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7F068" w14:textId="020026E4" w:rsidR="008945AD" w:rsidRDefault="0091753C" w:rsidP="008F3C3C">
      <w:pPr>
        <w:pStyle w:val="10"/>
      </w:pPr>
      <w:r>
        <w:t>Λυγίζοντας το ένα τμήμα του σύρματος</w:t>
      </w:r>
    </w:p>
    <w:p w14:paraId="5AE0B824" w14:textId="586DC252" w:rsidR="0091753C" w:rsidRDefault="00AE5605" w:rsidP="0091753C">
      <w:r w:rsidRPr="00AE5605">
        <w:rPr>
          <w:rFonts w:asciiTheme="minorHAnsi" w:eastAsiaTheme="minorEastAsia" w:hAnsiTheme="minorHAnsi" w:cstheme="minorBidi"/>
          <w:noProof/>
          <w:lang w:eastAsia="el-GR"/>
        </w:rPr>
        <w:object w:dxaOrig="225" w:dyaOrig="225" w14:anchorId="0741B7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333.2pt;margin-top:2.7pt;width:152.2pt;height:137.65pt;z-index:251665408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1" ShapeID="_x0000_s1039" DrawAspect="Content" ObjectID="_1718371724" r:id="rId9"/>
        </w:object>
      </w:r>
      <w:r w:rsidR="0091753C">
        <w:t xml:space="preserve">Στο σχήμα βλέπουμε ένα αγωγό ο οποίος ορίζει ένα οριζόντιο επίπεδο και ο οποίος αποτελείται από τρία τμήματα. Τα ευθύγραμμα τμήματα </w:t>
      </w:r>
      <w:proofErr w:type="spellStart"/>
      <w:r w:rsidR="0091753C">
        <w:t>xΑ</w:t>
      </w:r>
      <w:proofErr w:type="spellEnd"/>
      <w:r w:rsidR="0091753C">
        <w:t xml:space="preserve"> και </w:t>
      </w:r>
      <w:proofErr w:type="spellStart"/>
      <w:r w:rsidR="0091753C">
        <w:t>Γy</w:t>
      </w:r>
      <w:proofErr w:type="spellEnd"/>
      <w:r w:rsidR="0091753C">
        <w:t xml:space="preserve">, πολύ μεγάλου (άπειρου) μήκους και ένα ημικύκλιο κέντρου Ο και ακτίνας </w:t>
      </w:r>
      <w:r w:rsidR="005A6AC6">
        <w:t>r</w:t>
      </w:r>
      <w:r w:rsidR="0091753C">
        <w:t>=0,</w:t>
      </w:r>
      <w:r w:rsidR="0056594E">
        <w:t>2</w:t>
      </w:r>
      <w:r w:rsidR="0091753C">
        <w:t>m. Ο αγωγός διαρρέεται από ηλεκτρικό ρεύμα Ι=10 Α.</w:t>
      </w:r>
    </w:p>
    <w:p w14:paraId="46618937" w14:textId="47893EBC" w:rsidR="0091753C" w:rsidRDefault="0091753C" w:rsidP="005A1BC8">
      <w:pPr>
        <w:ind w:left="453" w:hanging="340"/>
      </w:pPr>
      <w:r>
        <w:t>i) Να βρεθεί το μαγνητικό πεδίο στο κέντρο Ο του ημικυκλίου.</w:t>
      </w:r>
    </w:p>
    <w:p w14:paraId="0D56E29D" w14:textId="6E1CA022" w:rsidR="0091753C" w:rsidRDefault="0091753C" w:rsidP="005A1BC8">
      <w:pPr>
        <w:ind w:left="453" w:hanging="340"/>
      </w:pPr>
      <w:proofErr w:type="spellStart"/>
      <w:r>
        <w:t>ii</w:t>
      </w:r>
      <w:proofErr w:type="spellEnd"/>
      <w:r>
        <w:t xml:space="preserve">) Λυγίζουμε το τμήμα </w:t>
      </w:r>
      <w:proofErr w:type="spellStart"/>
      <w:r>
        <w:t>Γy</w:t>
      </w:r>
      <w:proofErr w:type="spellEnd"/>
      <w:r>
        <w:t xml:space="preserve">, όπως στο κάτω σχήμα, </w:t>
      </w:r>
      <w:r w:rsidR="005A1BC8">
        <w:t>ώστε η διεύθυνσή του να γίνει κάθετη στην αρχική. Να βρεθεί τώρα το μαγνητικό πεδίο στο κέντρο Ο του ημικυκλίου.</w:t>
      </w:r>
    </w:p>
    <w:p w14:paraId="5B383901" w14:textId="312E1FD1" w:rsidR="00573D7E" w:rsidRPr="00573D7E" w:rsidRDefault="00573D7E" w:rsidP="005A1BC8">
      <w:pPr>
        <w:ind w:left="453" w:hanging="340"/>
      </w:pPr>
      <w:r>
        <w:t xml:space="preserve">Δίνεται </w:t>
      </w:r>
      <w:proofErr w:type="spellStart"/>
      <w:r>
        <w:t>μ</w:t>
      </w:r>
      <w:r>
        <w:rPr>
          <w:vertAlign w:val="subscript"/>
        </w:rPr>
        <w:t>ο</w:t>
      </w:r>
      <w:proofErr w:type="spellEnd"/>
      <w:r>
        <w:t>=4π×10</w:t>
      </w:r>
      <w:r>
        <w:rPr>
          <w:vertAlign w:val="superscript"/>
        </w:rPr>
        <w:t>-7</w:t>
      </w:r>
      <w:r>
        <w:t>Τm/Α.</w:t>
      </w:r>
    </w:p>
    <w:p w14:paraId="6FDEBF9D" w14:textId="2928E1E2" w:rsidR="00B820C2" w:rsidRPr="00B10CBE" w:rsidRDefault="005A1BC8" w:rsidP="00B10CBE">
      <w:pPr>
        <w:spacing w:before="120" w:after="120"/>
        <w:rPr>
          <w:b/>
          <w:bCs/>
          <w:i/>
          <w:iCs/>
          <w:color w:val="0070C0"/>
          <w:sz w:val="24"/>
          <w:szCs w:val="24"/>
        </w:rPr>
      </w:pPr>
      <w:r w:rsidRPr="00B10CBE">
        <w:rPr>
          <w:b/>
          <w:bCs/>
          <w:i/>
          <w:iCs/>
          <w:color w:val="0070C0"/>
          <w:sz w:val="24"/>
          <w:szCs w:val="24"/>
        </w:rPr>
        <w:t>Απάντηση:</w:t>
      </w:r>
    </w:p>
    <w:p w14:paraId="5EE34B16" w14:textId="783B84D3" w:rsidR="00CD5860" w:rsidRDefault="00AE5605" w:rsidP="00CD5860">
      <w:pPr>
        <w:pStyle w:val="1"/>
        <w:numPr>
          <w:ilvl w:val="1"/>
          <w:numId w:val="1"/>
        </w:numPr>
        <w:tabs>
          <w:tab w:val="clear" w:pos="680"/>
        </w:tabs>
        <w:ind w:left="318" w:hanging="318"/>
      </w:pPr>
      <w:r w:rsidRPr="00AE5605">
        <w:rPr>
          <w:rFonts w:asciiTheme="minorHAnsi" w:eastAsiaTheme="minorEastAsia" w:hAnsiTheme="minorHAnsi" w:cstheme="minorBidi"/>
          <w:noProof/>
          <w:szCs w:val="22"/>
        </w:rPr>
        <w:object w:dxaOrig="225" w:dyaOrig="225" w14:anchorId="069CA9FC">
          <v:shape id="_x0000_s1040" type="#_x0000_t75" style="position:absolute;left:0;text-align:left;margin-left:371.05pt;margin-top:4.35pt;width:110.75pt;height:56.7pt;z-index:251667456;mso-position-horizontal-relative:text;mso-position-vertical-relative:text" filled="t" fillcolor="#bdd6ee [1300]">
            <v:fill color2="fill lighten(51)" focusposition="1" focussize="" method="linear sigma" type="gradient"/>
            <v:imagedata r:id="rId10" o:title=""/>
            <w10:wrap type="square"/>
          </v:shape>
          <o:OLEObject Type="Embed" ProgID="Visio.Drawing.11" ShapeID="_x0000_s1040" DrawAspect="Content" ObjectID="_1718371725" r:id="rId11"/>
        </w:object>
      </w:r>
      <w:r w:rsidR="00CD5860">
        <w:t xml:space="preserve">Αν χωρίσουμε το τμήμα </w:t>
      </w:r>
      <w:proofErr w:type="spellStart"/>
      <w:r w:rsidR="00CD5860">
        <w:t>xΑ</w:t>
      </w:r>
      <w:proofErr w:type="spellEnd"/>
      <w:r w:rsidR="00CD5860">
        <w:t xml:space="preserve"> σε στοιχειώδη τμήματα </w:t>
      </w:r>
      <w:proofErr w:type="spellStart"/>
      <w:r w:rsidR="00CD5860">
        <w:t>Δl</w:t>
      </w:r>
      <w:r w:rsidR="00CD5860">
        <w:rPr>
          <w:vertAlign w:val="subscript"/>
        </w:rPr>
        <w:t>i</w:t>
      </w:r>
      <w:proofErr w:type="spellEnd"/>
      <w:r w:rsidR="00CD5860">
        <w:t>, τότε καθένα από αυτά, δημιουργεί στο σημείο Ο, ένα στοιχειώδες μαγνητικό πεδίο:</w:t>
      </w:r>
    </w:p>
    <w:p w14:paraId="50C4826D" w14:textId="7DBF457A" w:rsidR="00CD5860" w:rsidRDefault="00754D76" w:rsidP="00CD5860">
      <w:pPr>
        <w:ind w:left="113"/>
        <w:jc w:val="center"/>
      </w:pPr>
      <w:r w:rsidRPr="006D7F61">
        <w:rPr>
          <w:position w:val="-24"/>
        </w:rPr>
        <w:object w:dxaOrig="2400" w:dyaOrig="620" w14:anchorId="04ECA181">
          <v:shape id="_x0000_i1027" type="#_x0000_t75" style="width:119.9pt;height:30.8pt" o:ole="">
            <v:imagedata r:id="rId12" o:title=""/>
          </v:shape>
          <o:OLEObject Type="Embed" ProgID="Equation.DSMT4" ShapeID="_x0000_i1027" DrawAspect="Content" ObjectID="_1718371716" r:id="rId13"/>
        </w:object>
      </w:r>
    </w:p>
    <w:p w14:paraId="1DCC7DF8" w14:textId="61457E03" w:rsidR="00CD5860" w:rsidRDefault="00CD5860" w:rsidP="00CD5860">
      <w:pPr>
        <w:ind w:left="340"/>
      </w:pPr>
      <w:r>
        <w:t xml:space="preserve">Αφού η γωνία μεταξύ του διανύσματος </w:t>
      </w:r>
      <w:r w:rsidRPr="00163601">
        <w:rPr>
          <w:position w:val="-12"/>
        </w:rPr>
        <w:object w:dxaOrig="380" w:dyaOrig="400" w14:anchorId="04FC7828">
          <v:shape id="_x0000_i1028" type="#_x0000_t75" style="width:19.1pt;height:20.1pt" o:ole="">
            <v:imagedata r:id="rId14" o:title=""/>
          </v:shape>
          <o:OLEObject Type="Embed" ProgID="Equation.DSMT4" ShapeID="_x0000_i1028" DrawAspect="Content" ObjectID="_1718371717" r:id="rId15"/>
        </w:object>
      </w:r>
      <w:r>
        <w:t xml:space="preserve">και του διανύσματος </w:t>
      </w:r>
      <w:r w:rsidRPr="00163601">
        <w:rPr>
          <w:position w:val="-4"/>
        </w:rPr>
        <w:object w:dxaOrig="200" w:dyaOrig="260" w14:anchorId="649A4309">
          <v:shape id="_x0000_i1029" type="#_x0000_t75" style="width:9.7pt;height:13.05pt" o:ole="">
            <v:imagedata r:id="rId16" o:title=""/>
          </v:shape>
          <o:OLEObject Type="Embed" ProgID="Equation.DSMT4" ShapeID="_x0000_i1029" DrawAspect="Content" ObjectID="_1718371718" r:id="rId17"/>
        </w:object>
      </w:r>
      <w:r>
        <w:t>είναι μηδενική και ημ0°=0.</w:t>
      </w:r>
      <w:r w:rsidR="00180095" w:rsidRPr="00180095">
        <w:t xml:space="preserve"> </w:t>
      </w:r>
    </w:p>
    <w:p w14:paraId="49095BEC" w14:textId="1FB7D7F7" w:rsidR="00CD5860" w:rsidRDefault="00CD5860" w:rsidP="00CD5860">
      <w:pPr>
        <w:ind w:left="340"/>
      </w:pPr>
      <w:r>
        <w:t xml:space="preserve">Αλλά αυτό ισχύει για κάθε αντίστοιχο στοιχειώδες τμήμα, συνεπώς το τμήμα </w:t>
      </w:r>
      <w:proofErr w:type="spellStart"/>
      <w:r>
        <w:t>xΑ</w:t>
      </w:r>
      <w:proofErr w:type="spellEnd"/>
      <w:r>
        <w:t xml:space="preserve"> δεν δημιουργεί μαγνητικό πεδίο στο σημείο Ο, το οποίο βρίσκεται στην προέκτασή του. Το ίδιο ισχύει και </w:t>
      </w:r>
      <w:r w:rsidR="00754D76">
        <w:t xml:space="preserve">για </w:t>
      </w:r>
      <w:r>
        <w:t xml:space="preserve">το τμήμα </w:t>
      </w:r>
      <w:proofErr w:type="spellStart"/>
      <w:r>
        <w:t>Γy</w:t>
      </w:r>
      <w:proofErr w:type="spellEnd"/>
      <w:r>
        <w:t>, το οποίο επίσης δεν δημιουργεί μαγνητικό πεδίο στο Ο.</w:t>
      </w:r>
      <w:r w:rsidR="00652EAB">
        <w:t xml:space="preserve"> Οπότε μένει μόνο το ημικύκλιο, όπου κάθε στοιχειώδες τμήμα του δημιουργεί μαγνητικό πεδίο στο κέντρο Ο, κάθετο στο επίπεδο της σελίδας με φορά προς τα μέσα, με μέτρο:</w:t>
      </w:r>
    </w:p>
    <w:p w14:paraId="206E6E46" w14:textId="1E9BDC64" w:rsidR="005A1BC8" w:rsidRDefault="00180095" w:rsidP="00180095">
      <w:pPr>
        <w:jc w:val="center"/>
      </w:pPr>
      <w:r w:rsidRPr="006D7F61">
        <w:rPr>
          <w:position w:val="-24"/>
        </w:rPr>
        <w:object w:dxaOrig="3200" w:dyaOrig="620" w14:anchorId="4E2EBB1E">
          <v:shape id="_x0000_i1030" type="#_x0000_t75" style="width:160.05pt;height:30.8pt" o:ole="">
            <v:imagedata r:id="rId18" o:title=""/>
          </v:shape>
          <o:OLEObject Type="Embed" ProgID="Equation.DSMT4" ShapeID="_x0000_i1030" DrawAspect="Content" ObjectID="_1718371719" r:id="rId19"/>
        </w:object>
      </w:r>
    </w:p>
    <w:p w14:paraId="5C62A40B" w14:textId="25981364" w:rsidR="00180095" w:rsidRDefault="00180095" w:rsidP="005A6AC6">
      <w:pPr>
        <w:ind w:left="340"/>
      </w:pPr>
      <w:r>
        <w:t xml:space="preserve">Αφού </w:t>
      </w:r>
      <w:r w:rsidR="005A6AC6">
        <w:t>το</w:t>
      </w:r>
      <w:r>
        <w:t xml:space="preserve"> στοιχειώδ</w:t>
      </w:r>
      <w:r w:rsidR="005A6AC6">
        <w:t>ε</w:t>
      </w:r>
      <w:r>
        <w:t xml:space="preserve">ς τμήμα </w:t>
      </w:r>
      <w:r w:rsidR="005A6AC6" w:rsidRPr="00163601">
        <w:rPr>
          <w:position w:val="-12"/>
        </w:rPr>
        <w:object w:dxaOrig="380" w:dyaOrig="400" w14:anchorId="194C0180">
          <v:shape id="_x0000_i1031" type="#_x0000_t75" style="width:19.1pt;height:20.1pt" o:ole="">
            <v:imagedata r:id="rId14" o:title=""/>
          </v:shape>
          <o:OLEObject Type="Embed" ProgID="Equation.DSMT4" ShapeID="_x0000_i1031" DrawAspect="Content" ObjectID="_1718371720" r:id="rId20"/>
        </w:object>
      </w:r>
      <w:r w:rsidR="005A6AC6">
        <w:t>είναι κάθετο στην ακτίνα r. Αλλά τότε η συνολική ένταση του μαγνητικού πεδίου στο κέντρο Ο, θα είναι:</w:t>
      </w:r>
    </w:p>
    <w:p w14:paraId="562CB0BA" w14:textId="11D37F53" w:rsidR="005A6AC6" w:rsidRDefault="00573D7E" w:rsidP="00573D7E">
      <w:pPr>
        <w:ind w:left="340"/>
        <w:jc w:val="center"/>
      </w:pPr>
      <w:r w:rsidRPr="00573D7E">
        <w:rPr>
          <w:position w:val="-96"/>
        </w:rPr>
        <w:object w:dxaOrig="6320" w:dyaOrig="2000" w14:anchorId="0CF035D9">
          <v:shape id="_x0000_i1032" type="#_x0000_t75" style="width:316.15pt;height:99.45pt" o:ole="">
            <v:imagedata r:id="rId21" o:title=""/>
          </v:shape>
          <o:OLEObject Type="Embed" ProgID="Equation.DSMT4" ShapeID="_x0000_i1032" DrawAspect="Content" ObjectID="_1718371721" r:id="rId22"/>
        </w:object>
      </w:r>
    </w:p>
    <w:p w14:paraId="79C85B3B" w14:textId="08D4A18C" w:rsidR="00A239FB" w:rsidRDefault="00A239FB" w:rsidP="00A239FB">
      <w:pPr>
        <w:pStyle w:val="1"/>
      </w:pPr>
      <w:r>
        <w:t>Αν έρθουμε τώρα στο δεύτερο σχήμα, δεν θα αλλάξει κάτι</w:t>
      </w:r>
      <w:r w:rsidR="0077461B">
        <w:t xml:space="preserve">, </w:t>
      </w:r>
      <w:r>
        <w:t>όσον αφορά</w:t>
      </w:r>
      <w:r w:rsidR="0077461B">
        <w:t xml:space="preserve"> το μαγνητικό πεδίου που δημιουργούν τα</w:t>
      </w:r>
      <w:r>
        <w:t xml:space="preserve"> τμήματα </w:t>
      </w:r>
      <w:proofErr w:type="spellStart"/>
      <w:r>
        <w:t>xΑ</w:t>
      </w:r>
      <w:proofErr w:type="spellEnd"/>
      <w:r>
        <w:t xml:space="preserve"> και ημικύκλιο. Όμως τώρα το τμήμα </w:t>
      </w:r>
      <w:proofErr w:type="spellStart"/>
      <w:r>
        <w:t>Γy</w:t>
      </w:r>
      <w:proofErr w:type="spellEnd"/>
      <w:r w:rsidR="007F1709">
        <w:t>, δημιο</w:t>
      </w:r>
      <w:r w:rsidR="00D90E13">
        <w:t>υ</w:t>
      </w:r>
      <w:r w:rsidR="007F1709">
        <w:t xml:space="preserve">ργεί μαγνητικό πεδίο στο </w:t>
      </w:r>
      <w:r w:rsidR="00DE0B15" w:rsidRPr="00DE0B15">
        <w:rPr>
          <w:rFonts w:asciiTheme="minorHAnsi" w:eastAsiaTheme="minorEastAsia" w:hAnsiTheme="minorHAnsi" w:cstheme="minorBidi"/>
          <w:noProof/>
        </w:rPr>
        <w:lastRenderedPageBreak/>
        <w:object w:dxaOrig="225" w:dyaOrig="225" w14:anchorId="5A7CEF5F">
          <v:shape id="_x0000_s1038" type="#_x0000_t75" style="position:absolute;left:0;text-align:left;margin-left:408.6pt;margin-top:.15pt;width:73.15pt;height:80.5pt;z-index:251663360;mso-position-horizontal-relative:text;mso-position-vertical-relative:text" filled="t" fillcolor="#bdd6ee [1300]">
            <v:fill color2="fill lighten(51)" focusposition="1" focussize="" method="linear sigma" type="gradient"/>
            <v:imagedata r:id="rId23" o:title=""/>
            <w10:wrap type="square"/>
          </v:shape>
          <o:OLEObject Type="Embed" ProgID="Visio.Drawing.11" ShapeID="_x0000_s1038" DrawAspect="Content" ObjectID="_1718371726" r:id="rId24"/>
        </w:object>
      </w:r>
      <w:r w:rsidR="007F1709">
        <w:t>Ο, κάθετο στο επίπεδο της σελίδας, όπως στο σχήμα.</w:t>
      </w:r>
      <w:r w:rsidR="00D90E13">
        <w:t xml:space="preserve"> Για το μέτρο </w:t>
      </w:r>
      <w:proofErr w:type="spellStart"/>
      <w:r w:rsidR="00D90E13">
        <w:t>Β</w:t>
      </w:r>
      <w:r w:rsidR="00D90E13">
        <w:rPr>
          <w:vertAlign w:val="subscript"/>
        </w:rPr>
        <w:t>Γy</w:t>
      </w:r>
      <w:proofErr w:type="spellEnd"/>
      <w:r w:rsidR="00D90E13">
        <w:t xml:space="preserve"> της έντασης που δημιουργεί το τμήμα </w:t>
      </w:r>
      <w:proofErr w:type="spellStart"/>
      <w:r w:rsidR="00D90E13">
        <w:t>Γy</w:t>
      </w:r>
      <w:proofErr w:type="spellEnd"/>
      <w:r w:rsidR="00D90E13">
        <w:t>, θα έχουμε:</w:t>
      </w:r>
    </w:p>
    <w:p w14:paraId="19A0FBD1" w14:textId="3FC1CCA5" w:rsidR="00D90E13" w:rsidRDefault="00D90E13" w:rsidP="00D90E13">
      <w:pPr>
        <w:jc w:val="center"/>
      </w:pPr>
      <w:r w:rsidRPr="00D90E13">
        <w:rPr>
          <w:position w:val="-64"/>
        </w:rPr>
        <w:object w:dxaOrig="5920" w:dyaOrig="1400" w14:anchorId="4339B839">
          <v:shape id="_x0000_i1034" type="#_x0000_t75" style="width:296.35pt;height:69.65pt" o:ole="">
            <v:imagedata r:id="rId25" o:title=""/>
          </v:shape>
          <o:OLEObject Type="Embed" ProgID="Equation.DSMT4" ShapeID="_x0000_i1034" DrawAspect="Content" ObjectID="_1718371722" r:id="rId26"/>
        </w:object>
      </w:r>
    </w:p>
    <w:p w14:paraId="36052EC5" w14:textId="60E87F67" w:rsidR="007F1709" w:rsidRDefault="00BD781D" w:rsidP="00157148">
      <w:pPr>
        <w:ind w:left="720"/>
      </w:pPr>
      <w:r>
        <w:t xml:space="preserve">Αλλά τότε η συνολική ένταση του μαγνητικού πεδίου στο Ο, ίση με το διανυσματικό άθροισμα των εντάσεων που δημιουργούν τα τρία τμήματα του αγωγού, θα έχει την ίδια κατεύθυνση με την </w:t>
      </w:r>
      <w:proofErr w:type="spellStart"/>
      <w:r>
        <w:t>Β</w:t>
      </w:r>
      <w:r>
        <w:rPr>
          <w:vertAlign w:val="subscript"/>
        </w:rPr>
        <w:t>Γ</w:t>
      </w:r>
      <w:r>
        <w:t>y</w:t>
      </w:r>
      <w:proofErr w:type="spellEnd"/>
      <w:r>
        <w:t xml:space="preserve"> και μέτρο:</w:t>
      </w:r>
    </w:p>
    <w:p w14:paraId="526C69DC" w14:textId="345F56C5" w:rsidR="00BD781D" w:rsidRDefault="00ED4579" w:rsidP="00ED4579">
      <w:pPr>
        <w:ind w:left="340"/>
        <w:jc w:val="center"/>
      </w:pPr>
      <w:r w:rsidRPr="00ED4579">
        <w:rPr>
          <w:position w:val="-14"/>
        </w:rPr>
        <w:object w:dxaOrig="5920" w:dyaOrig="400" w14:anchorId="3F99FAF1">
          <v:shape id="_x0000_i1043" type="#_x0000_t75" style="width:296.35pt;height:19.75pt" o:ole="">
            <v:imagedata r:id="rId27" o:title=""/>
          </v:shape>
          <o:OLEObject Type="Embed" ProgID="Equation.DSMT4" ShapeID="_x0000_i1043" DrawAspect="Content" ObjectID="_1718371723" r:id="rId28"/>
        </w:object>
      </w:r>
    </w:p>
    <w:p w14:paraId="5DF72C23" w14:textId="77777777" w:rsidR="00157148" w:rsidRDefault="00157148" w:rsidP="00093A2F">
      <w:pPr>
        <w:jc w:val="right"/>
      </w:pPr>
      <w:r w:rsidRPr="00863BE5">
        <w:rPr>
          <w:b/>
          <w:bCs/>
          <w:i/>
          <w:iCs/>
          <w:color w:val="0070C0"/>
          <w:sz w:val="24"/>
          <w:szCs w:val="24"/>
        </w:rPr>
        <w:t>dmargaris@gmail.com</w:t>
      </w:r>
    </w:p>
    <w:p w14:paraId="48909E9B" w14:textId="77777777" w:rsidR="00157148" w:rsidRPr="00BD781D" w:rsidRDefault="00157148" w:rsidP="00ED4579">
      <w:pPr>
        <w:ind w:left="340"/>
        <w:jc w:val="center"/>
      </w:pPr>
    </w:p>
    <w:sectPr w:rsidR="00157148" w:rsidRPr="00BD781D" w:rsidSect="00465D8E">
      <w:headerReference w:type="default" r:id="rId29"/>
      <w:footerReference w:type="default" r:id="rId30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1BC30" w14:textId="77777777" w:rsidR="00723CB9" w:rsidRDefault="00723CB9">
      <w:pPr>
        <w:spacing w:after="0" w:line="240" w:lineRule="auto"/>
      </w:pPr>
      <w:r>
        <w:separator/>
      </w:r>
    </w:p>
  </w:endnote>
  <w:endnote w:type="continuationSeparator" w:id="0">
    <w:p w14:paraId="325B5BFE" w14:textId="77777777" w:rsidR="00723CB9" w:rsidRDefault="00723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E1CA2" w14:textId="77777777" w:rsidR="00CA7A43" w:rsidRDefault="00CA7A43" w:rsidP="00465D8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4C9D3FCD" w14:textId="77777777" w:rsidR="00CA7A43" w:rsidRPr="00D56705" w:rsidRDefault="00CA7A43" w:rsidP="00465D8E">
    <w:pPr>
      <w:pStyle w:val="a6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14:paraId="47A58A37" w14:textId="77777777" w:rsidR="00CA7A43" w:rsidRDefault="00CA7A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36C27" w14:textId="77777777" w:rsidR="00723CB9" w:rsidRDefault="00723CB9">
      <w:pPr>
        <w:spacing w:after="0" w:line="240" w:lineRule="auto"/>
      </w:pPr>
      <w:r>
        <w:separator/>
      </w:r>
    </w:p>
  </w:footnote>
  <w:footnote w:type="continuationSeparator" w:id="0">
    <w:p w14:paraId="5B050DAC" w14:textId="77777777" w:rsidR="00723CB9" w:rsidRDefault="00723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65D8" w14:textId="77777777" w:rsidR="00CA7A43" w:rsidRPr="00AE239F" w:rsidRDefault="00CA7A43" w:rsidP="00465D8E">
    <w:pPr>
      <w:pStyle w:val="a5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8F3C3C">
      <w:rPr>
        <w:i/>
      </w:rPr>
      <w:t>Ηλεκτρομαγνητισμός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B133D"/>
    <w:multiLevelType w:val="hybridMultilevel"/>
    <w:tmpl w:val="DFE4EB3A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A88446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CC90BB5"/>
    <w:multiLevelType w:val="hybridMultilevel"/>
    <w:tmpl w:val="0150A59E"/>
    <w:lvl w:ilvl="0" w:tplc="C3B44932">
      <w:start w:val="1"/>
      <w:numFmt w:val="decimal"/>
      <w:pStyle w:val="a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4D2A2A"/>
    <w:multiLevelType w:val="hybridMultilevel"/>
    <w:tmpl w:val="063A4722"/>
    <w:lvl w:ilvl="0" w:tplc="9B1612B2">
      <w:start w:val="1"/>
      <w:numFmt w:val="decimal"/>
      <w:pStyle w:val="a0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061731">
    <w:abstractNumId w:val="1"/>
  </w:num>
  <w:num w:numId="2" w16cid:durableId="148253949">
    <w:abstractNumId w:val="1"/>
  </w:num>
  <w:num w:numId="3" w16cid:durableId="1172332420">
    <w:abstractNumId w:val="3"/>
  </w:num>
  <w:num w:numId="4" w16cid:durableId="1326938457">
    <w:abstractNumId w:val="3"/>
  </w:num>
  <w:num w:numId="5" w16cid:durableId="871576918">
    <w:abstractNumId w:val="3"/>
  </w:num>
  <w:num w:numId="6" w16cid:durableId="664279587">
    <w:abstractNumId w:val="3"/>
  </w:num>
  <w:num w:numId="7" w16cid:durableId="1790473052">
    <w:abstractNumId w:val="0"/>
  </w:num>
  <w:num w:numId="8" w16cid:durableId="743064267">
    <w:abstractNumId w:val="0"/>
  </w:num>
  <w:num w:numId="9" w16cid:durableId="1934362792">
    <w:abstractNumId w:val="3"/>
  </w:num>
  <w:num w:numId="10" w16cid:durableId="1885406845">
    <w:abstractNumId w:val="0"/>
  </w:num>
  <w:num w:numId="11" w16cid:durableId="1790975254">
    <w:abstractNumId w:val="0"/>
  </w:num>
  <w:num w:numId="12" w16cid:durableId="1093865660">
    <w:abstractNumId w:val="2"/>
  </w:num>
  <w:num w:numId="13" w16cid:durableId="320307089">
    <w:abstractNumId w:val="2"/>
  </w:num>
  <w:num w:numId="14" w16cid:durableId="45833399">
    <w:abstractNumId w:val="3"/>
  </w:num>
  <w:num w:numId="15" w16cid:durableId="444274498">
    <w:abstractNumId w:val="0"/>
  </w:num>
  <w:num w:numId="16" w16cid:durableId="1570918547">
    <w:abstractNumId w:val="1"/>
  </w:num>
  <w:num w:numId="17" w16cid:durableId="4994722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3C"/>
    <w:rsid w:val="000422CD"/>
    <w:rsid w:val="00091E43"/>
    <w:rsid w:val="000A5A2D"/>
    <w:rsid w:val="000C397A"/>
    <w:rsid w:val="00157148"/>
    <w:rsid w:val="001764F7"/>
    <w:rsid w:val="00180095"/>
    <w:rsid w:val="00237958"/>
    <w:rsid w:val="00246690"/>
    <w:rsid w:val="00334BD8"/>
    <w:rsid w:val="00342B66"/>
    <w:rsid w:val="00346D41"/>
    <w:rsid w:val="00351D6C"/>
    <w:rsid w:val="0035736D"/>
    <w:rsid w:val="003943EF"/>
    <w:rsid w:val="003B4900"/>
    <w:rsid w:val="003D2058"/>
    <w:rsid w:val="0041752B"/>
    <w:rsid w:val="0044454D"/>
    <w:rsid w:val="00465544"/>
    <w:rsid w:val="00465D8E"/>
    <w:rsid w:val="00470A0F"/>
    <w:rsid w:val="004B153E"/>
    <w:rsid w:val="004F7518"/>
    <w:rsid w:val="00503A3E"/>
    <w:rsid w:val="005232E5"/>
    <w:rsid w:val="0055699C"/>
    <w:rsid w:val="0056594E"/>
    <w:rsid w:val="00572886"/>
    <w:rsid w:val="00573D7E"/>
    <w:rsid w:val="00580569"/>
    <w:rsid w:val="005A1BC8"/>
    <w:rsid w:val="005A6AC6"/>
    <w:rsid w:val="005C059F"/>
    <w:rsid w:val="00652EAB"/>
    <w:rsid w:val="00667E23"/>
    <w:rsid w:val="00677364"/>
    <w:rsid w:val="006C3491"/>
    <w:rsid w:val="006C4C05"/>
    <w:rsid w:val="006D39D0"/>
    <w:rsid w:val="006F5F92"/>
    <w:rsid w:val="00717932"/>
    <w:rsid w:val="00723CB9"/>
    <w:rsid w:val="007275E0"/>
    <w:rsid w:val="00744C3F"/>
    <w:rsid w:val="00754D76"/>
    <w:rsid w:val="00757BF7"/>
    <w:rsid w:val="0077461B"/>
    <w:rsid w:val="007D7637"/>
    <w:rsid w:val="007E115B"/>
    <w:rsid w:val="007F1709"/>
    <w:rsid w:val="00814FD8"/>
    <w:rsid w:val="0081576D"/>
    <w:rsid w:val="008308FC"/>
    <w:rsid w:val="008945AD"/>
    <w:rsid w:val="008D1335"/>
    <w:rsid w:val="008F3C3C"/>
    <w:rsid w:val="0091753C"/>
    <w:rsid w:val="009A1C4D"/>
    <w:rsid w:val="009B7AD0"/>
    <w:rsid w:val="00A037F8"/>
    <w:rsid w:val="00A239FB"/>
    <w:rsid w:val="00AC5AC3"/>
    <w:rsid w:val="00AE5605"/>
    <w:rsid w:val="00B10CBE"/>
    <w:rsid w:val="00B11C3D"/>
    <w:rsid w:val="00B344E9"/>
    <w:rsid w:val="00B54FF8"/>
    <w:rsid w:val="00B820C2"/>
    <w:rsid w:val="00B95C09"/>
    <w:rsid w:val="00BA5C31"/>
    <w:rsid w:val="00BB3001"/>
    <w:rsid w:val="00BD781D"/>
    <w:rsid w:val="00C9513F"/>
    <w:rsid w:val="00C95CA0"/>
    <w:rsid w:val="00CA7A43"/>
    <w:rsid w:val="00CB4749"/>
    <w:rsid w:val="00CD5860"/>
    <w:rsid w:val="00D045EF"/>
    <w:rsid w:val="00D73D07"/>
    <w:rsid w:val="00D82210"/>
    <w:rsid w:val="00D90E13"/>
    <w:rsid w:val="00DE0B15"/>
    <w:rsid w:val="00DE1D3D"/>
    <w:rsid w:val="00DE49E1"/>
    <w:rsid w:val="00E210D0"/>
    <w:rsid w:val="00E676D2"/>
    <w:rsid w:val="00EA64C4"/>
    <w:rsid w:val="00EB2362"/>
    <w:rsid w:val="00EB6640"/>
    <w:rsid w:val="00EC647B"/>
    <w:rsid w:val="00ED4579"/>
    <w:rsid w:val="00EE1786"/>
    <w:rsid w:val="00EE7957"/>
    <w:rsid w:val="00F6515A"/>
    <w:rsid w:val="00FD54FF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3BE6FCF6"/>
  <w15:chartTrackingRefBased/>
  <w15:docId w15:val="{C3A9C245-5341-4F0E-BDE6-102FC8C7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rsid w:val="00351D6C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1"/>
    <w:next w:val="a1"/>
    <w:link w:val="1Char"/>
    <w:qFormat/>
    <w:rsid w:val="00C95CA0"/>
    <w:pPr>
      <w:keepNext/>
      <w:shd w:val="clear" w:color="auto" w:fill="0070C0"/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Αριθμός 1"/>
    <w:basedOn w:val="a1"/>
    <w:qFormat/>
    <w:rsid w:val="00351D6C"/>
    <w:pPr>
      <w:numPr>
        <w:ilvl w:val="1"/>
        <w:numId w:val="16"/>
      </w:numPr>
      <w:tabs>
        <w:tab w:val="clear" w:pos="340"/>
        <w:tab w:val="clear" w:pos="680"/>
      </w:tabs>
      <w:spacing w:after="0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2"/>
    <w:link w:val="10"/>
    <w:rsid w:val="00C95CA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5">
    <w:name w:val="header"/>
    <w:basedOn w:val="a1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2"/>
    <w:link w:val="a5"/>
    <w:uiPriority w:val="99"/>
    <w:rsid w:val="008945AD"/>
    <w:rPr>
      <w:rFonts w:ascii="Times New Roman" w:hAnsi="Times New Roman" w:cs="Times New Roman"/>
    </w:rPr>
  </w:style>
  <w:style w:type="paragraph" w:styleId="a6">
    <w:name w:val="footer"/>
    <w:basedOn w:val="a1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2"/>
    <w:link w:val="a6"/>
    <w:rsid w:val="008945AD"/>
    <w:rPr>
      <w:rFonts w:ascii="Times New Roman" w:hAnsi="Times New Roman" w:cs="Times New Roman"/>
    </w:rPr>
  </w:style>
  <w:style w:type="character" w:styleId="a7">
    <w:name w:val="page number"/>
    <w:basedOn w:val="a2"/>
    <w:rsid w:val="008945AD"/>
  </w:style>
  <w:style w:type="paragraph" w:customStyle="1" w:styleId="a0">
    <w:name w:val="Αριθμός"/>
    <w:basedOn w:val="a1"/>
    <w:rsid w:val="00C95CA0"/>
    <w:pPr>
      <w:numPr>
        <w:numId w:val="17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1"/>
    <w:qFormat/>
    <w:rsid w:val="008D1335"/>
    <w:pPr>
      <w:ind w:left="568" w:hanging="284"/>
    </w:pPr>
  </w:style>
  <w:style w:type="paragraph" w:customStyle="1" w:styleId="i">
    <w:name w:val="Αριθμός i"/>
    <w:basedOn w:val="a1"/>
    <w:qFormat/>
    <w:rsid w:val="00FF4AD5"/>
    <w:pPr>
      <w:numPr>
        <w:numId w:val="15"/>
      </w:numPr>
      <w:tabs>
        <w:tab w:val="clear" w:pos="340"/>
      </w:tabs>
    </w:pPr>
    <w:rPr>
      <w:rFonts w:eastAsia="Times New Roman"/>
      <w:szCs w:val="20"/>
      <w:lang w:eastAsia="el-GR"/>
    </w:rPr>
  </w:style>
  <w:style w:type="paragraph" w:styleId="a">
    <w:name w:val="List Paragraph"/>
    <w:basedOn w:val="a1"/>
    <w:uiPriority w:val="34"/>
    <w:qFormat/>
    <w:rsid w:val="00346D41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emf"/><Relationship Id="rId28" Type="http://schemas.openxmlformats.org/officeDocument/2006/relationships/oleObject" Target="embeddings/oleObject11.bin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arg\OneDrive\&#904;&#947;&#947;&#961;&#945;&#966;&#945;\Custom%20Office%20Templates\&#925;&#941;&#95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7CC5B-BE42-48A4-A832-25B89DA8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Νέο</Template>
  <TotalTime>19</TotalTime>
  <Pages>2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Διονύσης Μάργαρης</dc:creator>
  <cp:keywords/>
  <dc:description/>
  <cp:lastModifiedBy>Διονύσης Μάργαρης</cp:lastModifiedBy>
  <cp:revision>10</cp:revision>
  <cp:lastPrinted>2022-07-03T13:39:00Z</cp:lastPrinted>
  <dcterms:created xsi:type="dcterms:W3CDTF">2022-07-03T13:24:00Z</dcterms:created>
  <dcterms:modified xsi:type="dcterms:W3CDTF">2022-07-03T13:41:00Z</dcterms:modified>
</cp:coreProperties>
</file>