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BCE3" w14:textId="5103AE09" w:rsidR="008945AD" w:rsidRDefault="002F0FF1" w:rsidP="002F0FF1">
      <w:pPr>
        <w:pStyle w:val="10"/>
      </w:pPr>
      <w:r>
        <w:t xml:space="preserve">Ένας </w:t>
      </w:r>
      <w:proofErr w:type="spellStart"/>
      <w:r>
        <w:t>επιλογέας</w:t>
      </w:r>
      <w:proofErr w:type="spellEnd"/>
      <w:r>
        <w:t xml:space="preserve"> ταχυτήτων.</w:t>
      </w:r>
    </w:p>
    <w:p w14:paraId="1538618B" w14:textId="76964FE7" w:rsidR="002F0FF1" w:rsidRDefault="00076E3F" w:rsidP="004B6437">
      <w:r w:rsidRPr="00076E3F">
        <w:rPr>
          <w:rFonts w:asciiTheme="minorHAnsi" w:hAnsiTheme="minorHAnsi"/>
          <w:noProof/>
        </w:rPr>
        <w:object w:dxaOrig="225" w:dyaOrig="225" w14:anchorId="0A939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21.85pt;margin-top:4.05pt;width:157pt;height:76.3pt;z-index:251659264;mso-position-horizontal-relative:text;mso-position-vertical-relative:text" filled="t" fillcolor="#bdd6ee [1300]">
            <v:fill color2="fill lighten(51)" focusposition="1" focussize="" method="linear sigma" type="gradient"/>
            <v:imagedata r:id="rId8" o:title=""/>
            <w10:wrap type="square"/>
          </v:shape>
          <o:OLEObject Type="Embed" ProgID="Visio.Drawing.11" ShapeID="_x0000_s1028" DrawAspect="Content" ObjectID="_1719302050" r:id="rId9"/>
        </w:object>
      </w:r>
      <w:r w:rsidR="001D7988">
        <w:t>Ένα φορτισμένο σωματίδιο μάζας m=10</w:t>
      </w:r>
      <w:r w:rsidR="001D7988">
        <w:rPr>
          <w:vertAlign w:val="superscript"/>
        </w:rPr>
        <w:t>-10</w:t>
      </w:r>
      <w:r w:rsidR="001D7988">
        <w:t xml:space="preserve">kg εισέρχεται με αρχική ταχύτητα </w:t>
      </w:r>
      <w:proofErr w:type="spellStart"/>
      <w:r w:rsidR="001D7988">
        <w:t>υ</w:t>
      </w:r>
      <w:r w:rsidR="001D7988">
        <w:rPr>
          <w:vertAlign w:val="subscript"/>
        </w:rPr>
        <w:t>ο</w:t>
      </w:r>
      <w:proofErr w:type="spellEnd"/>
      <w:r w:rsidR="001D7988">
        <w:t xml:space="preserve"> σε έναν επίπεδο πυκνωτή με οπλισμούς Α και Β, ο οποίος είναι φορτισμένος σε τάση V=1</w:t>
      </w:r>
      <w:r w:rsidR="004638FA">
        <w:t>5</w:t>
      </w:r>
      <w:r w:rsidR="001D7988">
        <w:t>0V, όπως στο σχήμα. Μετά την έξοδο του σωματιδίου από τον πυκνωτή (</w:t>
      </w:r>
      <w:r w:rsidR="00DA2923">
        <w:t>το πέρασμα εξασφαλίζεται διαμέσου δύο οπών στους οπλισμούς</w:t>
      </w:r>
      <w:r w:rsidR="001D7988">
        <w:t xml:space="preserve">), </w:t>
      </w:r>
      <w:r w:rsidR="00397247">
        <w:t xml:space="preserve">με ταχύτητα υ &gt; </w:t>
      </w:r>
      <w:proofErr w:type="spellStart"/>
      <w:r w:rsidR="00397247">
        <w:t>υ</w:t>
      </w:r>
      <w:r w:rsidR="00397247">
        <w:rPr>
          <w:vertAlign w:val="subscript"/>
        </w:rPr>
        <w:t>ο</w:t>
      </w:r>
      <w:proofErr w:type="spellEnd"/>
      <w:r w:rsidR="00397247">
        <w:t xml:space="preserve"> </w:t>
      </w:r>
      <w:r w:rsidR="001D7988">
        <w:t xml:space="preserve">εισέρχεται σε μια περιοχή, όπου συνυπάρχουν </w:t>
      </w:r>
      <w:r w:rsidR="00397247">
        <w:t>ένα ομογενές μαγνητικό πεδίο έντασης Β=0,1Τ, κάθετο στο επίπεδο της σελίδας, με φορά προς τον αναγνώστη, όπως στο σχήμα και ένα ομογενές ηλεκτρικό πεδίο το οποίο δημιουργείται με φόρτιση δύο επίπεδων μεταλλικών πλακών Γ και Δ.</w:t>
      </w:r>
      <w:r w:rsidR="0080397E">
        <w:t xml:space="preserve"> Το σωματίδιο κινείται ευθύγραμμα και ομαλά στην περιοχή μεταξύ των δύο πλακών. </w:t>
      </w:r>
      <w:r w:rsidR="00397247">
        <w:t xml:space="preserve"> Για τις ανάγκες του προβλήματος θεωρούμε ότι το πείραμα γίνεται στο κενό και εκτός πεδίου βαρύτητας.</w:t>
      </w:r>
    </w:p>
    <w:p w14:paraId="0595F830" w14:textId="54F85CEC" w:rsidR="00397247" w:rsidRDefault="00397247" w:rsidP="004638FA">
      <w:pPr>
        <w:ind w:left="453" w:hanging="340"/>
      </w:pPr>
      <w:r>
        <w:t xml:space="preserve">i) </w:t>
      </w:r>
      <w:r w:rsidR="004638FA">
        <w:t xml:space="preserve"> </w:t>
      </w:r>
      <w:r>
        <w:t>Αν |q|=0,01μC, ποιο το πρόσημο του φορτίου</w:t>
      </w:r>
      <w:r w:rsidR="0080397E">
        <w:t xml:space="preserve"> του σωματιδίου;</w:t>
      </w:r>
    </w:p>
    <w:p w14:paraId="157438F6" w14:textId="1D799D83" w:rsidR="0080397E" w:rsidRDefault="0080397E" w:rsidP="004638FA">
      <w:pPr>
        <w:ind w:left="453" w:hanging="340"/>
      </w:pPr>
      <w:proofErr w:type="spellStart"/>
      <w:r>
        <w:t>ii</w:t>
      </w:r>
      <w:proofErr w:type="spellEnd"/>
      <w:r>
        <w:t xml:space="preserve">) </w:t>
      </w:r>
      <w:r w:rsidR="004638FA">
        <w:t xml:space="preserve"> </w:t>
      </w:r>
      <w:r>
        <w:t xml:space="preserve">Αν το </w:t>
      </w:r>
      <w:r w:rsidR="00076E3F">
        <w:t>ηλεκτρικό πεδίο</w:t>
      </w:r>
      <w:r>
        <w:t xml:space="preserve"> στο χώρο μεταξύ των δύο πλακών έχει μέτρο Ε=</w:t>
      </w:r>
      <w:r w:rsidR="004638FA">
        <w:t>20</w:t>
      </w:r>
      <w:r>
        <w:t>V/m, αφού εξηγήσετε ποια πλάκα φέρει το θετικό φορτίο, να υπολογίσετε την ταχύτητα υ με την οποία κινείται</w:t>
      </w:r>
      <w:r w:rsidR="004638FA">
        <w:t xml:space="preserve"> τελικά</w:t>
      </w:r>
      <w:r>
        <w:t xml:space="preserve"> το σωματίδιο.</w:t>
      </w:r>
    </w:p>
    <w:p w14:paraId="255E557F" w14:textId="51C5827C" w:rsidR="0080397E" w:rsidRDefault="0080397E" w:rsidP="004638FA">
      <w:pPr>
        <w:ind w:left="453" w:hanging="340"/>
      </w:pPr>
      <w:proofErr w:type="spellStart"/>
      <w:r>
        <w:t>iii</w:t>
      </w:r>
      <w:proofErr w:type="spellEnd"/>
      <w:r>
        <w:t>)</w:t>
      </w:r>
      <w:r w:rsidR="00B362DE">
        <w:t xml:space="preserve"> Να υπολογιστεί η αρχική ταχύτητα </w:t>
      </w:r>
      <w:proofErr w:type="spellStart"/>
      <w:r w:rsidR="00B362DE">
        <w:t>υ</w:t>
      </w:r>
      <w:r w:rsidR="00B362DE">
        <w:rPr>
          <w:vertAlign w:val="subscript"/>
        </w:rPr>
        <w:t>ο</w:t>
      </w:r>
      <w:proofErr w:type="spellEnd"/>
      <w:r w:rsidR="00B362DE">
        <w:t xml:space="preserve"> με την οποία το σωματίδιο μπαίνει στον πυκνωτή.</w:t>
      </w:r>
    </w:p>
    <w:p w14:paraId="212BC01E" w14:textId="28D1018B" w:rsidR="00B362DE" w:rsidRDefault="00B362DE" w:rsidP="004638FA">
      <w:pPr>
        <w:ind w:left="453" w:hanging="340"/>
      </w:pPr>
      <w:proofErr w:type="spellStart"/>
      <w:r>
        <w:t>iv</w:t>
      </w:r>
      <w:proofErr w:type="spellEnd"/>
      <w:r>
        <w:t>) Αν οι οπλισμοί του πυκνωτή απέχουν κατά l=0,0</w:t>
      </w:r>
      <w:r w:rsidR="004638FA">
        <w:t>3</w:t>
      </w:r>
      <w:r>
        <w:t xml:space="preserve">m, να βρεθεί η επιτάχυνση του σωματιδίου στο εσωτερικό του. </w:t>
      </w:r>
    </w:p>
    <w:p w14:paraId="31E998C6" w14:textId="0CE10528" w:rsidR="001D51BB" w:rsidRDefault="00B362DE" w:rsidP="004638FA">
      <w:pPr>
        <w:ind w:left="453" w:hanging="340"/>
      </w:pPr>
      <w:r>
        <w:t xml:space="preserve">v) </w:t>
      </w:r>
      <w:r w:rsidR="004638FA">
        <w:t>Αν το ίδιο σωματίδιο μπει στον πυκνωτή με αρχική ταχύτητα υ</w:t>
      </w:r>
      <w:r w:rsidR="004638FA">
        <w:rPr>
          <w:vertAlign w:val="subscript"/>
        </w:rPr>
        <w:t>1</w:t>
      </w:r>
      <w:r w:rsidR="004638FA">
        <w:t>=40m/s, τι θα συμβεί μόλις φτάσει στον χώρο με το σύνθετο πεδίο:</w:t>
      </w:r>
    </w:p>
    <w:p w14:paraId="519235CF" w14:textId="2DFD8903" w:rsidR="00076E3F" w:rsidRDefault="004638FA" w:rsidP="007A581F">
      <w:pPr>
        <w:ind w:left="453"/>
      </w:pPr>
      <w:r>
        <w:t xml:space="preserve">α) θα κινηθεί ευθύγραμμα,   </w:t>
      </w:r>
    </w:p>
    <w:p w14:paraId="74FB8AEB" w14:textId="77777777" w:rsidR="007A581F" w:rsidRDefault="004638FA" w:rsidP="007A581F">
      <w:pPr>
        <w:ind w:left="453"/>
      </w:pPr>
      <w:r>
        <w:t xml:space="preserve">β) θα εκτραπεί προς την πλάκα Γ,   </w:t>
      </w:r>
    </w:p>
    <w:p w14:paraId="2F8F8D59" w14:textId="756313CD" w:rsidR="004638FA" w:rsidRPr="004638FA" w:rsidRDefault="004638FA" w:rsidP="007A581F">
      <w:pPr>
        <w:ind w:left="453"/>
      </w:pPr>
      <w:r>
        <w:t>γ) θα εκτραπεί προς την πλάκα Δ.</w:t>
      </w:r>
    </w:p>
    <w:p w14:paraId="0BAB0219" w14:textId="77777777" w:rsidR="001D51BB" w:rsidRPr="00AB36B6" w:rsidRDefault="001D51BB" w:rsidP="002F0FF1">
      <w:pPr>
        <w:rPr>
          <w:b/>
          <w:bCs/>
          <w:i/>
          <w:iCs/>
          <w:color w:val="0070C0"/>
          <w:sz w:val="24"/>
          <w:szCs w:val="24"/>
        </w:rPr>
      </w:pPr>
      <w:r w:rsidRPr="00AB36B6">
        <w:rPr>
          <w:b/>
          <w:bCs/>
          <w:i/>
          <w:iCs/>
          <w:color w:val="0070C0"/>
          <w:sz w:val="24"/>
          <w:szCs w:val="24"/>
        </w:rPr>
        <w:t>Απάντηση:</w:t>
      </w:r>
    </w:p>
    <w:p w14:paraId="4E7827BF" w14:textId="0BD50805" w:rsidR="00B362DE" w:rsidRPr="00B362DE" w:rsidRDefault="00AB36B6" w:rsidP="00EB0E74">
      <w:pPr>
        <w:pStyle w:val="1"/>
        <w:ind w:left="426"/>
      </w:pPr>
      <w:r w:rsidRPr="00AB36B6">
        <w:rPr>
          <w:rFonts w:asciiTheme="minorHAnsi" w:eastAsiaTheme="minorEastAsia" w:hAnsiTheme="minorHAnsi" w:cstheme="minorBidi"/>
          <w:noProof/>
          <w:szCs w:val="22"/>
        </w:rPr>
        <w:object w:dxaOrig="225" w:dyaOrig="225" w14:anchorId="7524DE65">
          <v:shape id="_x0000_s1032" type="#_x0000_t75" style="position:absolute;left:0;text-align:left;margin-left:357.3pt;margin-top:1.7pt;width:117.6pt;height:149.95pt;z-index:251661312;mso-position-horizontal-relative:text;mso-position-vertical-relative:text" filled="t" fillcolor="#bdd6ee [1300]">
            <v:fill color2="fill lighten(51)" focusposition="1" focussize="" method="linear sigma" type="gradient"/>
            <v:imagedata r:id="rId10" o:title=""/>
            <w10:wrap type="square"/>
          </v:shape>
          <o:OLEObject Type="Embed" ProgID="Visio.Drawing.11" ShapeID="_x0000_s1032" DrawAspect="Content" ObjectID="_1719302051" r:id="rId11"/>
        </w:object>
      </w:r>
      <w:r w:rsidR="00B362DE">
        <w:t xml:space="preserve"> </w:t>
      </w:r>
      <w:r w:rsidR="00EB0E74">
        <w:t xml:space="preserve">Αφού το σωματίδιο επιταχύνεται στο εσωτερικό του πυκνωτή και υ &gt; </w:t>
      </w:r>
      <w:proofErr w:type="spellStart"/>
      <w:r w:rsidR="00EB0E74">
        <w:t>υ</w:t>
      </w:r>
      <w:r w:rsidR="00EB0E74">
        <w:rPr>
          <w:vertAlign w:val="subscript"/>
        </w:rPr>
        <w:t>ο</w:t>
      </w:r>
      <w:proofErr w:type="spellEnd"/>
      <w:r w:rsidR="00EB0E74">
        <w:t xml:space="preserve">, δέχεται δύναμη από το πεδίο ίδιας κατεύθυνσης με την ταχύτητα, όπως στο σχήμα, ίδιας κατεύθυνσης και με την ένταση του πεδίου στο ηλεκτρικό πεδίο του πυκνωτή. Αυτό σημαίνει ότι το σωματίδιο φέρει θετικό φορτίο και q=0,01μC. </w:t>
      </w:r>
    </w:p>
    <w:p w14:paraId="7F981E16" w14:textId="2CFDA87E" w:rsidR="00B820C2" w:rsidRDefault="00503966" w:rsidP="00503966">
      <w:pPr>
        <w:pStyle w:val="1"/>
      </w:pPr>
      <w:r>
        <w:t xml:space="preserve">Μόλις το σωματίδιο μπει στο σύνθετο πεδίο, δέχεται δύναμη </w:t>
      </w:r>
      <w:proofErr w:type="spellStart"/>
      <w:r w:rsidR="00DC03D0">
        <w:t>Lorentz</w:t>
      </w:r>
      <w:proofErr w:type="spellEnd"/>
      <w:r w:rsidR="00DC03D0">
        <w:t xml:space="preserve"> από το μαγνητικό πεδίο, κάθετη στην ταχύτητα, όπως στο σχήμα. Αλλά για να κινείται ευθύγραμμα και ομαλά, σημαίνει ότι από το ηλεκτρικό πεδίο δέχεται την αντίθετη δύναμη, αφού ΣF=0, συνεπώς η ένταση του πεδίου θα έχει την ίδια κατεύθυνση, πράγμα </w:t>
      </w:r>
      <w:r w:rsidR="00DC03D0">
        <w:lastRenderedPageBreak/>
        <w:t>που σημαίνει ότι η πλάκα Δ φέρει το θετικό φορτίο και η Γ το αρνητικό.</w:t>
      </w:r>
      <w:r w:rsidR="009C1890">
        <w:t xml:space="preserve"> Εξάλλου από την ισορροπία του σωματιδίου θα έχουμε:</w:t>
      </w:r>
    </w:p>
    <w:p w14:paraId="766F9A9D" w14:textId="7D2665C9" w:rsidR="009C1890" w:rsidRDefault="00CA5810" w:rsidP="00CA5810">
      <w:pPr>
        <w:jc w:val="center"/>
        <w:rPr>
          <w:lang w:val="en-US"/>
        </w:rPr>
      </w:pPr>
      <w:r w:rsidRPr="00CA5810">
        <w:rPr>
          <w:position w:val="-28"/>
          <w:lang w:val="en-US"/>
        </w:rPr>
        <w:object w:dxaOrig="5140" w:dyaOrig="660" w14:anchorId="20CAD61E">
          <v:shape id="_x0000_i1054" type="#_x0000_t75" style="width:258.2pt;height:33.15pt" o:ole="">
            <v:imagedata r:id="rId12" o:title=""/>
          </v:shape>
          <o:OLEObject Type="Embed" ProgID="Equation.DSMT4" ShapeID="_x0000_i1054" DrawAspect="Content" ObjectID="_1719302046" r:id="rId13"/>
        </w:object>
      </w:r>
    </w:p>
    <w:p w14:paraId="451BC26F" w14:textId="2EE258AD" w:rsidR="00CA5810" w:rsidRDefault="00DD3336" w:rsidP="00DD3336">
      <w:pPr>
        <w:pStyle w:val="1"/>
      </w:pPr>
      <w:r>
        <w:t>Εφαρμόζουμε για το σωματίδιο το θεώρημα μεταβολής της κινητικής του ενέργειας, για το πέρασμα από το χώρο του πυκνωτή, παίρνοντας:</w:t>
      </w:r>
    </w:p>
    <w:p w14:paraId="3C70C116" w14:textId="4CB12458" w:rsidR="00DD3336" w:rsidRDefault="00FA7C6B" w:rsidP="00FA7C6B">
      <w:pPr>
        <w:jc w:val="center"/>
        <w:rPr>
          <w:lang w:val="en-US"/>
        </w:rPr>
      </w:pPr>
      <w:r w:rsidRPr="00CA7342">
        <w:rPr>
          <w:position w:val="-62"/>
          <w:lang w:val="en-US"/>
        </w:rPr>
        <w:object w:dxaOrig="6740" w:dyaOrig="1359" w14:anchorId="69D25446">
          <v:shape id="_x0000_i1059" type="#_x0000_t75" style="width:338.55pt;height:68.3pt" o:ole="">
            <v:imagedata r:id="rId14" o:title=""/>
          </v:shape>
          <o:OLEObject Type="Embed" ProgID="Equation.DSMT4" ShapeID="_x0000_i1059" DrawAspect="Content" ObjectID="_1719302047" r:id="rId15"/>
        </w:object>
      </w:r>
    </w:p>
    <w:p w14:paraId="42CC31AA" w14:textId="18CD787F" w:rsidR="00FA7C6B" w:rsidRDefault="00FA7C6B" w:rsidP="00FA7C6B">
      <w:pPr>
        <w:pStyle w:val="1"/>
      </w:pPr>
      <w:r>
        <w:t xml:space="preserve">Στο εσωτερικό του πυκνωτή επικρατεί πεδίο έντασης </w:t>
      </w:r>
      <w:r w:rsidRPr="00FA7C6B">
        <w:rPr>
          <w:position w:val="-24"/>
          <w:lang w:val="en-US"/>
        </w:rPr>
        <w:object w:dxaOrig="740" w:dyaOrig="620" w14:anchorId="3B878868">
          <v:shape id="_x0000_i1062" type="#_x0000_t75" style="width:37.15pt;height:31.15pt" o:ole="">
            <v:imagedata r:id="rId16" o:title=""/>
          </v:shape>
          <o:OLEObject Type="Embed" ProgID="Equation.DSMT4" ShapeID="_x0000_i1062" DrawAspect="Content" ObjectID="_1719302048" r:id="rId17"/>
        </w:object>
      </w:r>
      <w:r>
        <w:t>οπότε το σωματίδιο αποκτά επιτάχυνση:</w:t>
      </w:r>
    </w:p>
    <w:p w14:paraId="1D94629A" w14:textId="7D413785" w:rsidR="00FA7C6B" w:rsidRDefault="00F87E2B" w:rsidP="00F87E2B">
      <w:pPr>
        <w:jc w:val="center"/>
        <w:rPr>
          <w:lang w:val="en-US"/>
        </w:rPr>
      </w:pPr>
      <w:r w:rsidRPr="00F87E2B">
        <w:rPr>
          <w:position w:val="-24"/>
          <w:lang w:val="en-US"/>
        </w:rPr>
        <w:object w:dxaOrig="6820" w:dyaOrig="660" w14:anchorId="478B57C5">
          <v:shape id="_x0000_i1067" type="#_x0000_t75" style="width:342.6pt;height:33.15pt" o:ole="">
            <v:imagedata r:id="rId18" o:title=""/>
          </v:shape>
          <o:OLEObject Type="Embed" ProgID="Equation.DSMT4" ShapeID="_x0000_i1067" DrawAspect="Content" ObjectID="_1719302049" r:id="rId19"/>
        </w:object>
      </w:r>
    </w:p>
    <w:p w14:paraId="49FBEAF1" w14:textId="2642162C" w:rsidR="00F87E2B" w:rsidRDefault="00F87E2B" w:rsidP="00F87E2B">
      <w:pPr>
        <w:pStyle w:val="1"/>
      </w:pPr>
      <w:r>
        <w:t xml:space="preserve">Αν η αρχική ταχύτητα έχει μέτρο 40m/s, μικρότερη από την παραπάνω ταχύτητα </w:t>
      </w:r>
      <w:proofErr w:type="spellStart"/>
      <w:r>
        <w:t>υ</w:t>
      </w:r>
      <w:r>
        <w:rPr>
          <w:vertAlign w:val="subscript"/>
        </w:rPr>
        <w:t>ο</w:t>
      </w:r>
      <w:proofErr w:type="spellEnd"/>
      <w:r>
        <w:t>=100m/s, που υπολογίσαμε, τότε και η ταχύτητα με την οποία θα φτάσει στο σύνθετο πεδίο θα έχει μέτρο μικρότερο από 200m/s, με αποτέλεσμα η δύναμη από το μαγνητικό πεδίο (</w:t>
      </w:r>
      <w:r w:rsidR="00A171AB">
        <w:t>F</w:t>
      </w:r>
      <w:r w:rsidR="00A171AB">
        <w:rPr>
          <w:vertAlign w:val="subscript"/>
        </w:rPr>
        <w:t>L</w:t>
      </w:r>
      <w:r w:rsidR="00A171AB">
        <w:t>=</w:t>
      </w:r>
      <w:proofErr w:type="spellStart"/>
      <w:r w:rsidR="00A171AB">
        <w:t>Bqυ</w:t>
      </w:r>
      <w:proofErr w:type="spellEnd"/>
      <w:r w:rsidR="00A171AB">
        <w:t>), να έχει μικρότερο μέτρο από την δύναμη από το ηλεκτρικό πεδίο και το σωματίδιο να εκτρέπεται προς την πλάκα Γ.</w:t>
      </w:r>
    </w:p>
    <w:p w14:paraId="1C1B41B1" w14:textId="77777777" w:rsidR="00A171AB" w:rsidRDefault="00A171AB" w:rsidP="00093A2F">
      <w:pPr>
        <w:jc w:val="right"/>
      </w:pPr>
      <w:r w:rsidRPr="00863BE5">
        <w:rPr>
          <w:b/>
          <w:bCs/>
          <w:i/>
          <w:iCs/>
          <w:color w:val="0070C0"/>
          <w:sz w:val="24"/>
          <w:szCs w:val="24"/>
        </w:rPr>
        <w:t>dmargaris@gmail.com</w:t>
      </w:r>
    </w:p>
    <w:p w14:paraId="50594F4E" w14:textId="77777777" w:rsidR="00A171AB" w:rsidRPr="00FA7C6B" w:rsidRDefault="00A171AB" w:rsidP="00A171AB"/>
    <w:sectPr w:rsidR="00A171AB" w:rsidRPr="00FA7C6B" w:rsidSect="00465D8E">
      <w:headerReference w:type="default" r:id="rId20"/>
      <w:footerReference w:type="default" r:id="rId21"/>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1B91" w14:textId="77777777" w:rsidR="007759C2" w:rsidRDefault="007759C2">
      <w:pPr>
        <w:spacing w:after="0" w:line="240" w:lineRule="auto"/>
      </w:pPr>
      <w:r>
        <w:separator/>
      </w:r>
    </w:p>
  </w:endnote>
  <w:endnote w:type="continuationSeparator" w:id="0">
    <w:p w14:paraId="01FC7ACA" w14:textId="77777777" w:rsidR="007759C2" w:rsidRDefault="0077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2063" w14:textId="77777777" w:rsidR="00CA7A43" w:rsidRDefault="00CA7A43" w:rsidP="00465D8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8733CC6" w14:textId="77777777" w:rsidR="00CA7A43" w:rsidRPr="00D56705" w:rsidRDefault="00CA7A43" w:rsidP="00465D8E">
    <w:pPr>
      <w:pStyle w:val="a6"/>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14:paraId="17EF445C" w14:textId="77777777" w:rsidR="00CA7A43" w:rsidRDefault="00CA7A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88F9" w14:textId="77777777" w:rsidR="007759C2" w:rsidRDefault="007759C2">
      <w:pPr>
        <w:spacing w:after="0" w:line="240" w:lineRule="auto"/>
      </w:pPr>
      <w:r>
        <w:separator/>
      </w:r>
    </w:p>
  </w:footnote>
  <w:footnote w:type="continuationSeparator" w:id="0">
    <w:p w14:paraId="03E19239" w14:textId="77777777" w:rsidR="007759C2" w:rsidRDefault="0077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C832" w14:textId="77777777" w:rsidR="00CA7A43" w:rsidRPr="00AE239F" w:rsidRDefault="00CA7A43" w:rsidP="00465D8E">
    <w:pPr>
      <w:pStyle w:val="a5"/>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8F3C3C">
      <w:rPr>
        <w:i/>
      </w:rPr>
      <w:t>Ηλεκτρομαγνητισμός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33D"/>
    <w:multiLevelType w:val="hybridMultilevel"/>
    <w:tmpl w:val="DFE4EB3A"/>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078CD8BA"/>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CC90BB5"/>
    <w:multiLevelType w:val="hybridMultilevel"/>
    <w:tmpl w:val="0150A59E"/>
    <w:lvl w:ilvl="0" w:tplc="C3B44932">
      <w:start w:val="1"/>
      <w:numFmt w:val="decimal"/>
      <w:pStyle w:val="a"/>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4E4D2A2A"/>
    <w:multiLevelType w:val="hybridMultilevel"/>
    <w:tmpl w:val="063A4722"/>
    <w:lvl w:ilvl="0" w:tplc="9B1612B2">
      <w:start w:val="1"/>
      <w:numFmt w:val="decimal"/>
      <w:pStyle w:val="a0"/>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4061731">
    <w:abstractNumId w:val="1"/>
  </w:num>
  <w:num w:numId="2" w16cid:durableId="148253949">
    <w:abstractNumId w:val="1"/>
  </w:num>
  <w:num w:numId="3" w16cid:durableId="1172332420">
    <w:abstractNumId w:val="3"/>
  </w:num>
  <w:num w:numId="4" w16cid:durableId="1326938457">
    <w:abstractNumId w:val="3"/>
  </w:num>
  <w:num w:numId="5" w16cid:durableId="871576918">
    <w:abstractNumId w:val="3"/>
  </w:num>
  <w:num w:numId="6" w16cid:durableId="664279587">
    <w:abstractNumId w:val="3"/>
  </w:num>
  <w:num w:numId="7" w16cid:durableId="1790473052">
    <w:abstractNumId w:val="0"/>
  </w:num>
  <w:num w:numId="8" w16cid:durableId="743064267">
    <w:abstractNumId w:val="0"/>
  </w:num>
  <w:num w:numId="9" w16cid:durableId="1934362792">
    <w:abstractNumId w:val="3"/>
  </w:num>
  <w:num w:numId="10" w16cid:durableId="1885406845">
    <w:abstractNumId w:val="0"/>
  </w:num>
  <w:num w:numId="11" w16cid:durableId="1790975254">
    <w:abstractNumId w:val="0"/>
  </w:num>
  <w:num w:numId="12" w16cid:durableId="1093865660">
    <w:abstractNumId w:val="2"/>
  </w:num>
  <w:num w:numId="13" w16cid:durableId="320307089">
    <w:abstractNumId w:val="2"/>
  </w:num>
  <w:num w:numId="14" w16cid:durableId="45833399">
    <w:abstractNumId w:val="3"/>
  </w:num>
  <w:num w:numId="15" w16cid:durableId="444274498">
    <w:abstractNumId w:val="0"/>
  </w:num>
  <w:num w:numId="16" w16cid:durableId="1570918547">
    <w:abstractNumId w:val="1"/>
  </w:num>
  <w:num w:numId="17" w16cid:durableId="499472226">
    <w:abstractNumId w:val="3"/>
  </w:num>
  <w:num w:numId="18" w16cid:durableId="87432899">
    <w:abstractNumId w:val="1"/>
  </w:num>
  <w:num w:numId="19" w16cid:durableId="573206086">
    <w:abstractNumId w:val="1"/>
  </w:num>
  <w:num w:numId="20" w16cid:durableId="1635481582">
    <w:abstractNumId w:val="1"/>
  </w:num>
  <w:num w:numId="21" w16cid:durableId="172379504">
    <w:abstractNumId w:val="1"/>
  </w:num>
  <w:num w:numId="22" w16cid:durableId="808865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F1"/>
    <w:rsid w:val="00013589"/>
    <w:rsid w:val="000422CD"/>
    <w:rsid w:val="00071751"/>
    <w:rsid w:val="00076E3F"/>
    <w:rsid w:val="00091E43"/>
    <w:rsid w:val="000A5A2D"/>
    <w:rsid w:val="000C293A"/>
    <w:rsid w:val="000C397A"/>
    <w:rsid w:val="001764F7"/>
    <w:rsid w:val="001D51BB"/>
    <w:rsid w:val="001D7988"/>
    <w:rsid w:val="00246690"/>
    <w:rsid w:val="002F0FF1"/>
    <w:rsid w:val="00316922"/>
    <w:rsid w:val="00334BD8"/>
    <w:rsid w:val="00342B66"/>
    <w:rsid w:val="00346D41"/>
    <w:rsid w:val="00351D6C"/>
    <w:rsid w:val="0035736D"/>
    <w:rsid w:val="003943EF"/>
    <w:rsid w:val="00397247"/>
    <w:rsid w:val="003B4900"/>
    <w:rsid w:val="003D2058"/>
    <w:rsid w:val="003E5373"/>
    <w:rsid w:val="0041752B"/>
    <w:rsid w:val="0044454D"/>
    <w:rsid w:val="004638FA"/>
    <w:rsid w:val="00465544"/>
    <w:rsid w:val="00465D8E"/>
    <w:rsid w:val="00470A0F"/>
    <w:rsid w:val="004B153E"/>
    <w:rsid w:val="004B6437"/>
    <w:rsid w:val="004F7518"/>
    <w:rsid w:val="00503966"/>
    <w:rsid w:val="00503A3E"/>
    <w:rsid w:val="0055699C"/>
    <w:rsid w:val="00572886"/>
    <w:rsid w:val="00580569"/>
    <w:rsid w:val="00586F83"/>
    <w:rsid w:val="005C059F"/>
    <w:rsid w:val="005D23D6"/>
    <w:rsid w:val="00667E23"/>
    <w:rsid w:val="00677364"/>
    <w:rsid w:val="00691E9B"/>
    <w:rsid w:val="006C3491"/>
    <w:rsid w:val="006C4C05"/>
    <w:rsid w:val="006D39D0"/>
    <w:rsid w:val="006F5F92"/>
    <w:rsid w:val="00717932"/>
    <w:rsid w:val="007275E0"/>
    <w:rsid w:val="00744C3F"/>
    <w:rsid w:val="00757BF7"/>
    <w:rsid w:val="007759C2"/>
    <w:rsid w:val="007A581F"/>
    <w:rsid w:val="007D7637"/>
    <w:rsid w:val="007E115B"/>
    <w:rsid w:val="0080397E"/>
    <w:rsid w:val="008050CC"/>
    <w:rsid w:val="00814FD8"/>
    <w:rsid w:val="0081576D"/>
    <w:rsid w:val="008308FC"/>
    <w:rsid w:val="008945AD"/>
    <w:rsid w:val="008B43F9"/>
    <w:rsid w:val="008D1335"/>
    <w:rsid w:val="008F3C3C"/>
    <w:rsid w:val="00915857"/>
    <w:rsid w:val="009A1C4D"/>
    <w:rsid w:val="009B7AD0"/>
    <w:rsid w:val="009C1890"/>
    <w:rsid w:val="00A037F8"/>
    <w:rsid w:val="00A171AB"/>
    <w:rsid w:val="00AB36B6"/>
    <w:rsid w:val="00AC5AC3"/>
    <w:rsid w:val="00B11C3D"/>
    <w:rsid w:val="00B344E9"/>
    <w:rsid w:val="00B362DE"/>
    <w:rsid w:val="00B77CAB"/>
    <w:rsid w:val="00B820C2"/>
    <w:rsid w:val="00BA2090"/>
    <w:rsid w:val="00BA5C31"/>
    <w:rsid w:val="00BB3001"/>
    <w:rsid w:val="00BF4F91"/>
    <w:rsid w:val="00C639AC"/>
    <w:rsid w:val="00C9513F"/>
    <w:rsid w:val="00C95CA0"/>
    <w:rsid w:val="00CA5810"/>
    <w:rsid w:val="00CA7342"/>
    <w:rsid w:val="00CA7A43"/>
    <w:rsid w:val="00D045EF"/>
    <w:rsid w:val="00D82210"/>
    <w:rsid w:val="00DA2923"/>
    <w:rsid w:val="00DC03D0"/>
    <w:rsid w:val="00DD3336"/>
    <w:rsid w:val="00DE1D3D"/>
    <w:rsid w:val="00DE49E1"/>
    <w:rsid w:val="00E210D0"/>
    <w:rsid w:val="00EA64C4"/>
    <w:rsid w:val="00EB0E74"/>
    <w:rsid w:val="00EB2362"/>
    <w:rsid w:val="00EB6640"/>
    <w:rsid w:val="00EC647B"/>
    <w:rsid w:val="00EE1786"/>
    <w:rsid w:val="00EE7957"/>
    <w:rsid w:val="00F03571"/>
    <w:rsid w:val="00F63E56"/>
    <w:rsid w:val="00F6515A"/>
    <w:rsid w:val="00F8113B"/>
    <w:rsid w:val="00F87E2B"/>
    <w:rsid w:val="00FA7C6B"/>
    <w:rsid w:val="00FD54FF"/>
    <w:rsid w:val="00FF4A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545BC7A"/>
  <w15:chartTrackingRefBased/>
  <w15:docId w15:val="{A679B544-F821-45DC-961F-F7FE37CA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B6437"/>
    <w:pPr>
      <w:tabs>
        <w:tab w:val="left" w:pos="340"/>
      </w:tabs>
      <w:spacing w:line="360" w:lineRule="auto"/>
      <w:jc w:val="both"/>
    </w:pPr>
    <w:rPr>
      <w:rFonts w:ascii="Times New Roman" w:eastAsiaTheme="minorEastAsia" w:hAnsi="Times New Roman"/>
      <w:lang w:eastAsia="el-GR"/>
    </w:rPr>
  </w:style>
  <w:style w:type="paragraph" w:styleId="10">
    <w:name w:val="heading 1"/>
    <w:basedOn w:val="a1"/>
    <w:next w:val="a1"/>
    <w:link w:val="1Char"/>
    <w:qFormat/>
    <w:rsid w:val="00C95CA0"/>
    <w:pPr>
      <w:keepNext/>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Αριθμός 1"/>
    <w:basedOn w:val="a1"/>
    <w:qFormat/>
    <w:rsid w:val="00503966"/>
    <w:pPr>
      <w:widowControl w:val="0"/>
      <w:numPr>
        <w:ilvl w:val="1"/>
        <w:numId w:val="22"/>
      </w:numPr>
      <w:tabs>
        <w:tab w:val="clear" w:pos="680"/>
      </w:tabs>
      <w:spacing w:after="0"/>
      <w:ind w:left="318" w:hanging="318"/>
    </w:pPr>
    <w:rPr>
      <w:rFonts w:eastAsia="Times New Roman" w:cs="Times New Roman"/>
      <w:szCs w:val="20"/>
    </w:rPr>
  </w:style>
  <w:style w:type="character" w:customStyle="1" w:styleId="1Char">
    <w:name w:val="Επικεφαλίδα 1 Char"/>
    <w:basedOn w:val="a2"/>
    <w:link w:val="10"/>
    <w:rsid w:val="00C95CA0"/>
    <w:rPr>
      <w:rFonts w:ascii="Cambria" w:eastAsia="Times New Roman" w:hAnsi="Cambria" w:cs="Arial"/>
      <w:b/>
      <w:bCs/>
      <w:i/>
      <w:color w:val="FFFFFF" w:themeColor="background1"/>
      <w:kern w:val="32"/>
      <w:sz w:val="28"/>
      <w:szCs w:val="28"/>
      <w:shd w:val="clear" w:color="auto" w:fill="0070C0"/>
    </w:rPr>
  </w:style>
  <w:style w:type="paragraph" w:styleId="a5">
    <w:name w:val="header"/>
    <w:basedOn w:val="a1"/>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2"/>
    <w:link w:val="a5"/>
    <w:uiPriority w:val="99"/>
    <w:rsid w:val="008945AD"/>
    <w:rPr>
      <w:rFonts w:ascii="Times New Roman" w:hAnsi="Times New Roman" w:cs="Times New Roman"/>
    </w:rPr>
  </w:style>
  <w:style w:type="paragraph" w:styleId="a6">
    <w:name w:val="footer"/>
    <w:basedOn w:val="a1"/>
    <w:link w:val="Char0"/>
    <w:unhideWhenUsed/>
    <w:rsid w:val="008945AD"/>
    <w:pPr>
      <w:tabs>
        <w:tab w:val="center" w:pos="4153"/>
        <w:tab w:val="right" w:pos="8306"/>
      </w:tabs>
      <w:spacing w:after="0" w:line="240" w:lineRule="auto"/>
    </w:pPr>
  </w:style>
  <w:style w:type="character" w:customStyle="1" w:styleId="Char0">
    <w:name w:val="Υποσέλιδο Char"/>
    <w:basedOn w:val="a2"/>
    <w:link w:val="a6"/>
    <w:rsid w:val="008945AD"/>
    <w:rPr>
      <w:rFonts w:ascii="Times New Roman" w:hAnsi="Times New Roman" w:cs="Times New Roman"/>
    </w:rPr>
  </w:style>
  <w:style w:type="character" w:styleId="a7">
    <w:name w:val="page number"/>
    <w:basedOn w:val="a2"/>
    <w:rsid w:val="008945AD"/>
  </w:style>
  <w:style w:type="paragraph" w:customStyle="1" w:styleId="a0">
    <w:name w:val="Αριθμός"/>
    <w:basedOn w:val="a1"/>
    <w:rsid w:val="00C95CA0"/>
    <w:pPr>
      <w:numPr>
        <w:numId w:val="17"/>
      </w:numPr>
      <w:tabs>
        <w:tab w:val="left" w:pos="425"/>
      </w:tabs>
      <w:spacing w:before="120" w:after="0"/>
    </w:pPr>
    <w:rPr>
      <w:rFonts w:eastAsia="Times New Roman"/>
      <w:szCs w:val="24"/>
      <w:shd w:val="clear" w:color="auto" w:fill="FFFFFF"/>
    </w:rPr>
  </w:style>
  <w:style w:type="paragraph" w:customStyle="1" w:styleId="abc">
    <w:name w:val="abc"/>
    <w:basedOn w:val="a1"/>
    <w:qFormat/>
    <w:rsid w:val="008D1335"/>
    <w:pPr>
      <w:ind w:left="568" w:hanging="284"/>
    </w:pPr>
  </w:style>
  <w:style w:type="paragraph" w:customStyle="1" w:styleId="i">
    <w:name w:val="Αριθμός i"/>
    <w:basedOn w:val="a1"/>
    <w:qFormat/>
    <w:rsid w:val="00FF4AD5"/>
    <w:pPr>
      <w:numPr>
        <w:numId w:val="15"/>
      </w:numPr>
    </w:pPr>
    <w:rPr>
      <w:rFonts w:eastAsia="Times New Roman"/>
      <w:szCs w:val="20"/>
    </w:rPr>
  </w:style>
  <w:style w:type="paragraph" w:styleId="a">
    <w:name w:val="List Paragraph"/>
    <w:basedOn w:val="a1"/>
    <w:uiPriority w:val="34"/>
    <w:qFormat/>
    <w:rsid w:val="00346D41"/>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Custom%20Office%20Templates\&#925;&#941;&#95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CC5B-BE42-48A4-A832-25B89DA8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Νέο</Template>
  <TotalTime>0</TotalTime>
  <Pages>2</Pages>
  <Words>457</Words>
  <Characters>2472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Διονύσης Μάργαρης</dc:creator>
  <cp:keywords/>
  <dc:description/>
  <cp:lastModifiedBy>Διονύσης Μάργαρης</cp:lastModifiedBy>
  <cp:revision>2</cp:revision>
  <cp:lastPrinted>2022-07-14T08:02:00Z</cp:lastPrinted>
  <dcterms:created xsi:type="dcterms:W3CDTF">2022-07-14T08:06:00Z</dcterms:created>
  <dcterms:modified xsi:type="dcterms:W3CDTF">2022-07-14T08:06:00Z</dcterms:modified>
</cp:coreProperties>
</file>