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0FEE8" w14:textId="77777777" w:rsidR="008945AD" w:rsidRPr="008F3C3C" w:rsidRDefault="00024A9A" w:rsidP="008F3C3C">
      <w:pPr>
        <w:pStyle w:val="Heading1"/>
      </w:pPr>
      <w:r>
        <w:t>Το σωληνοειδές και ο διακόπτης</w:t>
      </w:r>
    </w:p>
    <w:p w14:paraId="51AFFD12" w14:textId="77777777" w:rsidR="00B820C2" w:rsidRDefault="005F557B" w:rsidP="00465544">
      <w:r>
        <w:rPr>
          <w:rFonts w:ascii="Calibri" w:eastAsia="Times New Roman" w:hAnsi="Calibri"/>
          <w:noProof/>
          <w:lang w:eastAsia="el-GR"/>
        </w:rPr>
        <w:object w:dxaOrig="5480" w:dyaOrig="680" w14:anchorId="756CA2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75pt;margin-top:4.35pt;width:172.25pt;height:137.45pt;z-index:251657216" filled="t" fillcolor="#bdd6ee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88839850" r:id="rId9"/>
        </w:object>
      </w:r>
      <w:r w:rsidR="00024A9A">
        <w:t xml:space="preserve">Στο διπλανό κύκλωμα, με το διακόπτη δ </w:t>
      </w:r>
      <w:r w:rsidR="003C70B5">
        <w:t>κλειστό</w:t>
      </w:r>
      <w:r w:rsidR="00024A9A">
        <w:t xml:space="preserve"> το ιδανικό βολτόμετρο δείχνει ένδειξη V</w:t>
      </w:r>
      <w:r w:rsidR="00024A9A">
        <w:rPr>
          <w:vertAlign w:val="subscript"/>
        </w:rPr>
        <w:t>1</w:t>
      </w:r>
      <w:r w:rsidR="00024A9A">
        <w:t>=0,75Ε, όπου Ε η ΗΕΔ της πηγής, ενώ στο σημείο Μ, στο μέσον του σωληνοειδούς, η ένταση του μαγνητικού πεδίου έχει μέτρο Β</w:t>
      </w:r>
      <w:r w:rsidR="00024A9A">
        <w:rPr>
          <w:vertAlign w:val="subscript"/>
        </w:rPr>
        <w:t>1</w:t>
      </w:r>
      <w:r w:rsidR="00024A9A">
        <w:t>.</w:t>
      </w:r>
    </w:p>
    <w:p w14:paraId="678C7FDE" w14:textId="77777777" w:rsidR="00024A9A" w:rsidRDefault="003C70B5" w:rsidP="00465544">
      <w:r>
        <w:t>Ανοίγουμε</w:t>
      </w:r>
      <w:r w:rsidR="00024A9A">
        <w:t xml:space="preserve"> το διακόπτη και η ένδειξη του βολτομέτρου σταθεροποιείται στην τιμή V</w:t>
      </w:r>
      <w:r w:rsidR="00024A9A">
        <w:rPr>
          <w:vertAlign w:val="subscript"/>
        </w:rPr>
        <w:t>2</w:t>
      </w:r>
      <w:r w:rsidR="00024A9A">
        <w:t>=0,8 Ε ενώ στο σημείο Μ η ένταση του πεδίου γίνεται Β</w:t>
      </w:r>
      <w:r w:rsidR="00024A9A">
        <w:rPr>
          <w:vertAlign w:val="subscript"/>
        </w:rPr>
        <w:t>2</w:t>
      </w:r>
      <w:r w:rsidR="00024A9A">
        <w:t>.</w:t>
      </w:r>
    </w:p>
    <w:p w14:paraId="141249CF" w14:textId="77777777" w:rsidR="001B2989" w:rsidRDefault="001B2989" w:rsidP="00B11CA0">
      <w:pPr>
        <w:ind w:left="453" w:hanging="340"/>
      </w:pPr>
      <w:r>
        <w:t xml:space="preserve">i) </w:t>
      </w:r>
      <w:r w:rsidR="00B11CA0">
        <w:t xml:space="preserve"> </w:t>
      </w:r>
      <w:r>
        <w:t>Να σχεδιάσετε το διάνυσμα της έντασης</w:t>
      </w:r>
      <w:r w:rsidR="006B44C9">
        <w:t xml:space="preserve"> του μαγνητικού πεδίου</w:t>
      </w:r>
      <w:r>
        <w:t xml:space="preserve"> Β</w:t>
      </w:r>
      <w:r>
        <w:rPr>
          <w:vertAlign w:val="subscript"/>
        </w:rPr>
        <w:t>1</w:t>
      </w:r>
      <w:r>
        <w:t xml:space="preserve"> στο σημείο Μ.</w:t>
      </w:r>
    </w:p>
    <w:p w14:paraId="1CA63BBB" w14:textId="77777777" w:rsidR="001B2989" w:rsidRDefault="001B2989" w:rsidP="00B11CA0">
      <w:pPr>
        <w:ind w:left="453" w:hanging="340"/>
      </w:pPr>
      <w:r>
        <w:t>ii) Για τα μέτρα των δύο παραπάνω εντάσεων του μαγνητικού πεδίου στο σημείο Μ, ισχύει:</w:t>
      </w:r>
    </w:p>
    <w:p w14:paraId="304E2AE2" w14:textId="77777777" w:rsidR="001B2989" w:rsidRDefault="001B2989" w:rsidP="001B2989">
      <w:pPr>
        <w:pStyle w:val="MTDisplayEquation"/>
      </w:pPr>
      <w:r>
        <w:tab/>
      </w:r>
      <w:r w:rsidR="00243678" w:rsidRPr="001B2989">
        <w:rPr>
          <w:position w:val="-30"/>
        </w:rPr>
        <w:object w:dxaOrig="5480" w:dyaOrig="680" w14:anchorId="63B5A371">
          <v:shape id="_x0000_i1025" type="#_x0000_t75" style="width:274pt;height:34.15pt" o:ole="">
            <v:imagedata r:id="rId10" o:title=""/>
          </v:shape>
          <o:OLEObject Type="Embed" ProgID="Equation.DSMT4" ShapeID="_x0000_i1025" DrawAspect="Content" ObjectID="_1688839840" r:id="rId11"/>
        </w:object>
      </w:r>
      <w:r>
        <w:t xml:space="preserve"> </w:t>
      </w:r>
    </w:p>
    <w:p w14:paraId="41CFF18D" w14:textId="77777777" w:rsidR="001B2989" w:rsidRDefault="001B2989" w:rsidP="00465544">
      <w:r>
        <w:t>Να δικαιολογήσετε τις απαντήσεις.</w:t>
      </w:r>
    </w:p>
    <w:p w14:paraId="617272B5" w14:textId="77777777" w:rsidR="001B2989" w:rsidRPr="008657E6" w:rsidRDefault="001B2989" w:rsidP="008657E6">
      <w:pPr>
        <w:spacing w:before="120" w:after="120"/>
        <w:rPr>
          <w:b/>
          <w:bCs/>
          <w:i/>
          <w:iCs/>
          <w:color w:val="0070C0"/>
          <w:sz w:val="24"/>
          <w:szCs w:val="24"/>
        </w:rPr>
      </w:pPr>
      <w:r w:rsidRPr="008657E6">
        <w:rPr>
          <w:b/>
          <w:bCs/>
          <w:i/>
          <w:iCs/>
          <w:color w:val="0070C0"/>
          <w:sz w:val="24"/>
          <w:szCs w:val="24"/>
        </w:rPr>
        <w:t>Απάντηση:</w:t>
      </w:r>
    </w:p>
    <w:p w14:paraId="7EA76457" w14:textId="77777777" w:rsidR="001B2989" w:rsidRDefault="006B44C9" w:rsidP="00465544">
      <w:r>
        <w:t>Με κλειστό διακόπτη έχουμε το αριστερό κύκλωμα (παρακάτω σχήμα</w:t>
      </w:r>
      <w:r w:rsidR="007F44E2">
        <w:rPr>
          <w:vertAlign w:val="superscript"/>
        </w:rPr>
        <w:t>*</w:t>
      </w:r>
      <w:r>
        <w:t>) και με ανοικτό το δεξιό, όπου ο αντιστάτης R συνδέεται σε σειρά με το σωληνοειδές πηνίο.</w:t>
      </w:r>
    </w:p>
    <w:p w14:paraId="76C14E98" w14:textId="77777777" w:rsidR="006B44C9" w:rsidRDefault="006B44C9" w:rsidP="006B44C9">
      <w:pPr>
        <w:jc w:val="center"/>
      </w:pPr>
      <w:r>
        <w:object w:dxaOrig="7777" w:dyaOrig="2749" w14:anchorId="4A4C16AB">
          <v:shape id="_x0000_i1026" type="#_x0000_t75" style="width:388.85pt;height:137.3pt" o:ole="" filled="t" fillcolor="#bdd6ee">
            <v:fill color2="fill lighten(51)" focusposition="1" focussize="" method="linear sigma" type="gradient"/>
            <v:imagedata r:id="rId12" o:title=""/>
          </v:shape>
          <o:OLEObject Type="Embed" ProgID="Visio.Drawing.15" ShapeID="_x0000_i1026" DrawAspect="Content" ObjectID="_1688839841" r:id="rId13"/>
        </w:object>
      </w:r>
    </w:p>
    <w:p w14:paraId="70F11A1F" w14:textId="77777777" w:rsidR="006B44C9" w:rsidRDefault="006B44C9" w:rsidP="006B44C9">
      <w:pPr>
        <w:pStyle w:val="1"/>
      </w:pPr>
      <w:r>
        <w:t>Το σωληνοειδές, στο πρώτο κύκλωμα, διαρρέεται από ηλεκτρικό ρεύμα έντασης Ι</w:t>
      </w:r>
      <w:r>
        <w:rPr>
          <w:vertAlign w:val="subscript"/>
        </w:rPr>
        <w:t>1</w:t>
      </w:r>
      <w:r>
        <w:t xml:space="preserve"> με φορά προς τα δεξιά και με την βοήθεια του κανόνα του δεξιού χεριού, βρίσκουμε ότι η ένταση στο Μ, Β</w:t>
      </w:r>
      <w:r>
        <w:rPr>
          <w:vertAlign w:val="subscript"/>
        </w:rPr>
        <w:t>1</w:t>
      </w:r>
      <w:r>
        <w:t xml:space="preserve"> έχει φορά προς τα αριστερά, όπως στο σχήμα. Αν προσέξουμε την περιέλιξη των σπειρών του πηνίου, θα δούμε ότι είναι αριστερόστροφη</w:t>
      </w:r>
      <w:r w:rsidR="00D46F7E">
        <w:t>, οπότε με τον κανόνα του δεξιόστροφου κοχλία, προκύπτει επίσης η φορά προς τα αριστερά της έντασης Β</w:t>
      </w:r>
      <w:r w:rsidR="00D46F7E">
        <w:rPr>
          <w:vertAlign w:val="subscript"/>
        </w:rPr>
        <w:t>1</w:t>
      </w:r>
      <w:r w:rsidR="00D46F7E">
        <w:t>.</w:t>
      </w:r>
    </w:p>
    <w:p w14:paraId="6C840FAB" w14:textId="77777777" w:rsidR="00D46F7E" w:rsidRDefault="00D46F7E" w:rsidP="006B44C9">
      <w:pPr>
        <w:pStyle w:val="1"/>
      </w:pPr>
      <w:r>
        <w:t>Στο πρώτο κύκλωμα ο νόμος του Οhm, με αντίσταση σωληνοειδούς R</w:t>
      </w:r>
      <w:r>
        <w:rPr>
          <w:vertAlign w:val="subscript"/>
        </w:rPr>
        <w:t>σ</w:t>
      </w:r>
      <w:r>
        <w:t>, μας δίνει:</w:t>
      </w:r>
    </w:p>
    <w:p w14:paraId="215A0F6E" w14:textId="77777777" w:rsidR="00D46F7E" w:rsidRDefault="00D46F7E" w:rsidP="00D46F7E">
      <w:pPr>
        <w:pStyle w:val="MTDisplayEquation"/>
      </w:pPr>
      <w:r>
        <w:tab/>
      </w:r>
      <w:r w:rsidRPr="00D46F7E">
        <w:rPr>
          <w:position w:val="-30"/>
        </w:rPr>
        <w:object w:dxaOrig="1120" w:dyaOrig="680" w14:anchorId="640E782F">
          <v:shape id="_x0000_i1027" type="#_x0000_t75" style="width:55.95pt;height:34.15pt" o:ole="">
            <v:imagedata r:id="rId14" o:title=""/>
          </v:shape>
          <o:OLEObject Type="Embed" ProgID="Equation.DSMT4" ShapeID="_x0000_i1027" DrawAspect="Content" ObjectID="_1688839842" r:id="rId15"/>
        </w:object>
      </w:r>
      <w:r>
        <w:t xml:space="preserve"> </w:t>
      </w:r>
    </w:p>
    <w:p w14:paraId="170EAFA0" w14:textId="77777777" w:rsidR="00D46F7E" w:rsidRDefault="00D46F7E" w:rsidP="00D46F7E">
      <w:pPr>
        <w:ind w:left="340"/>
      </w:pPr>
      <w:r>
        <w:t>Ενώ για την πολική τάση, ίση με την ένδειξη του ιδανικού βολτομέτρου, έχουμε:</w:t>
      </w:r>
    </w:p>
    <w:p w14:paraId="29745D9A" w14:textId="77777777" w:rsidR="00D46F7E" w:rsidRDefault="00B11CA0" w:rsidP="00D46F7E">
      <w:pPr>
        <w:jc w:val="center"/>
      </w:pPr>
      <w:r w:rsidRPr="00D46F7E">
        <w:rPr>
          <w:position w:val="-46"/>
        </w:rPr>
        <w:object w:dxaOrig="5160" w:dyaOrig="1040" w14:anchorId="1A2589A7">
          <v:shape id="_x0000_i1028" type="#_x0000_t75" style="width:257.75pt;height:51.9pt" o:ole="">
            <v:imagedata r:id="rId16" o:title=""/>
          </v:shape>
          <o:OLEObject Type="Embed" ProgID="Equation.DSMT4" ShapeID="_x0000_i1028" DrawAspect="Content" ObjectID="_1688839843" r:id="rId17"/>
        </w:object>
      </w:r>
    </w:p>
    <w:p w14:paraId="70379391" w14:textId="77777777" w:rsidR="00D46F7E" w:rsidRDefault="00243678" w:rsidP="00D46F7E">
      <w:pPr>
        <w:ind w:left="340"/>
      </w:pPr>
      <w:r>
        <w:t>Εξάλλου</w:t>
      </w:r>
      <w:r w:rsidR="00D46F7E">
        <w:t xml:space="preserve"> για την ένταση του μαγνητικού πεδίου</w:t>
      </w:r>
      <w:r>
        <w:t xml:space="preserve"> Β</w:t>
      </w:r>
      <w:r>
        <w:rPr>
          <w:vertAlign w:val="subscript"/>
        </w:rPr>
        <w:t>1</w:t>
      </w:r>
      <w:r>
        <w:t>,</w:t>
      </w:r>
      <w:r w:rsidR="00D46F7E">
        <w:t xml:space="preserve"> θα έχουμε:</w:t>
      </w:r>
    </w:p>
    <w:p w14:paraId="1F250B7A" w14:textId="77777777" w:rsidR="00D46F7E" w:rsidRDefault="00D46F7E" w:rsidP="00D46F7E">
      <w:pPr>
        <w:ind w:left="340"/>
        <w:jc w:val="center"/>
      </w:pPr>
      <w:r w:rsidRPr="00D46F7E">
        <w:rPr>
          <w:position w:val="-30"/>
        </w:rPr>
        <w:object w:dxaOrig="5240" w:dyaOrig="680" w14:anchorId="2D1E98B2">
          <v:shape id="_x0000_i1029" type="#_x0000_t75" style="width:262pt;height:34.15pt" o:ole="">
            <v:imagedata r:id="rId18" o:title=""/>
          </v:shape>
          <o:OLEObject Type="Embed" ProgID="Equation.DSMT4" ShapeID="_x0000_i1029" DrawAspect="Content" ObjectID="_1688839844" r:id="rId19"/>
        </w:object>
      </w:r>
    </w:p>
    <w:p w14:paraId="6B360D14" w14:textId="77777777" w:rsidR="00243678" w:rsidRDefault="00243678" w:rsidP="00243678">
      <w:pPr>
        <w:ind w:left="340"/>
      </w:pPr>
      <w:r>
        <w:t>Ερχόμαστε στο δεύτερο κύκλωμα. Από τον νόμο του Οhm παίρνουμε:</w:t>
      </w:r>
    </w:p>
    <w:p w14:paraId="13A0963B" w14:textId="77777777" w:rsidR="00243678" w:rsidRDefault="00243678" w:rsidP="00243678">
      <w:pPr>
        <w:ind w:left="340"/>
        <w:jc w:val="center"/>
      </w:pPr>
      <w:r w:rsidRPr="00D46F7E">
        <w:rPr>
          <w:position w:val="-30"/>
        </w:rPr>
        <w:object w:dxaOrig="2420" w:dyaOrig="680" w14:anchorId="09D4B404">
          <v:shape id="_x0000_i1030" type="#_x0000_t75" style="width:120.9pt;height:34.15pt" o:ole="">
            <v:imagedata r:id="rId20" o:title=""/>
          </v:shape>
          <o:OLEObject Type="Embed" ProgID="Equation.DSMT4" ShapeID="_x0000_i1030" DrawAspect="Content" ObjectID="_1688839845" r:id="rId21"/>
        </w:object>
      </w:r>
    </w:p>
    <w:p w14:paraId="12B00085" w14:textId="77777777" w:rsidR="00243678" w:rsidRDefault="00243678" w:rsidP="00243678">
      <w:pPr>
        <w:ind w:left="340"/>
      </w:pPr>
      <w:r>
        <w:t>Και με την βοήθεια της ένδειξης του βολτομέτρου:</w:t>
      </w:r>
    </w:p>
    <w:p w14:paraId="0510B2CE" w14:textId="77777777" w:rsidR="00243678" w:rsidRDefault="00B11CA0" w:rsidP="00243678">
      <w:pPr>
        <w:ind w:left="340"/>
        <w:jc w:val="center"/>
      </w:pPr>
      <w:r w:rsidRPr="00243678">
        <w:rPr>
          <w:position w:val="-44"/>
        </w:rPr>
        <w:object w:dxaOrig="5100" w:dyaOrig="999" w14:anchorId="400ABEA4">
          <v:shape id="_x0000_i1031" type="#_x0000_t75" style="width:254.75pt;height:49.9pt" o:ole="">
            <v:imagedata r:id="rId22" o:title=""/>
          </v:shape>
          <o:OLEObject Type="Embed" ProgID="Equation.DSMT4" ShapeID="_x0000_i1031" DrawAspect="Content" ObjectID="_1688839846" r:id="rId23"/>
        </w:object>
      </w:r>
    </w:p>
    <w:p w14:paraId="6CA83D0F" w14:textId="77777777" w:rsidR="00243678" w:rsidRDefault="00243678" w:rsidP="00243678">
      <w:pPr>
        <w:ind w:left="340"/>
      </w:pPr>
      <w:r>
        <w:t>Για την ένταση του μαγνητικού πεδίου Β</w:t>
      </w:r>
      <w:r>
        <w:rPr>
          <w:vertAlign w:val="subscript"/>
        </w:rPr>
        <w:t>2</w:t>
      </w:r>
      <w:r>
        <w:t>, θα έχουμε:</w:t>
      </w:r>
    </w:p>
    <w:p w14:paraId="0D3B5972" w14:textId="77777777" w:rsidR="00243678" w:rsidRDefault="00243678" w:rsidP="00243678">
      <w:pPr>
        <w:ind w:left="340"/>
        <w:jc w:val="center"/>
      </w:pPr>
      <w:r w:rsidRPr="00D46F7E">
        <w:rPr>
          <w:position w:val="-30"/>
        </w:rPr>
        <w:object w:dxaOrig="5660" w:dyaOrig="680" w14:anchorId="77407477">
          <v:shape id="_x0000_i1032" type="#_x0000_t75" style="width:283pt;height:34.15pt" o:ole="">
            <v:imagedata r:id="rId24" o:title=""/>
          </v:shape>
          <o:OLEObject Type="Embed" ProgID="Equation.DSMT4" ShapeID="_x0000_i1032" DrawAspect="Content" ObjectID="_1688839847" r:id="rId25"/>
        </w:object>
      </w:r>
    </w:p>
    <w:p w14:paraId="38E31A98" w14:textId="77777777" w:rsidR="00243678" w:rsidRDefault="00243678" w:rsidP="00243678">
      <w:pPr>
        <w:ind w:left="340"/>
      </w:pPr>
      <w:r>
        <w:t>Με διαίρεση των (2) και (4) κατά μέλη, παίρνουμε:</w:t>
      </w:r>
    </w:p>
    <w:p w14:paraId="7B800B30" w14:textId="77777777" w:rsidR="00243678" w:rsidRDefault="00243678" w:rsidP="00243678">
      <w:pPr>
        <w:ind w:left="340"/>
        <w:jc w:val="center"/>
      </w:pPr>
      <w:r w:rsidRPr="00243678">
        <w:rPr>
          <w:position w:val="-54"/>
        </w:rPr>
        <w:object w:dxaOrig="2260" w:dyaOrig="1200" w14:anchorId="7EC0DFBB">
          <v:shape id="_x0000_i1033" type="#_x0000_t75" style="width:112.9pt;height:59.95pt" o:ole="">
            <v:imagedata r:id="rId26" o:title=""/>
          </v:shape>
          <o:OLEObject Type="Embed" ProgID="Equation.DSMT4" ShapeID="_x0000_i1033" DrawAspect="Content" ObjectID="_1688839848" r:id="rId27"/>
        </w:object>
      </w:r>
    </w:p>
    <w:p w14:paraId="7A3A25B2" w14:textId="77777777" w:rsidR="002B11EA" w:rsidRDefault="00CE79C6" w:rsidP="002B11EA">
      <w:pPr>
        <w:ind w:left="340"/>
      </w:pPr>
      <w:r>
        <w:t xml:space="preserve">    </w:t>
      </w:r>
      <w:r w:rsidR="002B11EA">
        <w:t>Σωστό το β).</w:t>
      </w:r>
    </w:p>
    <w:p w14:paraId="23C52835" w14:textId="77777777" w:rsidR="007F44E2" w:rsidRPr="00CE79C6" w:rsidRDefault="007F44E2" w:rsidP="002B11EA">
      <w:pPr>
        <w:ind w:left="340"/>
        <w:rPr>
          <w:b/>
          <w:bCs/>
          <w:i/>
          <w:iCs/>
          <w:color w:val="FF0000"/>
        </w:rPr>
      </w:pPr>
      <w:r w:rsidRPr="00CE79C6">
        <w:rPr>
          <w:b/>
          <w:bCs/>
          <w:i/>
          <w:iCs/>
          <w:color w:val="FF0000"/>
        </w:rPr>
        <w:t>Σχόλιο</w:t>
      </w:r>
    </w:p>
    <w:p w14:paraId="5DA44D8C" w14:textId="77777777" w:rsidR="007F44E2" w:rsidRDefault="005F557B" w:rsidP="002B11EA">
      <w:pPr>
        <w:ind w:left="340"/>
      </w:pPr>
      <w:r>
        <w:rPr>
          <w:rFonts w:ascii="Calibri" w:eastAsia="Times New Roman" w:hAnsi="Calibri"/>
          <w:noProof/>
          <w:lang w:eastAsia="el-GR"/>
        </w:rPr>
        <w:object w:dxaOrig="5480" w:dyaOrig="680" w14:anchorId="4853F55B">
          <v:shape id="_x0000_s1036" type="#_x0000_t75" style="position:absolute;left:0;text-align:left;margin-left:294pt;margin-top:20.9pt;width:187.8pt;height:63.65pt;z-index:251658240" filled="t" fillcolor="#bdd6ee">
            <v:fill color2="fill lighten(51)" focusposition="1" focussize="" method="linear sigma" type="gradient"/>
            <v:imagedata r:id="rId28" o:title=""/>
            <w10:wrap type="square"/>
          </v:shape>
          <o:OLEObject Type="Embed" ProgID="Visio.Drawing.15" ShapeID="_x0000_s1036" DrawAspect="Content" ObjectID="_1688839851" r:id="rId29"/>
        </w:object>
      </w:r>
      <w:r w:rsidR="007F44E2">
        <w:t>Παραπάνω στο πρώτο σχήμα, με κλειστό το διακόπτη, δόθηκε ισοδύναμα ότι υπάρχει απλά το σύρμα, ενώ «εξαφανίστηκε» ο αγωγός. Γιατί συμβαίνει αυτό; Ας</w:t>
      </w:r>
      <w:r w:rsidR="00CE79C6">
        <w:t xml:space="preserve"> δούμε</w:t>
      </w:r>
      <w:r w:rsidR="007F44E2">
        <w:t xml:space="preserve"> τι συμβαίνει σε ένα τμήμα κυκλώματος ΑΒ, όταν κλείσουμε το διακόπτη</w:t>
      </w:r>
      <w:r w:rsidR="00CE79C6">
        <w:t>. Η κατάσταση είναι ίδια με το να αντικαταστήσουμε τον διακόπτη με μια ισοδύναμη αντίσταση R</w:t>
      </w:r>
      <w:r w:rsidR="00CE79C6">
        <w:rPr>
          <w:vertAlign w:val="subscript"/>
        </w:rPr>
        <w:t>1</w:t>
      </w:r>
      <w:r w:rsidR="00CE79C6">
        <w:t>→0, όπως στο 2</w:t>
      </w:r>
      <w:r w:rsidR="00CE79C6" w:rsidRPr="00CE79C6">
        <w:rPr>
          <w:vertAlign w:val="superscript"/>
        </w:rPr>
        <w:t>ο</w:t>
      </w:r>
      <w:r w:rsidR="00CE79C6">
        <w:t xml:space="preserve"> σχήμα. Αλλά τότε η ισοδύναμη αντίσταση μεταξύ ΑΒ είναι:</w:t>
      </w:r>
    </w:p>
    <w:p w14:paraId="033FDAF7" w14:textId="77777777" w:rsidR="00CE79C6" w:rsidRDefault="00CE79C6" w:rsidP="00CE79C6">
      <w:pPr>
        <w:ind w:left="340"/>
        <w:jc w:val="center"/>
      </w:pPr>
      <w:r w:rsidRPr="00D46F7E">
        <w:rPr>
          <w:position w:val="-30"/>
        </w:rPr>
        <w:object w:dxaOrig="2420" w:dyaOrig="680" w14:anchorId="57F8779A">
          <v:shape id="_x0000_i1034" type="#_x0000_t75" style="width:120.9pt;height:34.15pt" o:ole="">
            <v:imagedata r:id="rId30" o:title=""/>
          </v:shape>
          <o:OLEObject Type="Embed" ProgID="Equation.DSMT4" ShapeID="_x0000_i1034" DrawAspect="Content" ObjectID="_1688839849" r:id="rId31"/>
        </w:object>
      </w:r>
    </w:p>
    <w:p w14:paraId="43BFE6CF" w14:textId="77777777" w:rsidR="007F44E2" w:rsidRDefault="00CE79C6" w:rsidP="00CE79C6">
      <w:pPr>
        <w:ind w:left="340"/>
      </w:pPr>
      <w:r>
        <w:t xml:space="preserve">Πράγμα που σημαίνει ότι το κλείσιμο του διακόπτη η αντίσταση R </w:t>
      </w:r>
      <w:r w:rsidRPr="00AE7C52">
        <w:rPr>
          <w:b/>
          <w:bCs/>
        </w:rPr>
        <w:t>βραχυκυκλώνεται</w:t>
      </w:r>
      <w:r>
        <w:t>, οπότε μηδενίζεται η αντίσταση μεταξύ Α και Β.</w:t>
      </w:r>
    </w:p>
    <w:p w14:paraId="34066C11" w14:textId="77777777" w:rsidR="002B11EA" w:rsidRPr="00D46F7E" w:rsidRDefault="002B11EA" w:rsidP="00CE79C6">
      <w:pPr>
        <w:jc w:val="right"/>
      </w:pPr>
      <w:r w:rsidRPr="005E3658">
        <w:rPr>
          <w:b/>
          <w:i/>
          <w:color w:val="0070C0"/>
          <w:sz w:val="24"/>
          <w:szCs w:val="24"/>
          <w:lang w:val="en-US"/>
        </w:rPr>
        <w:t>dmargaris</w:t>
      </w:r>
      <w:r w:rsidRPr="007F44E2">
        <w:rPr>
          <w:b/>
          <w:i/>
          <w:color w:val="0070C0"/>
          <w:sz w:val="24"/>
          <w:szCs w:val="24"/>
        </w:rPr>
        <w:t>@</w:t>
      </w:r>
      <w:r w:rsidRPr="005E3658">
        <w:rPr>
          <w:b/>
          <w:i/>
          <w:color w:val="0070C0"/>
          <w:sz w:val="24"/>
          <w:szCs w:val="24"/>
          <w:lang w:val="en-US"/>
        </w:rPr>
        <w:t>gmail</w:t>
      </w:r>
      <w:r w:rsidRPr="007F44E2">
        <w:rPr>
          <w:b/>
          <w:i/>
          <w:color w:val="0070C0"/>
          <w:sz w:val="24"/>
          <w:szCs w:val="24"/>
        </w:rPr>
        <w:t>.</w:t>
      </w:r>
      <w:r w:rsidRPr="005E3658">
        <w:rPr>
          <w:b/>
          <w:i/>
          <w:color w:val="0070C0"/>
          <w:sz w:val="24"/>
          <w:szCs w:val="24"/>
          <w:lang w:val="en-US"/>
        </w:rPr>
        <w:t>com</w:t>
      </w:r>
      <w:r w:rsidRPr="007F44E2">
        <w:t xml:space="preserve"> </w:t>
      </w:r>
    </w:p>
    <w:sectPr w:rsidR="002B11EA" w:rsidRPr="00D46F7E" w:rsidSect="00465D8E">
      <w:headerReference w:type="default" r:id="rId32"/>
      <w:footerReference w:type="default" r:id="rId3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7E93C" w14:textId="77777777" w:rsidR="005D368D" w:rsidRDefault="005D368D">
      <w:pPr>
        <w:spacing w:after="0" w:line="240" w:lineRule="auto"/>
      </w:pPr>
      <w:r>
        <w:separator/>
      </w:r>
    </w:p>
  </w:endnote>
  <w:endnote w:type="continuationSeparator" w:id="0">
    <w:p w14:paraId="7D4CE773" w14:textId="77777777" w:rsidR="005D368D" w:rsidRDefault="005D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DC31C" w14:textId="77777777" w:rsidR="00CA7A43" w:rsidRDefault="00CA7A43" w:rsidP="00465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102DF7D" w14:textId="77777777" w:rsidR="00CA7A43" w:rsidRPr="00D56705" w:rsidRDefault="00CA7A43" w:rsidP="00465D8E">
    <w:pPr>
      <w:pStyle w:val="Footer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14:paraId="4644A1D7" w14:textId="77777777" w:rsidR="00CA7A43" w:rsidRDefault="00CA7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96683" w14:textId="77777777" w:rsidR="005D368D" w:rsidRDefault="005D368D">
      <w:pPr>
        <w:spacing w:after="0" w:line="240" w:lineRule="auto"/>
      </w:pPr>
      <w:r>
        <w:separator/>
      </w:r>
    </w:p>
  </w:footnote>
  <w:footnote w:type="continuationSeparator" w:id="0">
    <w:p w14:paraId="4597869F" w14:textId="77777777" w:rsidR="005D368D" w:rsidRDefault="005D3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1A03D" w14:textId="77777777" w:rsidR="00CA7A43" w:rsidRPr="00AE239F" w:rsidRDefault="00CA7A43" w:rsidP="00465D8E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8F3C3C">
      <w:rPr>
        <w:i/>
      </w:rPr>
      <w:t>Ηλεκτρομαγνητισμός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0EDC8F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EEC6D3E6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9A"/>
    <w:rsid w:val="00024A9A"/>
    <w:rsid w:val="00091E43"/>
    <w:rsid w:val="000A5A2D"/>
    <w:rsid w:val="000C397A"/>
    <w:rsid w:val="001764F7"/>
    <w:rsid w:val="001B2989"/>
    <w:rsid w:val="00243678"/>
    <w:rsid w:val="002B11EA"/>
    <w:rsid w:val="00334BD8"/>
    <w:rsid w:val="00342B66"/>
    <w:rsid w:val="003B4900"/>
    <w:rsid w:val="003C70B5"/>
    <w:rsid w:val="003D2058"/>
    <w:rsid w:val="0041752B"/>
    <w:rsid w:val="0044454D"/>
    <w:rsid w:val="00465544"/>
    <w:rsid w:val="00465D8E"/>
    <w:rsid w:val="00470A0F"/>
    <w:rsid w:val="004F7518"/>
    <w:rsid w:val="00503A3E"/>
    <w:rsid w:val="0055699C"/>
    <w:rsid w:val="00572886"/>
    <w:rsid w:val="005C059F"/>
    <w:rsid w:val="005D368D"/>
    <w:rsid w:val="005F557B"/>
    <w:rsid w:val="005F5648"/>
    <w:rsid w:val="006633F1"/>
    <w:rsid w:val="00667E23"/>
    <w:rsid w:val="006B44C9"/>
    <w:rsid w:val="006C3491"/>
    <w:rsid w:val="006F5F92"/>
    <w:rsid w:val="00712C71"/>
    <w:rsid w:val="00717932"/>
    <w:rsid w:val="00744C3F"/>
    <w:rsid w:val="00757BF7"/>
    <w:rsid w:val="007D7637"/>
    <w:rsid w:val="007E115B"/>
    <w:rsid w:val="007F44E2"/>
    <w:rsid w:val="00814FD8"/>
    <w:rsid w:val="0081576D"/>
    <w:rsid w:val="008657E6"/>
    <w:rsid w:val="008945AD"/>
    <w:rsid w:val="008C1625"/>
    <w:rsid w:val="008F3C3C"/>
    <w:rsid w:val="009A1C4D"/>
    <w:rsid w:val="00AC5AC3"/>
    <w:rsid w:val="00AE7C52"/>
    <w:rsid w:val="00B11C3D"/>
    <w:rsid w:val="00B11CA0"/>
    <w:rsid w:val="00B344E9"/>
    <w:rsid w:val="00B820C2"/>
    <w:rsid w:val="00BB3001"/>
    <w:rsid w:val="00CA132F"/>
    <w:rsid w:val="00CA7A43"/>
    <w:rsid w:val="00CE79C6"/>
    <w:rsid w:val="00D045EF"/>
    <w:rsid w:val="00D46F7E"/>
    <w:rsid w:val="00D82210"/>
    <w:rsid w:val="00DB08F3"/>
    <w:rsid w:val="00DE1D3D"/>
    <w:rsid w:val="00DE3EFB"/>
    <w:rsid w:val="00DE49E1"/>
    <w:rsid w:val="00E210D0"/>
    <w:rsid w:val="00EA64C4"/>
    <w:rsid w:val="00EB2362"/>
    <w:rsid w:val="00EB6640"/>
    <w:rsid w:val="00EC647B"/>
    <w:rsid w:val="00EE1786"/>
    <w:rsid w:val="00EE7957"/>
    <w:rsid w:val="00F052CD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AFD5E"/>
  <w15:chartTrackingRefBased/>
  <w15:docId w15:val="{21F1E9DF-34D5-41E6-8D1B-B6F394A6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7637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D7637"/>
    <w:pPr>
      <w:keepNext/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Αριθμός 1"/>
    <w:basedOn w:val="Normal"/>
    <w:qFormat/>
    <w:rsid w:val="00465544"/>
    <w:pPr>
      <w:numPr>
        <w:ilvl w:val="1"/>
        <w:numId w:val="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Heading1Char">
    <w:name w:val="Heading 1 Char"/>
    <w:link w:val="Heading1"/>
    <w:rsid w:val="007D7637"/>
    <w:rPr>
      <w:rFonts w:ascii="Cambria" w:eastAsia="Times New Roman" w:hAnsi="Cambria" w:cs="Arial"/>
      <w:b/>
      <w:bCs/>
      <w:i/>
      <w:color w:val="FFFFFF"/>
      <w:kern w:val="32"/>
      <w:sz w:val="28"/>
      <w:szCs w:val="28"/>
      <w:shd w:val="clear" w:color="auto" w:fill="0070C0"/>
    </w:rPr>
  </w:style>
  <w:style w:type="paragraph" w:styleId="Header">
    <w:name w:val="header"/>
    <w:basedOn w:val="Normal"/>
    <w:link w:val="Header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945A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rsid w:val="008945AD"/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8945AD"/>
  </w:style>
  <w:style w:type="paragraph" w:customStyle="1" w:styleId="a">
    <w:name w:val="Αριθμός"/>
    <w:basedOn w:val="Normal"/>
    <w:rsid w:val="007D7637"/>
    <w:pPr>
      <w:numPr>
        <w:numId w:val="9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Normal"/>
    <w:qFormat/>
    <w:rsid w:val="004F7518"/>
    <w:pPr>
      <w:ind w:left="568" w:hanging="284"/>
    </w:pPr>
  </w:style>
  <w:style w:type="paragraph" w:customStyle="1" w:styleId="i">
    <w:name w:val="Αριθμός i"/>
    <w:basedOn w:val="Normal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customStyle="1" w:styleId="MTDisplayEquation">
    <w:name w:val="MTDisplayEquation"/>
    <w:basedOn w:val="Normal"/>
    <w:next w:val="Normal"/>
    <w:link w:val="MTDisplayEquationChar"/>
    <w:rsid w:val="001B2989"/>
    <w:pPr>
      <w:tabs>
        <w:tab w:val="clear" w:pos="340"/>
        <w:tab w:val="center" w:pos="4820"/>
        <w:tab w:val="right" w:pos="9640"/>
      </w:tabs>
    </w:pPr>
  </w:style>
  <w:style w:type="character" w:customStyle="1" w:styleId="MTDisplayEquationChar">
    <w:name w:val="MTDisplayEquation Char"/>
    <w:link w:val="MTDisplayEquation"/>
    <w:rsid w:val="001B298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1.vsdx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package" Target="embeddings/Microsoft_Visio_Drawing2.vsd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emf"/><Relationship Id="rId10" Type="http://schemas.openxmlformats.org/officeDocument/2006/relationships/image" Target="media/image2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Custom%20Office%20Templates\&#925;&#941;&#95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C3613-9CBA-4077-B1F4-2C54FF15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Νέο</Template>
  <TotalTime>0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Διονύσης Μάργαρης</cp:lastModifiedBy>
  <cp:revision>2</cp:revision>
  <cp:lastPrinted>2020-09-10T04:16:00Z</cp:lastPrinted>
  <dcterms:created xsi:type="dcterms:W3CDTF">2021-07-26T18:14:00Z</dcterms:created>
  <dcterms:modified xsi:type="dcterms:W3CDTF">2021-07-26T18:14:00Z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