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F900D" w14:textId="77777777" w:rsidR="00A90340" w:rsidRDefault="00AB06EC" w:rsidP="00A90340">
      <w:pPr>
        <w:pStyle w:val="Heading1"/>
      </w:pPr>
      <w:r>
        <w:t>Ο μισός κ</w:t>
      </w:r>
      <w:r w:rsidR="00A90340" w:rsidRPr="00A90340">
        <w:t xml:space="preserve">υκλικό αγωγός </w:t>
      </w:r>
      <w:r w:rsidR="00593315">
        <w:t xml:space="preserve"> </w:t>
      </w:r>
      <w:r w:rsidR="00A90340" w:rsidRPr="00A90340">
        <w:t>σε μαγνητικό πεδίο.</w:t>
      </w:r>
    </w:p>
    <w:p w14:paraId="0165FCCC" w14:textId="77777777" w:rsidR="00A90340" w:rsidRPr="00593315" w:rsidRDefault="00EE59F5" w:rsidP="00593315">
      <w:pPr>
        <w:spacing w:before="240"/>
      </w:pPr>
      <w:r w:rsidRPr="00582AA8">
        <w:rPr>
          <w:rFonts w:ascii="Calibri" w:eastAsia="Times New Roman" w:hAnsi="Calibri"/>
          <w:noProof/>
          <w:lang w:eastAsia="el-GR"/>
        </w:rPr>
        <w:object w:dxaOrig="1260" w:dyaOrig="420" w14:anchorId="36C6B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53.85pt;margin-top:7.85pt;width:228pt;height:129.65pt;z-index:251659776" filled="t" fillcolor="#bdd6ee">
            <v:imagedata r:id="rId8" o:title=""/>
            <w10:wrap type="square"/>
          </v:shape>
          <o:OLEObject Type="Embed" ProgID="Visio.Drawing.15" ShapeID="_x0000_s1032" DrawAspect="Content" ObjectID="_1688838149" r:id="rId9"/>
        </w:object>
      </w:r>
      <w:r w:rsidR="00A13758">
        <w:t>Σε λείο οριζόντιο επίπεδο</w:t>
      </w:r>
      <w:r w:rsidR="00593315">
        <w:t>,</w:t>
      </w:r>
      <w:r w:rsidR="00A13758">
        <w:t xml:space="preserve"> ηρεμεί ένας </w:t>
      </w:r>
      <w:r w:rsidR="00593315">
        <w:t xml:space="preserve">οριζόντιος </w:t>
      </w:r>
      <w:r w:rsidR="00A13758">
        <w:t>κυκλικός αγωγός</w:t>
      </w:r>
      <w:r w:rsidR="00593315">
        <w:t xml:space="preserve"> ακτίνας R</w:t>
      </w:r>
      <w:r w:rsidR="00A13758">
        <w:t>, κατά το ήμισυ μέσα σε ένα κατακόρυφο ομογενές μαγνητικό πεδίο έντασης Β, όπως στο σχήμα.</w:t>
      </w:r>
    </w:p>
    <w:p w14:paraId="409FC8D2" w14:textId="77777777" w:rsidR="00A90340" w:rsidRDefault="00A90340" w:rsidP="00593315">
      <w:pPr>
        <w:rPr>
          <w:rFonts w:ascii="Arial" w:hAnsi="Arial"/>
          <w:color w:val="333333"/>
        </w:rPr>
      </w:pPr>
      <w:r>
        <w:t>Α) Μόλις κλείσουμε τον διακόπτη</w:t>
      </w:r>
      <w:r w:rsidR="00593315">
        <w:t xml:space="preserve"> δ</w:t>
      </w:r>
      <w:r>
        <w:t>, ο αγωγός:</w:t>
      </w:r>
    </w:p>
    <w:p w14:paraId="4CE7E84C" w14:textId="77777777" w:rsidR="00A90340" w:rsidRDefault="00A90340" w:rsidP="00593315">
      <w:pPr>
        <w:ind w:left="340"/>
        <w:rPr>
          <w:rFonts w:ascii="Arial" w:hAnsi="Arial"/>
          <w:color w:val="333333"/>
        </w:rPr>
      </w:pPr>
      <w:r>
        <w:t>i) Θα μπει στο πεδίο,</w:t>
      </w:r>
    </w:p>
    <w:p w14:paraId="77C77FE7" w14:textId="77777777" w:rsidR="00A90340" w:rsidRDefault="00A90340" w:rsidP="00593315">
      <w:pPr>
        <w:ind w:left="340"/>
        <w:rPr>
          <w:rFonts w:ascii="Arial" w:hAnsi="Arial"/>
          <w:color w:val="333333"/>
        </w:rPr>
      </w:pPr>
      <w:r>
        <w:t xml:space="preserve">ii) </w:t>
      </w:r>
      <w:r w:rsidR="00352C72">
        <w:t>Θ</w:t>
      </w:r>
      <w:r>
        <w:t>α βγει από το πεδίο,</w:t>
      </w:r>
    </w:p>
    <w:p w14:paraId="3B82A805" w14:textId="77777777" w:rsidR="00A90340" w:rsidRDefault="00A90340" w:rsidP="00593315">
      <w:pPr>
        <w:ind w:left="340"/>
        <w:rPr>
          <w:rFonts w:ascii="Arial" w:hAnsi="Arial"/>
          <w:color w:val="333333"/>
        </w:rPr>
      </w:pPr>
      <w:r>
        <w:t xml:space="preserve">iii) </w:t>
      </w:r>
      <w:r w:rsidR="00AB06EC">
        <w:t xml:space="preserve">Το κέντρο του  Κ </w:t>
      </w:r>
      <w:r>
        <w:t>θα κινηθεί προς τ</w:t>
      </w:r>
      <w:r w:rsidR="00AB06EC">
        <w:t>ο σημείο Α παράλληλα προς το όριο του πεδίου</w:t>
      </w:r>
      <w:r>
        <w:t>,</w:t>
      </w:r>
    </w:p>
    <w:p w14:paraId="1E749F43" w14:textId="77777777" w:rsidR="00A90340" w:rsidRDefault="00A90340" w:rsidP="00593315">
      <w:pPr>
        <w:ind w:left="340"/>
        <w:rPr>
          <w:rFonts w:ascii="Arial" w:hAnsi="Arial"/>
          <w:color w:val="333333"/>
        </w:rPr>
      </w:pPr>
      <w:r>
        <w:t xml:space="preserve">iv) </w:t>
      </w:r>
      <w:r w:rsidR="00AB06EC">
        <w:t>Το κέντρο του Κ θα κινηθεί παράλληλα προς το όριο του πεδίου, προς το σημείο Δ.</w:t>
      </w:r>
    </w:p>
    <w:p w14:paraId="7B0E7FD7" w14:textId="77777777" w:rsidR="00593315" w:rsidRDefault="00A90340" w:rsidP="00593315">
      <w:pPr>
        <w:tabs>
          <w:tab w:val="clear" w:pos="340"/>
        </w:tabs>
        <w:ind w:left="284" w:hanging="284"/>
      </w:pPr>
      <w:r>
        <w:t xml:space="preserve">Β) </w:t>
      </w:r>
      <w:r w:rsidR="00593315">
        <w:t>Να αποδειχθεί ότι το μέτρο της δύναμης Laplace που θα ασκηθεί στον κυκλικό αγωγό, αμέσως μετά το κλείσιμο του διακόπτη, δίνεται από την εξίσωση F=2ΒΙR, όπου Ι η ένταση του ρεύματος που διαρρέει τον αγωγό.</w:t>
      </w:r>
    </w:p>
    <w:p w14:paraId="764B4547" w14:textId="77777777" w:rsidR="00593315" w:rsidRDefault="00593315" w:rsidP="00593315">
      <w:r>
        <w:t>Οι αγωγοί σύνδεσης του κυκλικού αγωγού με την πηγή, θεωρούνται ευλύγιστα λεπτά καλώδια, τα οποία επιτρέπουν την κίνηση του κυκλικού αγωγού.</w:t>
      </w:r>
    </w:p>
    <w:p w14:paraId="40AD9D78" w14:textId="77777777" w:rsidR="00593315" w:rsidRPr="00345A37" w:rsidRDefault="00593315" w:rsidP="00345A37">
      <w:pPr>
        <w:spacing w:before="120" w:after="120"/>
        <w:rPr>
          <w:b/>
          <w:bCs/>
          <w:i/>
          <w:iCs/>
          <w:color w:val="0070C0"/>
          <w:sz w:val="24"/>
          <w:szCs w:val="24"/>
        </w:rPr>
      </w:pPr>
      <w:r w:rsidRPr="00345A37">
        <w:rPr>
          <w:b/>
          <w:bCs/>
          <w:i/>
          <w:iCs/>
          <w:color w:val="0070C0"/>
          <w:sz w:val="24"/>
          <w:szCs w:val="24"/>
        </w:rPr>
        <w:t>Απάντηση:</w:t>
      </w:r>
    </w:p>
    <w:p w14:paraId="5F7ED4FD" w14:textId="77777777" w:rsidR="00593315" w:rsidRDefault="00EE59F5" w:rsidP="00FB2254">
      <w:pPr>
        <w:pStyle w:val="1"/>
      </w:pPr>
      <w:r w:rsidRPr="00582AA8">
        <w:rPr>
          <w:rFonts w:ascii="Calibri" w:hAnsi="Calibri"/>
          <w:noProof/>
          <w:szCs w:val="22"/>
        </w:rPr>
        <w:object w:dxaOrig="1260" w:dyaOrig="420" w14:anchorId="7FC46383">
          <v:shape id="_x0000_s1028" type="#_x0000_t75" style="position:absolute;left:0;text-align:left;margin-left:253.85pt;margin-top:2.35pt;width:228pt;height:130.85pt;z-index:251655680" filled="t" fillcolor="#bdd6ee">
            <v:imagedata r:id="rId10" o:title=""/>
            <w10:wrap type="square"/>
          </v:shape>
          <o:OLEObject Type="Embed" ProgID="Visio.Drawing.15" ShapeID="_x0000_s1028" DrawAspect="Content" ObjectID="_1688838150" r:id="rId11"/>
        </w:object>
      </w:r>
      <w:r w:rsidR="00FB2254">
        <w:t>Μόλις κλείσουμε το διακόπτη, το κύκλωμα θα διαρρέεται από ηλεκτρικό ρεύμα, με φορά όπως στο σχήμα.  Αλλά τότε σε κάθε στοιχειώδες τμήμα μήκους Δs του ημικυκλίου, που βρίσκεται μέσα στο πεδίο, θα ασκηθεί δύναμη Laplace, κάθετη στο Δs, όπως φαίνεται στο σχήμα. Χωρίς να αναζητήσουμε την κατεύθυνση της συνισταμένης, μπορούμε να συμπεράνουμε ότι οι παραπάνω δυνάμεις F</w:t>
      </w:r>
      <w:r w:rsidR="00FB2254">
        <w:rPr>
          <w:vertAlign w:val="subscript"/>
        </w:rPr>
        <w:t>i</w:t>
      </w:r>
      <w:r w:rsidR="00FB2254">
        <w:t xml:space="preserve"> θα σύρουν τον κυκλικό αγωγό μέσα στο πεδίο, μετακινώντας τον προς τα δεξιά. Σωστό το i).</w:t>
      </w:r>
    </w:p>
    <w:p w14:paraId="1FBDEA4B" w14:textId="77777777" w:rsidR="00974E2D" w:rsidRDefault="00EE59F5" w:rsidP="00974E2D">
      <w:pPr>
        <w:pStyle w:val="1"/>
      </w:pPr>
      <w:r w:rsidRPr="00582AA8">
        <w:rPr>
          <w:rFonts w:ascii="Calibri" w:hAnsi="Calibri"/>
          <w:noProof/>
          <w:szCs w:val="22"/>
        </w:rPr>
        <w:object w:dxaOrig="1260" w:dyaOrig="420" w14:anchorId="2C2A8AC8">
          <v:shape id="_x0000_s1029" type="#_x0000_t75" style="position:absolute;left:0;text-align:left;margin-left:315pt;margin-top:-.1pt;width:168.65pt;height:148.85pt;z-index:251656704" filled="t" fillcolor="#bdd6ee">
            <v:imagedata r:id="rId12" o:title=""/>
            <w10:wrap type="square"/>
          </v:shape>
          <o:OLEObject Type="Embed" ProgID="Visio.Drawing.15" ShapeID="_x0000_s1029" DrawAspect="Content" ObjectID="_1688838151" r:id="rId13"/>
        </w:object>
      </w:r>
      <w:r w:rsidR="00FB2254">
        <w:t>Έστω η ακτίνα Κ</w:t>
      </w:r>
      <w:r w:rsidR="00974E2D">
        <w:t>Γ του κύκλου, κάθετη στη διάμετρο ΑΔ και ένα στοιχειώδες τόξο μήκους ds</w:t>
      </w:r>
      <w:r w:rsidR="00974E2D">
        <w:rPr>
          <w:vertAlign w:val="subscript"/>
        </w:rPr>
        <w:t>1</w:t>
      </w:r>
      <w:r w:rsidR="00974E2D">
        <w:t xml:space="preserve"> όπου η ακτίνα που συνδέει το μέσον του με το Κ, σχηματίζει γωνία φ με την ΚΓ. Η δύναμη Laplace που ασκείται στο ds</w:t>
      </w:r>
      <w:r w:rsidR="00974E2D">
        <w:rPr>
          <w:vertAlign w:val="subscript"/>
        </w:rPr>
        <w:t>1</w:t>
      </w:r>
      <w:r w:rsidR="00974E2D">
        <w:t>, είναι κάθετη σε αυτό και έχει μέτρο F</w:t>
      </w:r>
      <w:r w:rsidR="00974E2D">
        <w:rPr>
          <w:vertAlign w:val="subscript"/>
        </w:rPr>
        <w:t>1</w:t>
      </w:r>
      <w:r w:rsidR="00974E2D">
        <w:t>=ΒΙ·ds</w:t>
      </w:r>
      <w:r w:rsidR="00974E2D">
        <w:rPr>
          <w:vertAlign w:val="subscript"/>
        </w:rPr>
        <w:t>1</w:t>
      </w:r>
      <w:r w:rsidR="00974E2D">
        <w:t>. Μπορούμε να αναλύσουμε τη δύναμη αυτή σε μια παράλληλη στην ΑΔ και μια κάθετη σε αυτή, παίρνοντας:</w:t>
      </w:r>
    </w:p>
    <w:p w14:paraId="53D206CD" w14:textId="77777777" w:rsidR="00974E2D" w:rsidRPr="0041268C" w:rsidRDefault="00974E2D" w:rsidP="0041268C">
      <w:pPr>
        <w:jc w:val="center"/>
      </w:pPr>
      <w:r w:rsidRPr="0041268C">
        <w:rPr>
          <w:i/>
          <w:iCs/>
          <w:sz w:val="24"/>
          <w:szCs w:val="24"/>
        </w:rPr>
        <w:t>F</w:t>
      </w:r>
      <w:r w:rsidRPr="0041268C">
        <w:rPr>
          <w:i/>
          <w:iCs/>
          <w:sz w:val="24"/>
          <w:szCs w:val="24"/>
          <w:vertAlign w:val="subscript"/>
        </w:rPr>
        <w:t>1y</w:t>
      </w:r>
      <w:r w:rsidRPr="0041268C">
        <w:rPr>
          <w:i/>
          <w:iCs/>
          <w:sz w:val="24"/>
          <w:szCs w:val="24"/>
        </w:rPr>
        <w:t>=F</w:t>
      </w:r>
      <w:r w:rsidRPr="0041268C">
        <w:rPr>
          <w:i/>
          <w:iCs/>
          <w:sz w:val="24"/>
          <w:szCs w:val="24"/>
          <w:vertAlign w:val="subscript"/>
        </w:rPr>
        <w:t>1</w:t>
      </w:r>
      <w:r w:rsidRPr="0041268C">
        <w:rPr>
          <w:i/>
          <w:iCs/>
          <w:sz w:val="24"/>
          <w:szCs w:val="24"/>
        </w:rPr>
        <w:t>·ημφ= ΒΙds</w:t>
      </w:r>
      <w:r w:rsidRPr="0041268C">
        <w:rPr>
          <w:i/>
          <w:iCs/>
          <w:sz w:val="24"/>
          <w:szCs w:val="24"/>
          <w:vertAlign w:val="subscript"/>
        </w:rPr>
        <w:t>1</w:t>
      </w:r>
      <w:r w:rsidRPr="0041268C">
        <w:rPr>
          <w:i/>
          <w:iCs/>
          <w:sz w:val="24"/>
          <w:szCs w:val="24"/>
        </w:rPr>
        <w:t xml:space="preserve">·ημφ </w:t>
      </w:r>
      <w:r w:rsidR="0041268C">
        <w:rPr>
          <w:i/>
          <w:iCs/>
          <w:sz w:val="24"/>
          <w:szCs w:val="24"/>
        </w:rPr>
        <w:t xml:space="preserve">    </w:t>
      </w:r>
      <w:r w:rsidRPr="0041268C">
        <w:t>και</w:t>
      </w:r>
    </w:p>
    <w:p w14:paraId="3B5BD238" w14:textId="77777777" w:rsidR="00974E2D" w:rsidRPr="0041268C" w:rsidRDefault="00974E2D" w:rsidP="0041268C">
      <w:pPr>
        <w:jc w:val="center"/>
        <w:rPr>
          <w:i/>
          <w:iCs/>
          <w:sz w:val="24"/>
          <w:szCs w:val="24"/>
        </w:rPr>
      </w:pPr>
      <w:r w:rsidRPr="0041268C">
        <w:rPr>
          <w:i/>
          <w:iCs/>
          <w:sz w:val="24"/>
          <w:szCs w:val="24"/>
        </w:rPr>
        <w:t>F</w:t>
      </w:r>
      <w:r w:rsidRPr="0041268C">
        <w:rPr>
          <w:i/>
          <w:iCs/>
          <w:sz w:val="24"/>
          <w:szCs w:val="24"/>
          <w:vertAlign w:val="subscript"/>
        </w:rPr>
        <w:t>1x</w:t>
      </w:r>
      <w:r w:rsidRPr="0041268C">
        <w:rPr>
          <w:i/>
          <w:iCs/>
          <w:sz w:val="24"/>
          <w:szCs w:val="24"/>
        </w:rPr>
        <w:t>=F</w:t>
      </w:r>
      <w:r w:rsidRPr="0041268C">
        <w:rPr>
          <w:i/>
          <w:iCs/>
          <w:sz w:val="24"/>
          <w:szCs w:val="24"/>
          <w:vertAlign w:val="subscript"/>
        </w:rPr>
        <w:t>1</w:t>
      </w:r>
      <w:r w:rsidRPr="0041268C">
        <w:rPr>
          <w:i/>
          <w:iCs/>
          <w:sz w:val="24"/>
          <w:szCs w:val="24"/>
        </w:rPr>
        <w:t>·συνφ =ΒΙds</w:t>
      </w:r>
      <w:r w:rsidRPr="0041268C">
        <w:rPr>
          <w:i/>
          <w:iCs/>
          <w:sz w:val="24"/>
          <w:szCs w:val="24"/>
          <w:vertAlign w:val="subscript"/>
        </w:rPr>
        <w:t>1</w:t>
      </w:r>
      <w:r w:rsidRPr="0041268C">
        <w:rPr>
          <w:i/>
          <w:iCs/>
          <w:sz w:val="24"/>
          <w:szCs w:val="24"/>
        </w:rPr>
        <w:t>·συνφ</w:t>
      </w:r>
    </w:p>
    <w:p w14:paraId="4C9C8FD3" w14:textId="77777777" w:rsidR="00AC0389" w:rsidRDefault="00786768" w:rsidP="0041268C">
      <w:pPr>
        <w:ind w:left="340"/>
      </w:pPr>
      <w:r>
        <w:lastRenderedPageBreak/>
        <w:t>Αλλά για κάθε στοιχειώδες τόξο ds</w:t>
      </w:r>
      <w:r>
        <w:rPr>
          <w:vertAlign w:val="subscript"/>
        </w:rPr>
        <w:t>1</w:t>
      </w:r>
      <w:r>
        <w:t>, υπάρχει ένα δεύτερο τόξο ds</w:t>
      </w:r>
      <w:r>
        <w:rPr>
          <w:vertAlign w:val="subscript"/>
        </w:rPr>
        <w:t>2</w:t>
      </w:r>
      <w:r w:rsidR="00AC0389">
        <w:t>=ds</w:t>
      </w:r>
      <w:r w:rsidR="00AC0389">
        <w:rPr>
          <w:vertAlign w:val="subscript"/>
        </w:rPr>
        <w:t>1</w:t>
      </w:r>
      <w:r>
        <w:t xml:space="preserve"> στο τεταρτοκύκλιο ΓΔ, </w:t>
      </w:r>
      <w:r w:rsidR="00AC0389">
        <w:t>όπου η αντίστοιχη ακτίνα να σχηματίζει επίσης γωνία φ, βλέπε σχήμα, όπου απλά η F</w:t>
      </w:r>
      <w:r w:rsidR="00AC0389">
        <w:rPr>
          <w:vertAlign w:val="subscript"/>
        </w:rPr>
        <w:t>2y</w:t>
      </w:r>
      <w:r w:rsidR="00AC0389">
        <w:t>=ΒΙds</w:t>
      </w:r>
      <w:r w:rsidR="00AC0389">
        <w:rPr>
          <w:vertAlign w:val="subscript"/>
        </w:rPr>
        <w:t>2</w:t>
      </w:r>
      <w:r w:rsidR="00AC0389">
        <w:t>·ημφ θα έχει το ίδιο μέτρο με την F</w:t>
      </w:r>
      <w:r w:rsidR="00AC0389">
        <w:rPr>
          <w:vertAlign w:val="subscript"/>
        </w:rPr>
        <w:t>1y</w:t>
      </w:r>
      <w:r w:rsidR="00AC0389">
        <w:t xml:space="preserve"> και αντίθετη φορά. Έτσι </w:t>
      </w:r>
      <w:r w:rsidR="00AC0389" w:rsidRPr="00AC0389">
        <w:rPr>
          <w:position w:val="-14"/>
        </w:rPr>
        <w:object w:dxaOrig="1260" w:dyaOrig="420" w14:anchorId="771AED99">
          <v:shape id="_x0000_i1025" type="#_x0000_t75" style="width:63pt;height:21pt;mso-position-vertical:top" o:ole="">
            <v:imagedata r:id="rId14" o:title=""/>
          </v:shape>
          <o:OLEObject Type="Embed" ProgID="Equation.DSMT4" ShapeID="_x0000_i1025" DrawAspect="Content" ObjectID="_1688838147" r:id="rId15"/>
        </w:object>
      </w:r>
      <w:r w:rsidR="00AC0389">
        <w:t>, με αποτέλεσμα αν χωρίσουμε το ημικύκλιο ΑΓΔ σε στοιχειώδη τόξα, η συνολική συνισταμένη στην διεύθυνση y, την παράλληλη στην διάμετρο ΑΔ</w:t>
      </w:r>
      <w:r w:rsidR="0041268C">
        <w:t>,</w:t>
      </w:r>
      <w:r w:rsidR="00AC0389">
        <w:t xml:space="preserve"> θα είναι μηδενική. Αλλά τότε δεν μένουν παρά οι συνιστώσες στην διεύθυνση x.</w:t>
      </w:r>
    </w:p>
    <w:p w14:paraId="2D46778E" w14:textId="77777777" w:rsidR="00AC0389" w:rsidRDefault="00EE59F5" w:rsidP="00345A37">
      <w:pPr>
        <w:ind w:left="340"/>
      </w:pPr>
      <w:r w:rsidRPr="00582AA8">
        <w:rPr>
          <w:rFonts w:ascii="Calibri" w:eastAsia="Times New Roman" w:hAnsi="Calibri"/>
          <w:noProof/>
          <w:lang w:eastAsia="el-GR"/>
        </w:rPr>
        <w:object w:dxaOrig="1260" w:dyaOrig="420" w14:anchorId="5F1A09B4">
          <v:shape id="_x0000_s1030" type="#_x0000_t75" style="position:absolute;left:0;text-align:left;margin-left:381.7pt;margin-top:1.85pt;width:105pt;height:78.05pt;z-index:251657728" filled="t" fillcolor="#bdd6ee">
            <v:imagedata r:id="rId16" o:title=""/>
            <w10:wrap type="square"/>
          </v:shape>
          <o:OLEObject Type="Embed" ProgID="Visio.Drawing.15" ShapeID="_x0000_s1030" DrawAspect="Content" ObjectID="_1688838152" r:id="rId17"/>
        </w:object>
      </w:r>
      <w:r w:rsidR="00AC0389">
        <w:t xml:space="preserve">Στο σχήμα </w:t>
      </w:r>
      <w:r w:rsidR="0041268C">
        <w:t>βλέπουμε ένα στοιχειώδες τόξο ds</w:t>
      </w:r>
      <w:r w:rsidR="0041268C">
        <w:rPr>
          <w:vertAlign w:val="subscript"/>
        </w:rPr>
        <w:t>i</w:t>
      </w:r>
      <w:r w:rsidR="0041268C">
        <w:t xml:space="preserve"> και την ασκούμενη συνιστώσα της δύναμης Laplace στη διεύθυνση x, F</w:t>
      </w:r>
      <w:r w:rsidR="0041268C">
        <w:rPr>
          <w:vertAlign w:val="subscript"/>
        </w:rPr>
        <w:t>ix</w:t>
      </w:r>
      <w:r w:rsidR="0041268C">
        <w:t>. Για το μέτρο της έχουμε:</w:t>
      </w:r>
    </w:p>
    <w:p w14:paraId="03655DA1" w14:textId="77777777" w:rsidR="0041268C" w:rsidRPr="0041268C" w:rsidRDefault="0041268C" w:rsidP="0041268C">
      <w:pPr>
        <w:jc w:val="center"/>
        <w:rPr>
          <w:i/>
          <w:iCs/>
          <w:sz w:val="24"/>
          <w:szCs w:val="24"/>
        </w:rPr>
      </w:pPr>
      <w:r w:rsidRPr="0041268C">
        <w:rPr>
          <w:i/>
          <w:iCs/>
          <w:sz w:val="24"/>
          <w:szCs w:val="24"/>
        </w:rPr>
        <w:t>F</w:t>
      </w:r>
      <w:r w:rsidRPr="0041268C">
        <w:rPr>
          <w:i/>
          <w:iCs/>
          <w:sz w:val="24"/>
          <w:szCs w:val="24"/>
          <w:vertAlign w:val="subscript"/>
        </w:rPr>
        <w:t>ix</w:t>
      </w:r>
      <w:r w:rsidRPr="0041268C">
        <w:rPr>
          <w:i/>
          <w:iCs/>
          <w:sz w:val="24"/>
          <w:szCs w:val="24"/>
        </w:rPr>
        <w:t>=F</w:t>
      </w:r>
      <w:r w:rsidRPr="0041268C">
        <w:rPr>
          <w:i/>
          <w:iCs/>
          <w:sz w:val="24"/>
          <w:szCs w:val="24"/>
          <w:vertAlign w:val="subscript"/>
        </w:rPr>
        <w:t>i</w:t>
      </w:r>
      <w:r w:rsidRPr="0041268C">
        <w:rPr>
          <w:i/>
          <w:iCs/>
          <w:sz w:val="24"/>
          <w:szCs w:val="24"/>
        </w:rPr>
        <w:t>·συνφ =ΒΙds</w:t>
      </w:r>
      <w:r w:rsidRPr="0041268C">
        <w:rPr>
          <w:i/>
          <w:iCs/>
          <w:sz w:val="24"/>
          <w:szCs w:val="24"/>
          <w:vertAlign w:val="subscript"/>
        </w:rPr>
        <w:t>i</w:t>
      </w:r>
      <w:r w:rsidRPr="0041268C">
        <w:rPr>
          <w:i/>
          <w:iCs/>
          <w:sz w:val="24"/>
          <w:szCs w:val="24"/>
        </w:rPr>
        <w:t>·συνφ=ΒΙ·ds</w:t>
      </w:r>
      <w:r w:rsidRPr="0041268C">
        <w:rPr>
          <w:i/>
          <w:iCs/>
          <w:sz w:val="24"/>
          <w:szCs w:val="24"/>
          <w:vertAlign w:val="subscript"/>
        </w:rPr>
        <w:t>iy</w:t>
      </w:r>
    </w:p>
    <w:p w14:paraId="62C59133" w14:textId="77777777" w:rsidR="00345A37" w:rsidRDefault="00EE59F5" w:rsidP="00345A37">
      <w:pPr>
        <w:ind w:left="340"/>
      </w:pPr>
      <w:r w:rsidRPr="00582AA8">
        <w:rPr>
          <w:rFonts w:ascii="Calibri" w:eastAsia="Times New Roman" w:hAnsi="Calibri"/>
          <w:noProof/>
          <w:lang w:eastAsia="el-GR"/>
        </w:rPr>
        <w:object w:dxaOrig="1260" w:dyaOrig="420" w14:anchorId="04F339CD">
          <v:shape id="_x0000_s1031" type="#_x0000_t75" style="position:absolute;left:0;text-align:left;margin-left:321.5pt;margin-top:36.7pt;width:167.45pt;height:148.25pt;z-index:251658752" filled="t" fillcolor="#bdd6ee">
            <v:imagedata r:id="rId18" o:title=""/>
            <w10:wrap type="square"/>
          </v:shape>
          <o:OLEObject Type="Embed" ProgID="Visio.Drawing.15" ShapeID="_x0000_s1031" DrawAspect="Content" ObjectID="_1688838153" r:id="rId19"/>
        </w:object>
      </w:r>
      <w:r w:rsidR="0041268C">
        <w:t>Το μέτρο δηλαδή της συνιστώσας είναι ίσο με τη δύναμη που θα ασκήτο στην προβολή του ds</w:t>
      </w:r>
      <w:r w:rsidR="0041268C">
        <w:rPr>
          <w:vertAlign w:val="subscript"/>
        </w:rPr>
        <w:t>i</w:t>
      </w:r>
      <w:r w:rsidR="0041268C">
        <w:t xml:space="preserve"> στην διεύθυνση ΑΔ. </w:t>
      </w:r>
    </w:p>
    <w:p w14:paraId="506035B5" w14:textId="77777777" w:rsidR="0041268C" w:rsidRDefault="0041268C" w:rsidP="00345A37">
      <w:pPr>
        <w:ind w:left="340"/>
      </w:pPr>
      <w:r>
        <w:t>Αλλά τότε η ολική δύναμη Laplace που ασκείται στο ημικύκλιο, είναι κάθετη στην διάμετρο ΑΔ και έχει μέτρο:</w:t>
      </w:r>
    </w:p>
    <w:p w14:paraId="15F934FA" w14:textId="77777777" w:rsidR="0041268C" w:rsidRPr="0041268C" w:rsidRDefault="0041268C" w:rsidP="0041268C">
      <w:pPr>
        <w:pStyle w:val="MTDisplayEquation"/>
      </w:pPr>
      <w:r>
        <w:tab/>
      </w:r>
      <w:r w:rsidRPr="0041268C">
        <w:rPr>
          <w:position w:val="-14"/>
        </w:rPr>
        <w:object w:dxaOrig="4400" w:dyaOrig="400" w14:anchorId="01FD272C">
          <v:shape id="_x0000_i1026" type="#_x0000_t75" style="width:220.2pt;height:20.4pt" o:ole="">
            <v:imagedata r:id="rId20" o:title=""/>
          </v:shape>
          <o:OLEObject Type="Embed" ProgID="Equation.DSMT4" ShapeID="_x0000_i1026" DrawAspect="Content" ObjectID="_1688838148" r:id="rId21"/>
        </w:object>
      </w:r>
      <w:r>
        <w:t xml:space="preserve"> </w:t>
      </w:r>
    </w:p>
    <w:p w14:paraId="14721498" w14:textId="77777777" w:rsidR="0041268C" w:rsidRDefault="0041268C" w:rsidP="00345A37">
      <w:pPr>
        <w:ind w:left="340"/>
      </w:pPr>
      <w:r>
        <w:t xml:space="preserve"> Ενώ λόγω συμμετρίας</w:t>
      </w:r>
      <w:r w:rsidR="00345A37">
        <w:t>, η παραπάνω δύναμη,</w:t>
      </w:r>
      <w:r>
        <w:t xml:space="preserve"> θα ασκείται στο μέσον Γ του ημικυκλίου.</w:t>
      </w:r>
    </w:p>
    <w:p w14:paraId="778CC06A" w14:textId="77777777" w:rsidR="00345A37" w:rsidRDefault="00345A37" w:rsidP="00AC0389"/>
    <w:p w14:paraId="6DBEA15C" w14:textId="77777777" w:rsidR="00345A37" w:rsidRPr="00345A37" w:rsidRDefault="00345A37" w:rsidP="00AC0389">
      <w:pPr>
        <w:rPr>
          <w:b/>
          <w:bCs/>
          <w:color w:val="FF0000"/>
        </w:rPr>
      </w:pPr>
      <w:r w:rsidRPr="00345A37">
        <w:rPr>
          <w:b/>
          <w:bCs/>
          <w:color w:val="FF0000"/>
        </w:rPr>
        <w:t>Σχόλιο:</w:t>
      </w:r>
    </w:p>
    <w:p w14:paraId="45413431" w14:textId="77777777" w:rsidR="00345A37" w:rsidRPr="0041268C" w:rsidRDefault="00345A37" w:rsidP="00AC0389">
      <w:r>
        <w:t>Το τελικό αποτέλεσμα που καταλήξαμε στο Β) ερώτημα, δίνει και την «οριστική και χωρίς αμφιβολίες» απάντηση στο Α) ερώτημα,  για το ότι ο κυκλικός αγωγός θα κινηθεί προς τα δεξιά και θα μπει στο μαγνητικό πεδίο…</w:t>
      </w:r>
    </w:p>
    <w:p w14:paraId="717C19AF" w14:textId="77777777" w:rsidR="00786768" w:rsidRDefault="00786768" w:rsidP="00974E2D"/>
    <w:p w14:paraId="40F23F44" w14:textId="77777777" w:rsidR="00345A37" w:rsidRPr="005E3658" w:rsidRDefault="00345A37" w:rsidP="00EE59F5">
      <w:pPr>
        <w:jc w:val="right"/>
        <w:rPr>
          <w:lang w:val="en-US"/>
        </w:rPr>
      </w:pPr>
      <w:r w:rsidRPr="005E3658">
        <w:rPr>
          <w:b/>
          <w:i/>
          <w:color w:val="0070C0"/>
          <w:sz w:val="24"/>
          <w:szCs w:val="24"/>
          <w:lang w:val="en-US"/>
        </w:rPr>
        <w:t>dmargaris@gmail.com</w:t>
      </w:r>
      <w:r w:rsidRPr="005E3658">
        <w:rPr>
          <w:lang w:val="en-US"/>
        </w:rPr>
        <w:t xml:space="preserve"> </w:t>
      </w:r>
    </w:p>
    <w:p w14:paraId="2871F4BD" w14:textId="77777777" w:rsidR="00786768" w:rsidRPr="00974E2D" w:rsidRDefault="00786768" w:rsidP="00974E2D"/>
    <w:sectPr w:rsidR="00786768" w:rsidRPr="00974E2D" w:rsidSect="00465D8E">
      <w:headerReference w:type="default" r:id="rId22"/>
      <w:footerReference w:type="default" r:id="rId23"/>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8728D" w14:textId="77777777" w:rsidR="009802B8" w:rsidRDefault="009802B8">
      <w:pPr>
        <w:spacing w:after="0" w:line="240" w:lineRule="auto"/>
      </w:pPr>
      <w:r>
        <w:separator/>
      </w:r>
    </w:p>
  </w:endnote>
  <w:endnote w:type="continuationSeparator" w:id="0">
    <w:p w14:paraId="5AD91822" w14:textId="77777777" w:rsidR="009802B8" w:rsidRDefault="0098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20BD" w14:textId="77777777" w:rsidR="00CA7A43" w:rsidRDefault="00CA7A43" w:rsidP="00465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9FCE4B" w14:textId="77777777" w:rsidR="00CA7A43" w:rsidRPr="00D56705" w:rsidRDefault="00CA7A43" w:rsidP="00465D8E">
    <w:pPr>
      <w:pStyle w:val="Footer"/>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14:paraId="19BA1912" w14:textId="77777777" w:rsidR="00CA7A43" w:rsidRDefault="00CA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B615A" w14:textId="77777777" w:rsidR="009802B8" w:rsidRDefault="009802B8">
      <w:pPr>
        <w:spacing w:after="0" w:line="240" w:lineRule="auto"/>
      </w:pPr>
      <w:r>
        <w:separator/>
      </w:r>
    </w:p>
  </w:footnote>
  <w:footnote w:type="continuationSeparator" w:id="0">
    <w:p w14:paraId="73CDD478" w14:textId="77777777" w:rsidR="009802B8" w:rsidRDefault="0098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E6E34" w14:textId="77777777" w:rsidR="00CA7A43" w:rsidRPr="00AE239F" w:rsidRDefault="00CA7A43" w:rsidP="00465D8E">
    <w:pPr>
      <w:pStyle w:val="Header"/>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8F3C3C">
      <w:rPr>
        <w:i/>
      </w:rPr>
      <w:t>Ηλεκτρομαγνητισμός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0EDC8FD8"/>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DBB2D16E"/>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40"/>
    <w:rsid w:val="00091E43"/>
    <w:rsid w:val="000A5A2D"/>
    <w:rsid w:val="000B48D3"/>
    <w:rsid w:val="000C397A"/>
    <w:rsid w:val="001764F7"/>
    <w:rsid w:val="00245E07"/>
    <w:rsid w:val="003272C2"/>
    <w:rsid w:val="00334BD8"/>
    <w:rsid w:val="00342B66"/>
    <w:rsid w:val="00345A37"/>
    <w:rsid w:val="00352C72"/>
    <w:rsid w:val="003B4900"/>
    <w:rsid w:val="003D2058"/>
    <w:rsid w:val="0041268C"/>
    <w:rsid w:val="0041752B"/>
    <w:rsid w:val="0044454D"/>
    <w:rsid w:val="00465544"/>
    <w:rsid w:val="00465D8E"/>
    <w:rsid w:val="00470A0F"/>
    <w:rsid w:val="004C30EE"/>
    <w:rsid w:val="004F7518"/>
    <w:rsid w:val="00503A3E"/>
    <w:rsid w:val="0055699C"/>
    <w:rsid w:val="00572886"/>
    <w:rsid w:val="00582AA8"/>
    <w:rsid w:val="00593315"/>
    <w:rsid w:val="005C059F"/>
    <w:rsid w:val="005E445E"/>
    <w:rsid w:val="00667E23"/>
    <w:rsid w:val="006A0614"/>
    <w:rsid w:val="006C3491"/>
    <w:rsid w:val="006F5F92"/>
    <w:rsid w:val="00717932"/>
    <w:rsid w:val="00744C3F"/>
    <w:rsid w:val="00757BF7"/>
    <w:rsid w:val="00786768"/>
    <w:rsid w:val="007D112E"/>
    <w:rsid w:val="007D7637"/>
    <w:rsid w:val="007E115B"/>
    <w:rsid w:val="00814FD8"/>
    <w:rsid w:val="0081576D"/>
    <w:rsid w:val="008945AD"/>
    <w:rsid w:val="008F3C3C"/>
    <w:rsid w:val="009675D3"/>
    <w:rsid w:val="00974E2D"/>
    <w:rsid w:val="009802B8"/>
    <w:rsid w:val="00987BC1"/>
    <w:rsid w:val="009A1C4D"/>
    <w:rsid w:val="00A13758"/>
    <w:rsid w:val="00A90340"/>
    <w:rsid w:val="00AB06EC"/>
    <w:rsid w:val="00AC0389"/>
    <w:rsid w:val="00AC5AC3"/>
    <w:rsid w:val="00B11C3D"/>
    <w:rsid w:val="00B344E9"/>
    <w:rsid w:val="00B820C2"/>
    <w:rsid w:val="00BB3001"/>
    <w:rsid w:val="00CA7A43"/>
    <w:rsid w:val="00D045EF"/>
    <w:rsid w:val="00D82210"/>
    <w:rsid w:val="00D8548E"/>
    <w:rsid w:val="00DE1D3D"/>
    <w:rsid w:val="00DE49E1"/>
    <w:rsid w:val="00E210D0"/>
    <w:rsid w:val="00EA64C4"/>
    <w:rsid w:val="00EB2362"/>
    <w:rsid w:val="00EB6640"/>
    <w:rsid w:val="00EC647B"/>
    <w:rsid w:val="00EE1786"/>
    <w:rsid w:val="00EE59F5"/>
    <w:rsid w:val="00EE7957"/>
    <w:rsid w:val="00F6515A"/>
    <w:rsid w:val="00FB2254"/>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DD3C1"/>
  <w15:chartTrackingRefBased/>
  <w15:docId w15:val="{93774CE1-A32E-4C5D-843C-7DECFD47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7637"/>
    <w:pPr>
      <w:widowControl w:val="0"/>
      <w:tabs>
        <w:tab w:val="left" w:pos="340"/>
      </w:tabs>
      <w:spacing w:after="60" w:line="360" w:lineRule="auto"/>
      <w:jc w:val="both"/>
    </w:pPr>
    <w:rPr>
      <w:rFonts w:ascii="Times New Roman" w:hAnsi="Times New Roman"/>
      <w:sz w:val="22"/>
      <w:szCs w:val="22"/>
      <w:lang w:eastAsia="en-US"/>
    </w:rPr>
  </w:style>
  <w:style w:type="paragraph" w:styleId="Heading1">
    <w:name w:val="heading 1"/>
    <w:basedOn w:val="Normal"/>
    <w:next w:val="Normal"/>
    <w:link w:val="Heading1Char"/>
    <w:qFormat/>
    <w:rsid w:val="007D7637"/>
    <w:pPr>
      <w:keepNext/>
      <w:shd w:val="clear" w:color="auto" w:fill="0070C0"/>
      <w:spacing w:before="120" w:after="120"/>
      <w:ind w:left="1701" w:right="1701"/>
      <w:jc w:val="center"/>
      <w:outlineLvl w:val="0"/>
    </w:pPr>
    <w:rPr>
      <w:rFonts w:ascii="Cambria" w:eastAsia="Times New Roman" w:hAnsi="Cambria" w:cs="Arial"/>
      <w:b/>
      <w:bCs/>
      <w:i/>
      <w:color w:val="FFFFFF"/>
      <w:kern w:val="32"/>
      <w:sz w:val="28"/>
      <w:szCs w:val="28"/>
    </w:rPr>
  </w:style>
  <w:style w:type="paragraph" w:styleId="Heading3">
    <w:name w:val="heading 3"/>
    <w:basedOn w:val="Normal"/>
    <w:next w:val="Normal"/>
    <w:link w:val="Heading3Char"/>
    <w:uiPriority w:val="9"/>
    <w:semiHidden/>
    <w:unhideWhenUsed/>
    <w:qFormat/>
    <w:rsid w:val="00A90340"/>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Αριθμός 1"/>
    <w:basedOn w:val="Normal"/>
    <w:qFormat/>
    <w:rsid w:val="00465544"/>
    <w:pPr>
      <w:numPr>
        <w:ilvl w:val="1"/>
        <w:numId w:val="2"/>
      </w:numPr>
      <w:tabs>
        <w:tab w:val="clear" w:pos="340"/>
        <w:tab w:val="clear" w:pos="680"/>
      </w:tabs>
      <w:spacing w:after="0"/>
      <w:ind w:left="318" w:hanging="318"/>
    </w:pPr>
    <w:rPr>
      <w:rFonts w:eastAsia="Times New Roman"/>
      <w:szCs w:val="20"/>
      <w:lang w:eastAsia="el-GR"/>
    </w:rPr>
  </w:style>
  <w:style w:type="character" w:customStyle="1" w:styleId="Heading1Char">
    <w:name w:val="Heading 1 Char"/>
    <w:link w:val="Heading1"/>
    <w:rsid w:val="007D7637"/>
    <w:rPr>
      <w:rFonts w:ascii="Cambria" w:eastAsia="Times New Roman" w:hAnsi="Cambria" w:cs="Arial"/>
      <w:b/>
      <w:bCs/>
      <w:i/>
      <w:color w:val="FFFFFF"/>
      <w:kern w:val="32"/>
      <w:sz w:val="28"/>
      <w:szCs w:val="28"/>
      <w:shd w:val="clear" w:color="auto" w:fill="0070C0"/>
    </w:rPr>
  </w:style>
  <w:style w:type="paragraph" w:styleId="Header">
    <w:name w:val="header"/>
    <w:basedOn w:val="Normal"/>
    <w:link w:val="HeaderChar"/>
    <w:uiPriority w:val="99"/>
    <w:unhideWhenUsed/>
    <w:rsid w:val="008945AD"/>
    <w:pPr>
      <w:tabs>
        <w:tab w:val="center" w:pos="4153"/>
        <w:tab w:val="right" w:pos="8306"/>
      </w:tabs>
      <w:spacing w:after="0" w:line="240" w:lineRule="auto"/>
    </w:pPr>
  </w:style>
  <w:style w:type="character" w:customStyle="1" w:styleId="HeaderChar">
    <w:name w:val="Header Char"/>
    <w:link w:val="Header"/>
    <w:uiPriority w:val="99"/>
    <w:rsid w:val="008945AD"/>
    <w:rPr>
      <w:rFonts w:ascii="Times New Roman" w:hAnsi="Times New Roman" w:cs="Times New Roman"/>
    </w:rPr>
  </w:style>
  <w:style w:type="paragraph" w:styleId="Footer">
    <w:name w:val="footer"/>
    <w:basedOn w:val="Normal"/>
    <w:link w:val="FooterChar"/>
    <w:unhideWhenUsed/>
    <w:rsid w:val="008945AD"/>
    <w:pPr>
      <w:tabs>
        <w:tab w:val="center" w:pos="4153"/>
        <w:tab w:val="right" w:pos="8306"/>
      </w:tabs>
      <w:spacing w:after="0" w:line="240" w:lineRule="auto"/>
    </w:pPr>
  </w:style>
  <w:style w:type="character" w:customStyle="1" w:styleId="FooterChar">
    <w:name w:val="Footer Char"/>
    <w:link w:val="Footer"/>
    <w:rsid w:val="008945AD"/>
    <w:rPr>
      <w:rFonts w:ascii="Times New Roman" w:hAnsi="Times New Roman" w:cs="Times New Roman"/>
    </w:rPr>
  </w:style>
  <w:style w:type="character" w:styleId="PageNumber">
    <w:name w:val="page number"/>
    <w:basedOn w:val="DefaultParagraphFont"/>
    <w:rsid w:val="008945AD"/>
  </w:style>
  <w:style w:type="paragraph" w:customStyle="1" w:styleId="a">
    <w:name w:val="Αριθμός"/>
    <w:basedOn w:val="Normal"/>
    <w:rsid w:val="009675D3"/>
    <w:pPr>
      <w:numPr>
        <w:numId w:val="10"/>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Normal"/>
    <w:qFormat/>
    <w:rsid w:val="004F7518"/>
    <w:pPr>
      <w:ind w:left="568" w:hanging="284"/>
    </w:pPr>
  </w:style>
  <w:style w:type="paragraph" w:customStyle="1" w:styleId="i">
    <w:name w:val="Αριθμός i"/>
    <w:basedOn w:val="Normal"/>
    <w:qFormat/>
    <w:rsid w:val="00D045EF"/>
    <w:pPr>
      <w:numPr>
        <w:numId w:val="8"/>
      </w:numPr>
      <w:tabs>
        <w:tab w:val="clear" w:pos="340"/>
      </w:tabs>
    </w:pPr>
    <w:rPr>
      <w:rFonts w:eastAsia="Times New Roman"/>
      <w:szCs w:val="20"/>
      <w:lang w:eastAsia="el-GR"/>
    </w:rPr>
  </w:style>
  <w:style w:type="character" w:customStyle="1" w:styleId="Heading3Char">
    <w:name w:val="Heading 3 Char"/>
    <w:link w:val="Heading3"/>
    <w:uiPriority w:val="9"/>
    <w:semiHidden/>
    <w:rsid w:val="00A90340"/>
    <w:rPr>
      <w:rFonts w:ascii="Calibri Light" w:eastAsia="Times New Roman" w:hAnsi="Calibri Light" w:cs="Times New Roman"/>
      <w:color w:val="1F4D78"/>
      <w:sz w:val="24"/>
      <w:szCs w:val="24"/>
    </w:rPr>
  </w:style>
  <w:style w:type="character" w:styleId="Hyperlink">
    <w:name w:val="Hyperlink"/>
    <w:uiPriority w:val="99"/>
    <w:semiHidden/>
    <w:unhideWhenUsed/>
    <w:rsid w:val="00A90340"/>
    <w:rPr>
      <w:color w:val="0000FF"/>
      <w:u w:val="single"/>
    </w:rPr>
  </w:style>
  <w:style w:type="paragraph" w:customStyle="1" w:styleId="MTDisplayEquation">
    <w:name w:val="MTDisplayEquation"/>
    <w:basedOn w:val="Normal"/>
    <w:next w:val="Normal"/>
    <w:link w:val="MTDisplayEquationChar"/>
    <w:rsid w:val="00AC0389"/>
    <w:pPr>
      <w:tabs>
        <w:tab w:val="clear" w:pos="340"/>
        <w:tab w:val="center" w:pos="4820"/>
        <w:tab w:val="right" w:pos="9640"/>
      </w:tabs>
    </w:pPr>
  </w:style>
  <w:style w:type="character" w:customStyle="1" w:styleId="MTDisplayEquationChar">
    <w:name w:val="MTDisplayEquation Char"/>
    <w:link w:val="MTDisplayEquation"/>
    <w:rsid w:val="00AC038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159757">
      <w:bodyDiv w:val="1"/>
      <w:marLeft w:val="0"/>
      <w:marRight w:val="0"/>
      <w:marTop w:val="0"/>
      <w:marBottom w:val="0"/>
      <w:divBdr>
        <w:top w:val="none" w:sz="0" w:space="0" w:color="auto"/>
        <w:left w:val="none" w:sz="0" w:space="0" w:color="auto"/>
        <w:bottom w:val="none" w:sz="0" w:space="0" w:color="auto"/>
        <w:right w:val="none" w:sz="0" w:space="0" w:color="auto"/>
      </w:divBdr>
      <w:divsChild>
        <w:div w:id="1701203670">
          <w:marLeft w:val="0"/>
          <w:marRight w:val="0"/>
          <w:marTop w:val="0"/>
          <w:marBottom w:val="0"/>
          <w:divBdr>
            <w:top w:val="none" w:sz="0" w:space="0" w:color="auto"/>
            <w:left w:val="none" w:sz="0" w:space="0" w:color="auto"/>
            <w:bottom w:val="none" w:sz="0" w:space="0" w:color="auto"/>
            <w:right w:val="none" w:sz="0" w:space="0" w:color="auto"/>
          </w:divBdr>
          <w:divsChild>
            <w:div w:id="169568283">
              <w:marLeft w:val="540"/>
              <w:marRight w:val="0"/>
              <w:marTop w:val="0"/>
              <w:marBottom w:val="0"/>
              <w:divBdr>
                <w:top w:val="none" w:sz="0" w:space="0" w:color="auto"/>
                <w:left w:val="none" w:sz="0" w:space="0" w:color="auto"/>
                <w:bottom w:val="none" w:sz="0" w:space="0" w:color="auto"/>
                <w:right w:val="none" w:sz="0" w:space="0" w:color="auto"/>
              </w:divBdr>
            </w:div>
            <w:div w:id="458838130">
              <w:marLeft w:val="540"/>
              <w:marRight w:val="0"/>
              <w:marTop w:val="0"/>
              <w:marBottom w:val="0"/>
              <w:divBdr>
                <w:top w:val="none" w:sz="0" w:space="0" w:color="auto"/>
                <w:left w:val="none" w:sz="0" w:space="0" w:color="auto"/>
                <w:bottom w:val="none" w:sz="0" w:space="0" w:color="auto"/>
                <w:right w:val="none" w:sz="0" w:space="0" w:color="auto"/>
              </w:divBdr>
            </w:div>
            <w:div w:id="572157497">
              <w:marLeft w:val="540"/>
              <w:marRight w:val="0"/>
              <w:marTop w:val="0"/>
              <w:marBottom w:val="0"/>
              <w:divBdr>
                <w:top w:val="none" w:sz="0" w:space="0" w:color="auto"/>
                <w:left w:val="none" w:sz="0" w:space="0" w:color="auto"/>
                <w:bottom w:val="none" w:sz="0" w:space="0" w:color="auto"/>
                <w:right w:val="none" w:sz="0" w:space="0" w:color="auto"/>
              </w:divBdr>
            </w:div>
            <w:div w:id="726151133">
              <w:marLeft w:val="360"/>
              <w:marRight w:val="0"/>
              <w:marTop w:val="0"/>
              <w:marBottom w:val="0"/>
              <w:divBdr>
                <w:top w:val="none" w:sz="0" w:space="0" w:color="auto"/>
                <w:left w:val="none" w:sz="0" w:space="0" w:color="auto"/>
                <w:bottom w:val="none" w:sz="0" w:space="0" w:color="auto"/>
                <w:right w:val="none" w:sz="0" w:space="0" w:color="auto"/>
              </w:divBdr>
            </w:div>
            <w:div w:id="962074775">
              <w:marLeft w:val="540"/>
              <w:marRight w:val="0"/>
              <w:marTop w:val="0"/>
              <w:marBottom w:val="0"/>
              <w:divBdr>
                <w:top w:val="none" w:sz="0" w:space="0" w:color="auto"/>
                <w:left w:val="none" w:sz="0" w:space="0" w:color="auto"/>
                <w:bottom w:val="none" w:sz="0" w:space="0" w:color="auto"/>
                <w:right w:val="none" w:sz="0" w:space="0" w:color="auto"/>
              </w:divBdr>
            </w:div>
            <w:div w:id="1067613422">
              <w:marLeft w:val="360"/>
              <w:marRight w:val="0"/>
              <w:marTop w:val="0"/>
              <w:marBottom w:val="0"/>
              <w:divBdr>
                <w:top w:val="none" w:sz="0" w:space="0" w:color="auto"/>
                <w:left w:val="none" w:sz="0" w:space="0" w:color="auto"/>
                <w:bottom w:val="none" w:sz="0" w:space="0" w:color="auto"/>
                <w:right w:val="none" w:sz="0" w:space="0" w:color="auto"/>
              </w:divBdr>
            </w:div>
            <w:div w:id="1603999132">
              <w:marLeft w:val="540"/>
              <w:marRight w:val="0"/>
              <w:marTop w:val="0"/>
              <w:marBottom w:val="0"/>
              <w:divBdr>
                <w:top w:val="none" w:sz="0" w:space="0" w:color="auto"/>
                <w:left w:val="none" w:sz="0" w:space="0" w:color="auto"/>
                <w:bottom w:val="none" w:sz="0" w:space="0" w:color="auto"/>
                <w:right w:val="none" w:sz="0" w:space="0" w:color="auto"/>
              </w:divBdr>
            </w:div>
            <w:div w:id="1788309286">
              <w:marLeft w:val="540"/>
              <w:marRight w:val="0"/>
              <w:marTop w:val="0"/>
              <w:marBottom w:val="0"/>
              <w:divBdr>
                <w:top w:val="none" w:sz="0" w:space="0" w:color="auto"/>
                <w:left w:val="none" w:sz="0" w:space="0" w:color="auto"/>
                <w:bottom w:val="none" w:sz="0" w:space="0" w:color="auto"/>
                <w:right w:val="none" w:sz="0" w:space="0" w:color="auto"/>
              </w:divBdr>
            </w:div>
            <w:div w:id="193681766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3.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4.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g\OneDrive\&#904;&#947;&#947;&#961;&#945;&#966;&#945;\Custom%20Office%20Templates\&#919;&#955;&#949;&#954;&#964;&#961;&#959;&#956;&#945;&#947;&#957;&#951;&#964;&#953;&#963;&#956;&#972;&#9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72335-5E92-4226-BF02-FD9C06C1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Ηλεκτρομαγνητισμός</Template>
  <TotalTime>0</TotalTime>
  <Pages>2</Pages>
  <Words>456</Words>
  <Characters>2464</Characters>
  <Application>Microsoft Office Word</Application>
  <DocSecurity>0</DocSecurity>
  <Lines>20</Lines>
  <Paragraphs>5</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1</vt:i4>
      </vt:variant>
    </vt:vector>
  </HeadingPairs>
  <TitlesOfParts>
    <vt:vector size="3" baseType="lpstr">
      <vt:lpstr/>
      <vt:lpstr/>
      <vt:lpstr>Κυκλικό αγωγός εν μέρει σε μαγνητικό πεδίο.</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Διονύσης Μάργαρης</cp:lastModifiedBy>
  <cp:revision>2</cp:revision>
  <dcterms:created xsi:type="dcterms:W3CDTF">2021-07-26T17:52:00Z</dcterms:created>
  <dcterms:modified xsi:type="dcterms:W3CDTF">2021-07-26T17:52:00Z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