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7E35A2">
        <w:rPr>
          <w:rFonts w:ascii="Bookman Old Style" w:hAnsi="Bookman Old Style"/>
          <w:b/>
          <w:sz w:val="26"/>
          <w:szCs w:val="26"/>
        </w:rPr>
        <w:t>1/02/2021 έως 5/02</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752B0B" w:rsidRDefault="006810FC" w:rsidP="00752B0B">
      <w:pPr>
        <w:jc w:val="center"/>
        <w:rPr>
          <w:rFonts w:ascii="Bookman Old Style" w:hAnsi="Bookman Old Style"/>
          <w:b/>
          <w:sz w:val="26"/>
          <w:szCs w:val="26"/>
          <w:u w:val="single"/>
        </w:rPr>
      </w:pPr>
      <w:r>
        <w:rPr>
          <w:rFonts w:ascii="Bookman Old Style" w:hAnsi="Bookman Old Style"/>
          <w:b/>
          <w:sz w:val="26"/>
          <w:szCs w:val="26"/>
          <w:u w:val="single"/>
        </w:rPr>
        <w:t>ΚΥΚΛΟΣ Β</w:t>
      </w:r>
      <w:r w:rsidR="00752B0B" w:rsidRPr="00752B0B">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6A6995" w:rsidRDefault="006A6995">
      <w:pPr>
        <w:rPr>
          <w:rFonts w:ascii="Bookman Old Style" w:hAnsi="Bookman Old Style"/>
          <w:sz w:val="26"/>
          <w:szCs w:val="26"/>
        </w:rPr>
      </w:pPr>
      <w:r>
        <w:rPr>
          <w:rFonts w:ascii="Bookman Old Style" w:hAnsi="Bookman Old Style"/>
          <w:sz w:val="26"/>
          <w:szCs w:val="26"/>
        </w:rPr>
        <w:br w:type="page"/>
      </w:r>
    </w:p>
    <w:p w:rsidR="00AC20D2" w:rsidRDefault="00740C80" w:rsidP="008E05E3">
      <w:pPr>
        <w:rPr>
          <w:rFonts w:ascii="Bookman Old Style" w:hAnsi="Bookman Old Style"/>
          <w:sz w:val="28"/>
          <w:szCs w:val="28"/>
        </w:rPr>
      </w:pPr>
      <w:r>
        <w:rPr>
          <w:rFonts w:ascii="Bookman Old Style" w:hAnsi="Bookman Old Style"/>
          <w:b/>
          <w:sz w:val="28"/>
          <w:szCs w:val="28"/>
          <w:u w:val="single"/>
        </w:rPr>
        <w:lastRenderedPageBreak/>
        <w:t>Η σκηνοθεσία</w:t>
      </w:r>
    </w:p>
    <w:p w:rsidR="00740C80" w:rsidRDefault="00740C80" w:rsidP="00CA4848">
      <w:pPr>
        <w:spacing w:line="360" w:lineRule="auto"/>
        <w:rPr>
          <w:rFonts w:ascii="Bookman Old Style" w:hAnsi="Bookman Old Style"/>
          <w:sz w:val="24"/>
          <w:szCs w:val="24"/>
        </w:rPr>
      </w:pPr>
      <w:r>
        <w:rPr>
          <w:rFonts w:ascii="Bookman Old Style" w:hAnsi="Bookman Old Style"/>
          <w:sz w:val="24"/>
          <w:szCs w:val="24"/>
        </w:rPr>
        <w:t xml:space="preserve">Στα προηγούμενα μαθήματα είδαμε τα βασικά συστατικά μιας παράστασης αλλά και άλλες τέχνες που </w:t>
      </w:r>
      <w:r w:rsidR="00CA4848">
        <w:rPr>
          <w:rFonts w:ascii="Bookman Old Style" w:hAnsi="Bookman Old Style"/>
          <w:sz w:val="24"/>
          <w:szCs w:val="24"/>
        </w:rPr>
        <w:t xml:space="preserve">ενώνονται, ενισχύουν, ενδυναμώνουν και δημιουργούν ένα ενιαίο και αρμονικό σύνολο. Την σύνθεση αυτή –το να ενωθούν δηλαδή όλες οι διαφορετικές τέχνες μαζί (μουσική σκηνογραφία κτλ), την κάνει ο </w:t>
      </w:r>
      <w:r w:rsidR="00CA4848" w:rsidRPr="00CA4848">
        <w:rPr>
          <w:rFonts w:ascii="Bookman Old Style" w:hAnsi="Bookman Old Style"/>
          <w:b/>
          <w:sz w:val="24"/>
          <w:szCs w:val="24"/>
        </w:rPr>
        <w:t>σκηνοθέτης</w:t>
      </w:r>
      <w:r w:rsidR="00CA4848">
        <w:rPr>
          <w:rFonts w:ascii="Bookman Old Style" w:hAnsi="Bookman Old Style"/>
          <w:sz w:val="24"/>
          <w:szCs w:val="24"/>
        </w:rPr>
        <w:t>.</w:t>
      </w:r>
    </w:p>
    <w:p w:rsidR="00CA4848" w:rsidRDefault="00CA4848" w:rsidP="00CA4848">
      <w:pPr>
        <w:spacing w:line="360" w:lineRule="auto"/>
        <w:rPr>
          <w:rFonts w:ascii="Bookman Old Style" w:hAnsi="Bookman Old Style"/>
          <w:sz w:val="24"/>
          <w:szCs w:val="24"/>
        </w:rPr>
      </w:pPr>
      <w:r>
        <w:rPr>
          <w:rFonts w:ascii="Bookman Old Style" w:hAnsi="Bookman Old Style"/>
          <w:sz w:val="24"/>
          <w:szCs w:val="24"/>
        </w:rPr>
        <w:t xml:space="preserve">Με τον όρο </w:t>
      </w:r>
      <w:r w:rsidRPr="00CA4848">
        <w:rPr>
          <w:rFonts w:ascii="Bookman Old Style" w:hAnsi="Bookman Old Style"/>
          <w:b/>
          <w:sz w:val="24"/>
          <w:szCs w:val="24"/>
        </w:rPr>
        <w:t>σκηνοθεσία</w:t>
      </w:r>
      <w:r>
        <w:rPr>
          <w:rFonts w:ascii="Bookman Old Style" w:hAnsi="Bookman Old Style"/>
          <w:b/>
          <w:sz w:val="24"/>
          <w:szCs w:val="24"/>
        </w:rPr>
        <w:t xml:space="preserve"> </w:t>
      </w:r>
      <w:r>
        <w:rPr>
          <w:rFonts w:ascii="Bookman Old Style" w:hAnsi="Bookman Old Style"/>
          <w:sz w:val="24"/>
          <w:szCs w:val="24"/>
        </w:rPr>
        <w:t>εννοούμε πολλά και διαφορετικά πράγματα όπως:</w:t>
      </w:r>
    </w:p>
    <w:p w:rsidR="00CA4848" w:rsidRDefault="00CA4848" w:rsidP="00CA4848">
      <w:pPr>
        <w:pStyle w:val="a6"/>
        <w:numPr>
          <w:ilvl w:val="0"/>
          <w:numId w:val="9"/>
        </w:numPr>
        <w:spacing w:line="360" w:lineRule="auto"/>
        <w:rPr>
          <w:rFonts w:ascii="Bookman Old Style" w:hAnsi="Bookman Old Style"/>
          <w:sz w:val="24"/>
          <w:szCs w:val="24"/>
        </w:rPr>
      </w:pPr>
      <w:r>
        <w:rPr>
          <w:rFonts w:ascii="Bookman Old Style" w:hAnsi="Bookman Old Style"/>
          <w:sz w:val="24"/>
          <w:szCs w:val="24"/>
        </w:rPr>
        <w:t>Την διαδικασία ανεβάσματος μιας παράστασης</w:t>
      </w:r>
    </w:p>
    <w:p w:rsidR="00CA4848" w:rsidRDefault="00CA4848" w:rsidP="00CA4848">
      <w:pPr>
        <w:pStyle w:val="a6"/>
        <w:numPr>
          <w:ilvl w:val="0"/>
          <w:numId w:val="9"/>
        </w:numPr>
        <w:spacing w:line="360" w:lineRule="auto"/>
        <w:rPr>
          <w:rFonts w:ascii="Bookman Old Style" w:hAnsi="Bookman Old Style"/>
          <w:sz w:val="24"/>
          <w:szCs w:val="24"/>
        </w:rPr>
      </w:pPr>
      <w:r>
        <w:rPr>
          <w:rFonts w:ascii="Bookman Old Style" w:hAnsi="Bookman Old Style"/>
          <w:sz w:val="24"/>
          <w:szCs w:val="24"/>
        </w:rPr>
        <w:t>Τον τρόπο με τον οποίο θα προσεγγίσουμε ένα έργο (δηλαδή τι θέλουμε να αναδείξουμε περισσότερο)</w:t>
      </w:r>
    </w:p>
    <w:p w:rsidR="00CA4848" w:rsidRDefault="00CA4848" w:rsidP="00CA4848">
      <w:pPr>
        <w:pStyle w:val="a6"/>
        <w:numPr>
          <w:ilvl w:val="0"/>
          <w:numId w:val="9"/>
        </w:numPr>
        <w:spacing w:line="360" w:lineRule="auto"/>
        <w:rPr>
          <w:rFonts w:ascii="Bookman Old Style" w:hAnsi="Bookman Old Style"/>
          <w:sz w:val="24"/>
          <w:szCs w:val="24"/>
        </w:rPr>
      </w:pPr>
      <w:r>
        <w:rPr>
          <w:rFonts w:ascii="Bookman Old Style" w:hAnsi="Bookman Old Style"/>
          <w:sz w:val="24"/>
          <w:szCs w:val="24"/>
        </w:rPr>
        <w:t>Και την τέχνη του να σκηνοθετούμε</w:t>
      </w:r>
    </w:p>
    <w:p w:rsidR="001209E4" w:rsidRDefault="001209E4" w:rsidP="001209E4">
      <w:pPr>
        <w:pStyle w:val="a6"/>
        <w:spacing w:line="360" w:lineRule="auto"/>
        <w:rPr>
          <w:rFonts w:ascii="Bookman Old Style" w:hAnsi="Bookman Old Style"/>
          <w:sz w:val="24"/>
          <w:szCs w:val="24"/>
        </w:rPr>
      </w:pPr>
    </w:p>
    <w:p w:rsidR="00CA4848" w:rsidRDefault="00CA4848" w:rsidP="00CA4848">
      <w:pPr>
        <w:spacing w:line="360" w:lineRule="auto"/>
        <w:rPr>
          <w:rFonts w:ascii="Bookman Old Style" w:hAnsi="Bookman Old Style"/>
          <w:b/>
          <w:sz w:val="24"/>
          <w:szCs w:val="24"/>
          <w:u w:val="single"/>
        </w:rPr>
      </w:pPr>
      <w:r w:rsidRPr="00CA4848">
        <w:rPr>
          <w:rFonts w:ascii="Bookman Old Style" w:hAnsi="Bookman Old Style"/>
          <w:b/>
          <w:sz w:val="28"/>
          <w:szCs w:val="28"/>
          <w:u w:val="single"/>
        </w:rPr>
        <w:t>Η εμφάνιση του σκηνοθέτη</w:t>
      </w:r>
    </w:p>
    <w:p w:rsidR="00CD6C9D" w:rsidRDefault="00CD6C9D" w:rsidP="00CD6C9D">
      <w:pPr>
        <w:autoSpaceDE w:val="0"/>
        <w:autoSpaceDN w:val="0"/>
        <w:adjustRightInd w:val="0"/>
        <w:spacing w:after="0" w:line="360" w:lineRule="auto"/>
        <w:rPr>
          <w:rFonts w:ascii="Bookman Old Style" w:hAnsi="Bookman Old Style" w:cs="Times New Roman"/>
          <w:color w:val="190E13"/>
          <w:sz w:val="24"/>
          <w:szCs w:val="24"/>
        </w:rPr>
      </w:pPr>
      <w:r w:rsidRPr="00CD6C9D">
        <w:rPr>
          <w:rFonts w:ascii="Bookman Old Style" w:hAnsi="Bookman Old Style" w:cs="TimesNewRoman"/>
          <w:color w:val="190E13"/>
          <w:sz w:val="24"/>
          <w:szCs w:val="24"/>
        </w:rPr>
        <w:t xml:space="preserve">Η σκηνοθεσία είναι </w:t>
      </w:r>
      <w:r w:rsidRPr="00CD6C9D">
        <w:rPr>
          <w:rFonts w:ascii="Bookman Old Style" w:hAnsi="Bookman Old Style" w:cs="Times New Roman"/>
          <w:color w:val="190E13"/>
          <w:sz w:val="24"/>
          <w:szCs w:val="24"/>
        </w:rPr>
        <w:t>μ</w:t>
      </w:r>
      <w:r w:rsidRPr="00CD6C9D">
        <w:rPr>
          <w:rFonts w:ascii="Bookman Old Style" w:hAnsi="Bookman Old Style" w:cs="TimesNewRoman"/>
          <w:color w:val="190E13"/>
          <w:sz w:val="24"/>
          <w:szCs w:val="24"/>
        </w:rPr>
        <w:t>ια ση</w:t>
      </w:r>
      <w:r w:rsidRPr="00CD6C9D">
        <w:rPr>
          <w:rFonts w:ascii="Bookman Old Style" w:hAnsi="Bookman Old Style" w:cs="Times New Roman"/>
          <w:color w:val="190E13"/>
          <w:sz w:val="24"/>
          <w:szCs w:val="24"/>
        </w:rPr>
        <w:t>μ</w:t>
      </w:r>
      <w:r w:rsidRPr="00CD6C9D">
        <w:rPr>
          <w:rFonts w:ascii="Bookman Old Style" w:hAnsi="Bookman Old Style" w:cs="TimesNewRoman"/>
          <w:color w:val="190E13"/>
          <w:sz w:val="24"/>
          <w:szCs w:val="24"/>
        </w:rPr>
        <w:t>αντική ειδικότητα για το θέατρο από τα αρχαία χρόνια</w:t>
      </w:r>
      <w:r w:rsidRPr="00CD6C9D">
        <w:rPr>
          <w:rFonts w:ascii="Bookman Old Style" w:hAnsi="Bookman Old Style" w:cs="Times New Roman"/>
          <w:color w:val="190E13"/>
          <w:sz w:val="24"/>
          <w:szCs w:val="24"/>
        </w:rPr>
        <w:t xml:space="preserve">, </w:t>
      </w:r>
      <w:r w:rsidRPr="00CD6C9D">
        <w:rPr>
          <w:rFonts w:ascii="Bookman Old Style" w:hAnsi="Bookman Old Style" w:cs="TimesNewRoman"/>
          <w:color w:val="190E13"/>
          <w:sz w:val="24"/>
          <w:szCs w:val="24"/>
        </w:rPr>
        <w:t>όταν οι</w:t>
      </w:r>
      <w:r>
        <w:rPr>
          <w:rFonts w:ascii="Bookman Old Style" w:hAnsi="Bookman Old Style" w:cs="TimesNewRoman"/>
          <w:color w:val="190E13"/>
          <w:sz w:val="24"/>
          <w:szCs w:val="24"/>
        </w:rPr>
        <w:t xml:space="preserve"> </w:t>
      </w:r>
      <w:r w:rsidRPr="00CD6C9D">
        <w:rPr>
          <w:rFonts w:ascii="Bookman Old Style" w:hAnsi="Bookman Old Style" w:cs="TimesNewRoman"/>
          <w:color w:val="190E13"/>
          <w:sz w:val="24"/>
          <w:szCs w:val="24"/>
        </w:rPr>
        <w:t>ποιητές ανέθεταν την προετοι</w:t>
      </w:r>
      <w:r w:rsidRPr="00CD6C9D">
        <w:rPr>
          <w:rFonts w:ascii="Bookman Old Style" w:hAnsi="Bookman Old Style" w:cs="Times New Roman"/>
          <w:color w:val="190E13"/>
          <w:sz w:val="24"/>
          <w:szCs w:val="24"/>
        </w:rPr>
        <w:t>μ</w:t>
      </w:r>
      <w:r w:rsidRPr="00CD6C9D">
        <w:rPr>
          <w:rFonts w:ascii="Bookman Old Style" w:hAnsi="Bookman Old Style" w:cs="TimesNewRoman"/>
          <w:color w:val="190E13"/>
          <w:sz w:val="24"/>
          <w:szCs w:val="24"/>
        </w:rPr>
        <w:t xml:space="preserve">ασία των έργων τους στους διδάσκαλους ή </w:t>
      </w:r>
      <w:proofErr w:type="spellStart"/>
      <w:r w:rsidRPr="00CD6C9D">
        <w:rPr>
          <w:rFonts w:ascii="Bookman Old Style" w:hAnsi="Bookman Old Style" w:cs="TimesNewRoman"/>
          <w:color w:val="190E13"/>
          <w:sz w:val="24"/>
          <w:szCs w:val="24"/>
        </w:rPr>
        <w:t>χοροδιδάσκαλους</w:t>
      </w:r>
      <w:proofErr w:type="spellEnd"/>
      <w:r w:rsidRPr="00CD6C9D">
        <w:rPr>
          <w:rFonts w:ascii="Bookman Old Style" w:hAnsi="Bookman Old Style" w:cs="Times New Roman"/>
          <w:color w:val="190E13"/>
          <w:sz w:val="24"/>
          <w:szCs w:val="24"/>
        </w:rPr>
        <w:t>.</w:t>
      </w:r>
      <w:r>
        <w:rPr>
          <w:rFonts w:ascii="Bookman Old Style" w:hAnsi="Bookman Old Style" w:cs="Times New Roman"/>
          <w:color w:val="190E13"/>
          <w:sz w:val="24"/>
          <w:szCs w:val="24"/>
        </w:rPr>
        <w:t xml:space="preserve"> </w:t>
      </w:r>
      <w:r w:rsidRPr="00CD6C9D">
        <w:rPr>
          <w:rFonts w:ascii="Bookman Old Style" w:hAnsi="Bookman Old Style" w:cs="Times New Roman"/>
          <w:color w:val="190E13"/>
          <w:sz w:val="24"/>
          <w:szCs w:val="24"/>
        </w:rPr>
        <w:t xml:space="preserve"> </w:t>
      </w:r>
      <w:r>
        <w:rPr>
          <w:rFonts w:ascii="Bookman Old Style" w:hAnsi="Bookman Old Style" w:cs="TimesNewRoman"/>
          <w:color w:val="190E13"/>
          <w:sz w:val="24"/>
          <w:szCs w:val="24"/>
        </w:rPr>
        <w:t>Αργότερα μ</w:t>
      </w:r>
      <w:r w:rsidRPr="00CD6C9D">
        <w:rPr>
          <w:rFonts w:ascii="Bookman Old Style" w:hAnsi="Bookman Old Style" w:cs="TimesNewRoman"/>
          <w:color w:val="190E13"/>
          <w:sz w:val="24"/>
          <w:szCs w:val="24"/>
        </w:rPr>
        <w:t>ε τη δη</w:t>
      </w:r>
      <w:r w:rsidRPr="00CD6C9D">
        <w:rPr>
          <w:rFonts w:ascii="Bookman Old Style" w:hAnsi="Bookman Old Style" w:cs="Times New Roman"/>
          <w:color w:val="190E13"/>
          <w:sz w:val="24"/>
          <w:szCs w:val="24"/>
        </w:rPr>
        <w:t>μ</w:t>
      </w:r>
      <w:r w:rsidRPr="00CD6C9D">
        <w:rPr>
          <w:rFonts w:ascii="Bookman Old Style" w:hAnsi="Bookman Old Style" w:cs="TimesNewRoman"/>
          <w:color w:val="190E13"/>
          <w:sz w:val="24"/>
          <w:szCs w:val="24"/>
        </w:rPr>
        <w:t>ιουργία επαγγελ</w:t>
      </w:r>
      <w:r w:rsidRPr="00CD6C9D">
        <w:rPr>
          <w:rFonts w:ascii="Bookman Old Style" w:hAnsi="Bookman Old Style" w:cs="Times New Roman"/>
          <w:color w:val="190E13"/>
          <w:sz w:val="24"/>
          <w:szCs w:val="24"/>
        </w:rPr>
        <w:t>μ</w:t>
      </w:r>
      <w:r w:rsidRPr="00CD6C9D">
        <w:rPr>
          <w:rFonts w:ascii="Bookman Old Style" w:hAnsi="Bookman Old Style" w:cs="TimesNewRoman"/>
          <w:color w:val="190E13"/>
          <w:sz w:val="24"/>
          <w:szCs w:val="24"/>
        </w:rPr>
        <w:t>ατικών θιάσων</w:t>
      </w:r>
      <w:r w:rsidRPr="00CD6C9D">
        <w:rPr>
          <w:rFonts w:ascii="Bookman Old Style" w:hAnsi="Bookman Old Style" w:cs="Times New Roman"/>
          <w:color w:val="190E13"/>
          <w:sz w:val="24"/>
          <w:szCs w:val="24"/>
        </w:rPr>
        <w:t xml:space="preserve">, </w:t>
      </w:r>
      <w:r w:rsidRPr="00CD6C9D">
        <w:rPr>
          <w:rFonts w:ascii="Bookman Old Style" w:hAnsi="Bookman Old Style" w:cs="TimesNewRoman"/>
          <w:color w:val="190E13"/>
          <w:sz w:val="24"/>
          <w:szCs w:val="24"/>
        </w:rPr>
        <w:t>ο</w:t>
      </w:r>
      <w:r>
        <w:rPr>
          <w:rFonts w:ascii="Bookman Old Style" w:hAnsi="Bookman Old Style" w:cs="TimesNewRoman"/>
          <w:color w:val="190E13"/>
          <w:sz w:val="24"/>
          <w:szCs w:val="24"/>
        </w:rPr>
        <w:t xml:space="preserve"> </w:t>
      </w:r>
      <w:r w:rsidRPr="00CD6C9D">
        <w:rPr>
          <w:rFonts w:ascii="Bookman Old Style" w:hAnsi="Bookman Old Style" w:cs="TimesNewRoman"/>
          <w:color w:val="190E13"/>
          <w:sz w:val="24"/>
          <w:szCs w:val="24"/>
        </w:rPr>
        <w:t>θιασάρχης</w:t>
      </w:r>
      <w:r>
        <w:rPr>
          <w:rFonts w:ascii="Bookman Old Style" w:hAnsi="Bookman Old Style" w:cs="TimesNewRoman"/>
          <w:color w:val="190E13"/>
          <w:sz w:val="24"/>
          <w:szCs w:val="24"/>
        </w:rPr>
        <w:t xml:space="preserve"> (αυτός που είχε τον θίασο)</w:t>
      </w:r>
      <w:r w:rsidRPr="00CD6C9D">
        <w:rPr>
          <w:rFonts w:ascii="Bookman Old Style" w:hAnsi="Bookman Old Style" w:cs="Times New Roman"/>
          <w:color w:val="190E13"/>
          <w:sz w:val="24"/>
          <w:szCs w:val="24"/>
        </w:rPr>
        <w:t xml:space="preserve">, </w:t>
      </w:r>
      <w:r>
        <w:rPr>
          <w:rFonts w:ascii="Bookman Old Style" w:hAnsi="Bookman Old Style" w:cs="Times New Roman"/>
          <w:color w:val="190E13"/>
          <w:sz w:val="24"/>
          <w:szCs w:val="24"/>
        </w:rPr>
        <w:t xml:space="preserve">που ήταν </w:t>
      </w:r>
      <w:r w:rsidRPr="00CD6C9D">
        <w:rPr>
          <w:rFonts w:ascii="Bookman Old Style" w:hAnsi="Bookman Old Style" w:cs="TimesNewRoman"/>
          <w:color w:val="190E13"/>
          <w:sz w:val="24"/>
          <w:szCs w:val="24"/>
        </w:rPr>
        <w:t>συχνά συγγραφέας και ηθοποιός των παραστάσεων</w:t>
      </w:r>
      <w:r w:rsidRPr="00CD6C9D">
        <w:rPr>
          <w:rFonts w:ascii="Bookman Old Style" w:hAnsi="Bookman Old Style" w:cs="Times New Roman"/>
          <w:color w:val="190E13"/>
          <w:sz w:val="24"/>
          <w:szCs w:val="24"/>
        </w:rPr>
        <w:t xml:space="preserve">, </w:t>
      </w:r>
      <w:r w:rsidRPr="00CD6C9D">
        <w:rPr>
          <w:rFonts w:ascii="Bookman Old Style" w:hAnsi="Bookman Old Style" w:cs="TimesNewRoman"/>
          <w:color w:val="190E13"/>
          <w:sz w:val="24"/>
          <w:szCs w:val="24"/>
        </w:rPr>
        <w:t>αναλά</w:t>
      </w:r>
      <w:r w:rsidRPr="00CD6C9D">
        <w:rPr>
          <w:rFonts w:ascii="Bookman Old Style" w:hAnsi="Bookman Old Style" w:cs="Times New Roman"/>
          <w:color w:val="190E13"/>
          <w:sz w:val="24"/>
          <w:szCs w:val="24"/>
        </w:rPr>
        <w:t>μ</w:t>
      </w:r>
      <w:r w:rsidRPr="00CD6C9D">
        <w:rPr>
          <w:rFonts w:ascii="Bookman Old Style" w:hAnsi="Bookman Old Style" w:cs="TimesNewRoman"/>
          <w:color w:val="190E13"/>
          <w:sz w:val="24"/>
          <w:szCs w:val="24"/>
        </w:rPr>
        <w:t xml:space="preserve">βανε τα </w:t>
      </w:r>
      <w:r w:rsidRPr="00CD6C9D">
        <w:rPr>
          <w:rFonts w:ascii="Bookman Old Style" w:hAnsi="Bookman Old Style" w:cs="Times New Roman"/>
          <w:color w:val="190E13"/>
          <w:sz w:val="24"/>
          <w:szCs w:val="24"/>
        </w:rPr>
        <w:t>«</w:t>
      </w:r>
      <w:r w:rsidRPr="00CD6C9D">
        <w:rPr>
          <w:rFonts w:ascii="Bookman Old Style" w:hAnsi="Bookman Old Style" w:cs="TimesNewRoman"/>
          <w:color w:val="190E13"/>
          <w:sz w:val="24"/>
          <w:szCs w:val="24"/>
        </w:rPr>
        <w:t>χρέη</w:t>
      </w:r>
      <w:r w:rsidRPr="00CD6C9D">
        <w:rPr>
          <w:rFonts w:ascii="Bookman Old Style" w:hAnsi="Bookman Old Style" w:cs="Times New Roman"/>
          <w:color w:val="190E13"/>
          <w:sz w:val="24"/>
          <w:szCs w:val="24"/>
        </w:rPr>
        <w:t>»</w:t>
      </w:r>
      <w:r>
        <w:rPr>
          <w:rFonts w:ascii="Bookman Old Style" w:hAnsi="Bookman Old Style" w:cs="TimesNewRoman"/>
          <w:color w:val="190E13"/>
          <w:sz w:val="24"/>
          <w:szCs w:val="24"/>
        </w:rPr>
        <w:t xml:space="preserve"> </w:t>
      </w:r>
      <w:r w:rsidRPr="00CD6C9D">
        <w:rPr>
          <w:rFonts w:ascii="Bookman Old Style" w:hAnsi="Bookman Old Style" w:cs="TimesNewRoman"/>
          <w:color w:val="190E13"/>
          <w:sz w:val="24"/>
          <w:szCs w:val="24"/>
        </w:rPr>
        <w:t xml:space="preserve">της καθοδήγησης και της </w:t>
      </w:r>
      <w:r>
        <w:rPr>
          <w:rFonts w:ascii="Bookman Old Style" w:hAnsi="Bookman Old Style" w:cs="TimesNewRoman"/>
          <w:color w:val="190E13"/>
          <w:sz w:val="24"/>
          <w:szCs w:val="24"/>
        </w:rPr>
        <w:t>τοποθέτησης</w:t>
      </w:r>
      <w:r w:rsidRPr="00CD6C9D">
        <w:rPr>
          <w:rFonts w:ascii="Bookman Old Style" w:hAnsi="Bookman Old Style" w:cs="TimesNewRoman"/>
          <w:color w:val="190E13"/>
          <w:sz w:val="24"/>
          <w:szCs w:val="24"/>
        </w:rPr>
        <w:t xml:space="preserve"> των ηθοποιών</w:t>
      </w:r>
      <w:r>
        <w:rPr>
          <w:rFonts w:ascii="Bookman Old Style" w:hAnsi="Bookman Old Style" w:cs="TimesNewRoman"/>
          <w:color w:val="190E13"/>
          <w:sz w:val="24"/>
          <w:szCs w:val="24"/>
        </w:rPr>
        <w:t xml:space="preserve"> πάνω στην σκηνή</w:t>
      </w:r>
      <w:r>
        <w:rPr>
          <w:rFonts w:ascii="Bookman Old Style" w:hAnsi="Bookman Old Style" w:cs="Times New Roman"/>
          <w:color w:val="190E13"/>
          <w:sz w:val="24"/>
          <w:szCs w:val="24"/>
        </w:rPr>
        <w:t xml:space="preserve">. Με το πέρασμα των χρόνων και γύρω στο 1880 εμφανίζεται η ανάγκη να υπάρξει ένας άνθρωπος που να έχει συγκεκριμένες ευθύνες και αρμοδιότητες και ταυτόχρονα να λύνει όποια προβλήματα παρουσιάζονταν. Έτσι σιγά </w:t>
      </w:r>
      <w:proofErr w:type="spellStart"/>
      <w:r>
        <w:rPr>
          <w:rFonts w:ascii="Bookman Old Style" w:hAnsi="Bookman Old Style" w:cs="Times New Roman"/>
          <w:color w:val="190E13"/>
          <w:sz w:val="24"/>
          <w:szCs w:val="24"/>
        </w:rPr>
        <w:t>σιγά</w:t>
      </w:r>
      <w:proofErr w:type="spellEnd"/>
      <w:r>
        <w:rPr>
          <w:rFonts w:ascii="Bookman Old Style" w:hAnsi="Bookman Old Style" w:cs="Times New Roman"/>
          <w:color w:val="190E13"/>
          <w:sz w:val="24"/>
          <w:szCs w:val="24"/>
        </w:rPr>
        <w:t xml:space="preserve"> εμφανίζεται ο ρόλος του σκηνοθέτη που παίρνει την εξουσία στα χέρια του μελετά τα κείμενα, συνεργάζεται με τους μουσικούς, τους σκηνογράφους κι τους ηθοποιούς και από ξεχωριστές τέχνες τα ενώνει σε μία, που το αποτέλεσμα το βλέπουμε σε μια συνολική θεατρική παράσταση. Στις μέρες μας, δεν μπορεί κανείς να φανταστεί θεατρικές παραστάσεις χωρίς την βοήθεια του σκηνοθέτη. Είναι εξαιρετικά σημαντικός ο ρόλος του.</w:t>
      </w:r>
    </w:p>
    <w:p w:rsidR="003342E7" w:rsidRDefault="003342E7" w:rsidP="00CD6C9D">
      <w:pPr>
        <w:autoSpaceDE w:val="0"/>
        <w:autoSpaceDN w:val="0"/>
        <w:adjustRightInd w:val="0"/>
        <w:spacing w:after="0" w:line="360" w:lineRule="auto"/>
        <w:rPr>
          <w:rFonts w:ascii="Bookman Old Style" w:hAnsi="Bookman Old Style" w:cs="Times New Roman"/>
          <w:b/>
          <w:color w:val="190E13"/>
          <w:sz w:val="28"/>
          <w:szCs w:val="28"/>
          <w:u w:val="single"/>
        </w:rPr>
      </w:pPr>
    </w:p>
    <w:p w:rsidR="00CD6C9D" w:rsidRDefault="00CD6C9D" w:rsidP="00CD6C9D">
      <w:pPr>
        <w:autoSpaceDE w:val="0"/>
        <w:autoSpaceDN w:val="0"/>
        <w:adjustRightInd w:val="0"/>
        <w:spacing w:after="0" w:line="360" w:lineRule="auto"/>
        <w:rPr>
          <w:rFonts w:ascii="Bookman Old Style" w:hAnsi="Bookman Old Style" w:cs="Times New Roman"/>
          <w:b/>
          <w:color w:val="190E13"/>
          <w:sz w:val="24"/>
          <w:szCs w:val="24"/>
          <w:u w:val="single"/>
        </w:rPr>
      </w:pPr>
      <w:r w:rsidRPr="00CD6C9D">
        <w:rPr>
          <w:rFonts w:ascii="Bookman Old Style" w:hAnsi="Bookman Old Style" w:cs="Times New Roman"/>
          <w:b/>
          <w:color w:val="190E13"/>
          <w:sz w:val="28"/>
          <w:szCs w:val="28"/>
          <w:u w:val="single"/>
        </w:rPr>
        <w:t>Ο ρόλος του σκηνοθέτη</w:t>
      </w:r>
    </w:p>
    <w:p w:rsidR="00CD6C9D" w:rsidRDefault="003342E7" w:rsidP="003342E7">
      <w:pPr>
        <w:autoSpaceDE w:val="0"/>
        <w:autoSpaceDN w:val="0"/>
        <w:adjustRightInd w:val="0"/>
        <w:spacing w:after="0" w:line="360" w:lineRule="auto"/>
        <w:rPr>
          <w:rFonts w:ascii="Bookman Old Style" w:hAnsi="Bookman Old Style" w:cs="Times New Roman"/>
          <w:color w:val="190E13"/>
          <w:sz w:val="24"/>
          <w:szCs w:val="24"/>
        </w:rPr>
      </w:pPr>
      <w:r>
        <w:rPr>
          <w:rFonts w:ascii="Bookman Old Style" w:hAnsi="Bookman Old Style" w:cs="Times New Roman"/>
          <w:color w:val="190E13"/>
          <w:sz w:val="24"/>
          <w:szCs w:val="24"/>
        </w:rPr>
        <w:t>Ας δούμε αναλυτικότερα τι ακριβώς κάνει ένας σκηνοθέτης σε μια παράσταση.</w:t>
      </w:r>
    </w:p>
    <w:p w:rsidR="003342E7" w:rsidRDefault="003342E7" w:rsidP="003342E7">
      <w:pPr>
        <w:pStyle w:val="a6"/>
        <w:numPr>
          <w:ilvl w:val="0"/>
          <w:numId w:val="10"/>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lastRenderedPageBreak/>
        <w:t xml:space="preserve">Ο σκηνοθέτης αφού μελετήσει το έργο που πρόκειται να ανέβει, δίνει σε όλους τους συνεργάτες του μια ενιαία γραμμή που θα πρέπει να ακολουθήσουν. Με απλά λόγια τους λέει ποιοι θα είναι οι στόχοι της παράστασης αλλά και τι θα βγάλουν, τι θα </w:t>
      </w:r>
      <w:r w:rsidRPr="003342E7">
        <w:rPr>
          <w:rFonts w:ascii="Bookman Old Style" w:hAnsi="Bookman Old Style" w:cs="TimesNewRoman"/>
          <w:b/>
          <w:color w:val="190E13"/>
          <w:sz w:val="24"/>
          <w:szCs w:val="24"/>
        </w:rPr>
        <w:t>αναδείξουν</w:t>
      </w:r>
      <w:r>
        <w:rPr>
          <w:rFonts w:ascii="Bookman Old Style" w:hAnsi="Bookman Old Style" w:cs="TimesNewRoman"/>
          <w:color w:val="190E13"/>
          <w:sz w:val="24"/>
          <w:szCs w:val="24"/>
        </w:rPr>
        <w:t xml:space="preserve"> από το έργο.</w:t>
      </w:r>
    </w:p>
    <w:p w:rsidR="003342E7" w:rsidRDefault="003342E7" w:rsidP="003342E7">
      <w:pPr>
        <w:pStyle w:val="a6"/>
        <w:numPr>
          <w:ilvl w:val="0"/>
          <w:numId w:val="10"/>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Κατευθύνει τους ηθοποιούς. Μοιράζει ρόλους και διευθύνει τις πρόβες. Στην διάρκεια των προβών βοηθά τους ηθοποιούς να καταλάβουν το έργο αλλά και τους χαρακτήρες που θα παίξουν. Επίσης βοηθάει τους ηθοποιούς να χρησιμοποιήσουν όλα τα εκφραστικά τους μέσα (σώμα, πρόσωπο, κίνηση, ύφος)  ώστε να μπορέσουν να πλησιάσουν όσο γίνεται πιο κοντά στον ρόλο.</w:t>
      </w:r>
    </w:p>
    <w:p w:rsidR="003342E7" w:rsidRDefault="003342E7" w:rsidP="003342E7">
      <w:pPr>
        <w:pStyle w:val="a6"/>
        <w:numPr>
          <w:ilvl w:val="0"/>
          <w:numId w:val="10"/>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Σε συνεργασία με τον σκηνογράφο συζητούν για το πώς φαντάζονται τα σκηνικά της παράστασης αλλά και τα ρούχα των ηθοποιών και πως αυτά μπορούν να γίνουν</w:t>
      </w:r>
    </w:p>
    <w:p w:rsidR="003342E7" w:rsidRDefault="003342E7" w:rsidP="003342E7">
      <w:pPr>
        <w:pStyle w:val="a6"/>
        <w:numPr>
          <w:ilvl w:val="0"/>
          <w:numId w:val="10"/>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Ομοίως με τον μουσικό, συζητούν για το πώς θα «ντύσουν» το έργο με μουσική που να ταιριάζει</w:t>
      </w:r>
    </w:p>
    <w:p w:rsidR="003342E7" w:rsidRDefault="003342E7" w:rsidP="003342E7">
      <w:pPr>
        <w:pStyle w:val="a6"/>
        <w:numPr>
          <w:ilvl w:val="0"/>
          <w:numId w:val="10"/>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Ο σκηνοθέτης επίσης, μπορεί αν θέλει να επέμβει στο έργο και να βγάλει ή να αλλάξει λίγο το κείμενο ώστε να γίνει πιο εύκολα κατανοητό. Αυτές οι παρεμβάσεις όμως γίνονται πολύ προσεκτικά για να μην αλλάξουν το έργο του συγγραφέα.</w:t>
      </w:r>
    </w:p>
    <w:p w:rsidR="003342E7" w:rsidRDefault="003342E7" w:rsidP="003342E7">
      <w:pPr>
        <w:pStyle w:val="a6"/>
        <w:numPr>
          <w:ilvl w:val="0"/>
          <w:numId w:val="10"/>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Τέλος προσπαθεί να ενώσει όλα αυτά τα διαφορετικά πράγματα και τέχνες σε ένα ενιαίο σύνολο.</w:t>
      </w:r>
    </w:p>
    <w:p w:rsidR="003342E7" w:rsidRDefault="003342E7" w:rsidP="003342E7">
      <w:p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 xml:space="preserve">Ο σκηνοθέτης θα λέγαμε ότι είναι ο μεσολαβητής ανάμεσα στον συγγραφέα και τον ηθοποιό </w:t>
      </w:r>
      <w:r w:rsidR="00AA72C9">
        <w:rPr>
          <w:rFonts w:ascii="Bookman Old Style" w:hAnsi="Bookman Old Style" w:cs="TimesNewRoman"/>
          <w:color w:val="190E13"/>
          <w:sz w:val="24"/>
          <w:szCs w:val="24"/>
        </w:rPr>
        <w:t>και επίσης ανάμεσα στο κοινό και τους ρόλους.</w:t>
      </w:r>
    </w:p>
    <w:p w:rsidR="00AA72C9" w:rsidRDefault="00AA72C9" w:rsidP="003342E7">
      <w:pPr>
        <w:autoSpaceDE w:val="0"/>
        <w:autoSpaceDN w:val="0"/>
        <w:adjustRightInd w:val="0"/>
        <w:spacing w:after="0" w:line="360" w:lineRule="auto"/>
        <w:rPr>
          <w:rFonts w:ascii="Bookman Old Style" w:hAnsi="Bookman Old Style" w:cs="TimesNewRoman"/>
          <w:color w:val="190E13"/>
          <w:sz w:val="24"/>
          <w:szCs w:val="24"/>
        </w:rPr>
      </w:pPr>
    </w:p>
    <w:p w:rsidR="00AA72C9" w:rsidRDefault="00AA72C9" w:rsidP="003342E7">
      <w:pPr>
        <w:autoSpaceDE w:val="0"/>
        <w:autoSpaceDN w:val="0"/>
        <w:adjustRightInd w:val="0"/>
        <w:spacing w:after="0" w:line="360" w:lineRule="auto"/>
        <w:rPr>
          <w:rFonts w:ascii="Bookman Old Style" w:hAnsi="Bookman Old Style" w:cs="TimesNewRoman"/>
          <w:b/>
          <w:color w:val="190E13"/>
          <w:sz w:val="24"/>
          <w:szCs w:val="24"/>
          <w:u w:val="single"/>
        </w:rPr>
      </w:pPr>
      <w:r w:rsidRPr="00AA72C9">
        <w:rPr>
          <w:rFonts w:ascii="Bookman Old Style" w:hAnsi="Bookman Old Style" w:cs="TimesNewRoman"/>
          <w:b/>
          <w:color w:val="190E13"/>
          <w:sz w:val="28"/>
          <w:szCs w:val="28"/>
          <w:u w:val="single"/>
        </w:rPr>
        <w:t>Οι λειτουργίες της σκηνοθεσίας</w:t>
      </w:r>
    </w:p>
    <w:p w:rsidR="00AA72C9" w:rsidRDefault="00AA72C9" w:rsidP="003342E7">
      <w:p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Στην σκηνοθεσία μπορούμε να διακρίνουμε τέσσερις λειτουργίες:</w:t>
      </w:r>
    </w:p>
    <w:p w:rsidR="00AA72C9" w:rsidRDefault="00AA72C9" w:rsidP="00AA72C9">
      <w:pPr>
        <w:pStyle w:val="a6"/>
        <w:numPr>
          <w:ilvl w:val="0"/>
          <w:numId w:val="11"/>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 xml:space="preserve">Τεχνική λειτουργία = λύση τεχνικών προβλημάτων </w:t>
      </w:r>
    </w:p>
    <w:p w:rsidR="00AA72C9" w:rsidRDefault="00AA72C9" w:rsidP="00AA72C9">
      <w:pPr>
        <w:pStyle w:val="a6"/>
        <w:numPr>
          <w:ilvl w:val="0"/>
          <w:numId w:val="11"/>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Παιδαγωγική λειτουργία= Καθοδήγηση και διδασκαλία των ηθοποιών</w:t>
      </w:r>
    </w:p>
    <w:p w:rsidR="00AA72C9" w:rsidRDefault="00AA72C9" w:rsidP="00AA72C9">
      <w:pPr>
        <w:pStyle w:val="a6"/>
        <w:numPr>
          <w:ilvl w:val="0"/>
          <w:numId w:val="11"/>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Αισθητική λειτουργία = Η γενική αισθητική γραμμή της παράστασης (δηλαδή να μην φαίνονται ξεκομμένες οι διαφορετικές τέχνες, αλλά να μοιάζουν ένα ωραίο αισθητικά σύνολο)</w:t>
      </w:r>
    </w:p>
    <w:p w:rsidR="00AA72C9" w:rsidRPr="00AA72C9" w:rsidRDefault="00AA72C9" w:rsidP="00AA72C9">
      <w:pPr>
        <w:pStyle w:val="a6"/>
        <w:numPr>
          <w:ilvl w:val="0"/>
          <w:numId w:val="11"/>
        </w:numPr>
        <w:autoSpaceDE w:val="0"/>
        <w:autoSpaceDN w:val="0"/>
        <w:adjustRightInd w:val="0"/>
        <w:spacing w:after="0" w:line="360" w:lineRule="auto"/>
        <w:rPr>
          <w:rFonts w:ascii="Bookman Old Style" w:hAnsi="Bookman Old Style" w:cs="TimesNewRoman"/>
          <w:color w:val="190E13"/>
          <w:sz w:val="24"/>
          <w:szCs w:val="24"/>
        </w:rPr>
      </w:pPr>
      <w:r>
        <w:rPr>
          <w:rFonts w:ascii="Bookman Old Style" w:hAnsi="Bookman Old Style" w:cs="TimesNewRoman"/>
          <w:color w:val="190E13"/>
          <w:sz w:val="24"/>
          <w:szCs w:val="24"/>
        </w:rPr>
        <w:t>Η ιδεολογική λειτουργία = να γίνουν εμφανή τα μηνύματα, οι ιδέες του θεατρικού έργου.</w:t>
      </w:r>
    </w:p>
    <w:p w:rsidR="00155D11" w:rsidRDefault="00155D11" w:rsidP="003342E7">
      <w:pPr>
        <w:spacing w:line="360" w:lineRule="auto"/>
        <w:rPr>
          <w:rFonts w:ascii="Bookman Old Style" w:hAnsi="Bookman Old Style"/>
          <w:b/>
          <w:sz w:val="26"/>
          <w:szCs w:val="26"/>
          <w:u w:val="single"/>
        </w:rPr>
      </w:pPr>
    </w:p>
    <w:p w:rsidR="00BF1921" w:rsidRPr="00935311" w:rsidRDefault="00BF1921" w:rsidP="00BF1921">
      <w:pPr>
        <w:autoSpaceDE w:val="0"/>
        <w:autoSpaceDN w:val="0"/>
        <w:adjustRightInd w:val="0"/>
        <w:spacing w:after="0" w:line="360" w:lineRule="auto"/>
        <w:ind w:firstLine="720"/>
        <w:rPr>
          <w:rFonts w:ascii="Bookman Old Style" w:hAnsi="Bookman Old Style" w:cs="TimesNewRoman"/>
          <w:color w:val="190E13"/>
          <w:sz w:val="26"/>
          <w:szCs w:val="26"/>
          <w:u w:val="single"/>
        </w:rPr>
      </w:pPr>
      <w:r w:rsidRPr="00935311">
        <w:rPr>
          <w:rFonts w:ascii="Bookman Old Style" w:hAnsi="Bookman Old Style" w:cs="TimesNewRoman"/>
          <w:color w:val="190E13"/>
          <w:sz w:val="26"/>
          <w:szCs w:val="26"/>
          <w:u w:val="single"/>
        </w:rPr>
        <w:lastRenderedPageBreak/>
        <w:t xml:space="preserve">Βιβλιογραφία </w:t>
      </w:r>
    </w:p>
    <w:p w:rsidR="00BF1921" w:rsidRDefault="00BF1921" w:rsidP="00BF1921">
      <w:pPr>
        <w:autoSpaceDE w:val="0"/>
        <w:autoSpaceDN w:val="0"/>
        <w:adjustRightInd w:val="0"/>
        <w:spacing w:after="0" w:line="360" w:lineRule="auto"/>
        <w:ind w:left="993" w:hanging="273"/>
        <w:rPr>
          <w:rFonts w:ascii="Bookman Old Style" w:hAnsi="Bookman Old Style" w:cs="Arial-ItalicMT"/>
          <w:iCs/>
          <w:sz w:val="26"/>
          <w:szCs w:val="26"/>
        </w:rPr>
      </w:pPr>
      <w:proofErr w:type="spellStart"/>
      <w:r w:rsidRPr="001B0ECA">
        <w:rPr>
          <w:rFonts w:ascii="Bookman Old Style" w:hAnsi="Bookman Old Style" w:cs="ArialMT"/>
          <w:sz w:val="26"/>
          <w:szCs w:val="26"/>
        </w:rPr>
        <w:t>Κακουδάκη</w:t>
      </w:r>
      <w:proofErr w:type="spellEnd"/>
      <w:r w:rsidRPr="001B0ECA">
        <w:rPr>
          <w:rFonts w:ascii="Bookman Old Style" w:hAnsi="Bookman Old Style" w:cs="ArialMT"/>
          <w:sz w:val="26"/>
          <w:szCs w:val="26"/>
        </w:rPr>
        <w:t xml:space="preserve"> </w:t>
      </w:r>
      <w:r>
        <w:rPr>
          <w:rFonts w:ascii="Bookman Old Style" w:hAnsi="Bookman Old Style" w:cs="ArialMT"/>
          <w:sz w:val="26"/>
          <w:szCs w:val="26"/>
        </w:rPr>
        <w:t xml:space="preserve">Τζ. </w:t>
      </w:r>
      <w:r>
        <w:rPr>
          <w:rFonts w:ascii="Bookman Old Style" w:hAnsi="Bookman Old Style" w:cs="Arial"/>
          <w:sz w:val="26"/>
          <w:szCs w:val="26"/>
        </w:rPr>
        <w:t xml:space="preserve">&amp; </w:t>
      </w:r>
      <w:r w:rsidRPr="001B0ECA">
        <w:rPr>
          <w:rFonts w:ascii="Bookman Old Style" w:hAnsi="Bookman Old Style" w:cs="ArialMT"/>
          <w:sz w:val="26"/>
          <w:szCs w:val="26"/>
        </w:rPr>
        <w:t>Απέργη</w:t>
      </w:r>
      <w:r>
        <w:rPr>
          <w:rFonts w:ascii="Bookman Old Style" w:hAnsi="Bookman Old Style" w:cs="ArialMT"/>
          <w:sz w:val="26"/>
          <w:szCs w:val="26"/>
        </w:rPr>
        <w:t xml:space="preserve"> Π., </w:t>
      </w:r>
      <w:r w:rsidRPr="001B0ECA">
        <w:rPr>
          <w:rFonts w:ascii="Bookman Old Style" w:hAnsi="Bookman Old Style" w:cs="ArialMT"/>
          <w:i/>
          <w:sz w:val="26"/>
          <w:szCs w:val="26"/>
        </w:rPr>
        <w:t>Θέατρο – Θεατρική Παιδεία</w:t>
      </w:r>
      <w:r>
        <w:rPr>
          <w:rFonts w:ascii="Bookman Old Style" w:hAnsi="Bookman Old Style" w:cs="ArialMT"/>
          <w:sz w:val="26"/>
          <w:szCs w:val="26"/>
        </w:rPr>
        <w:t xml:space="preserve">. Το </w:t>
      </w:r>
      <w:r w:rsidRPr="001B0ECA">
        <w:rPr>
          <w:rFonts w:ascii="Bookman Old Style" w:hAnsi="Bookman Old Style" w:cs="Arial-ItalicMT"/>
          <w:iCs/>
          <w:sz w:val="26"/>
          <w:szCs w:val="26"/>
        </w:rPr>
        <w:t xml:space="preserve">υλικό παράχθηκε στο πλαίσιο του Έργου </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Κέντρα Εκπαίδευσης</w:t>
      </w:r>
      <w:r>
        <w:rPr>
          <w:rFonts w:ascii="Bookman Old Style" w:hAnsi="Bookman Old Style" w:cs="Arial-BoldItalicMT"/>
          <w:bCs/>
          <w:iCs/>
          <w:sz w:val="26"/>
          <w:szCs w:val="26"/>
        </w:rPr>
        <w:t xml:space="preserve"> </w:t>
      </w:r>
      <w:r w:rsidRPr="001B0ECA">
        <w:rPr>
          <w:rFonts w:ascii="Bookman Old Style" w:hAnsi="Bookman Old Style" w:cs="Arial-BoldItalicMT"/>
          <w:bCs/>
          <w:iCs/>
          <w:sz w:val="26"/>
          <w:szCs w:val="26"/>
        </w:rPr>
        <w:t>Ενηλίκων ΙΙ</w:t>
      </w:r>
      <w:r w:rsidRPr="001B0ECA">
        <w:rPr>
          <w:rFonts w:ascii="Bookman Old Style" w:hAnsi="Bookman Old Style" w:cs="Arial"/>
          <w:bCs/>
          <w:iCs/>
          <w:sz w:val="26"/>
          <w:szCs w:val="26"/>
        </w:rPr>
        <w:t>»</w:t>
      </w:r>
      <w:r w:rsidRPr="001B0ECA">
        <w:rPr>
          <w:rFonts w:ascii="Bookman Old Style" w:hAnsi="Bookman Old Style" w:cs="Arial"/>
          <w:iCs/>
          <w:sz w:val="26"/>
          <w:szCs w:val="26"/>
        </w:rPr>
        <w:t xml:space="preserve">, </w:t>
      </w:r>
      <w:r w:rsidRPr="001B0ECA">
        <w:rPr>
          <w:rFonts w:ascii="Bookman Old Style" w:hAnsi="Bookman Old Style" w:cs="Arial-ItalicMT"/>
          <w:iCs/>
          <w:sz w:val="26"/>
          <w:szCs w:val="26"/>
        </w:rPr>
        <w:t xml:space="preserve">το οποίο εντάσσεται στο </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Π</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Α</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Κ</w:t>
      </w:r>
      <w:r w:rsidRPr="001B0ECA">
        <w:rPr>
          <w:rFonts w:ascii="Bookman Old Style" w:hAnsi="Bookman Old Style" w:cs="Arial"/>
          <w:bCs/>
          <w:iCs/>
          <w:sz w:val="26"/>
          <w:szCs w:val="26"/>
        </w:rPr>
        <w:t xml:space="preserve">. </w:t>
      </w:r>
      <w:r w:rsidRPr="001B0ECA">
        <w:rPr>
          <w:rFonts w:ascii="Bookman Old Style" w:hAnsi="Bookman Old Style" w:cs="Arial-BoldItalicMT"/>
          <w:bCs/>
          <w:iCs/>
          <w:sz w:val="26"/>
          <w:szCs w:val="26"/>
        </w:rPr>
        <w:t xml:space="preserve">ΙΙ </w:t>
      </w:r>
      <w:r w:rsidRPr="001B0ECA">
        <w:rPr>
          <w:rFonts w:ascii="Bookman Old Style" w:hAnsi="Bookman Old Style" w:cs="Arial-ItalicMT"/>
          <w:iCs/>
          <w:sz w:val="26"/>
          <w:szCs w:val="26"/>
        </w:rPr>
        <w:t xml:space="preserve">του </w:t>
      </w:r>
      <w:r w:rsidRPr="001B0ECA">
        <w:rPr>
          <w:rFonts w:ascii="Bookman Old Style" w:hAnsi="Bookman Old Style" w:cs="Arial-BoldItalicMT"/>
          <w:bCs/>
          <w:iCs/>
          <w:sz w:val="26"/>
          <w:szCs w:val="26"/>
        </w:rPr>
        <w:t>ΥΠ</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Ε</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Π</w:t>
      </w:r>
      <w:r w:rsidRPr="001B0ECA">
        <w:rPr>
          <w:rFonts w:ascii="Bookman Old Style" w:hAnsi="Bookman Old Style" w:cs="Arial"/>
          <w:bCs/>
          <w:iCs/>
          <w:sz w:val="26"/>
          <w:szCs w:val="26"/>
        </w:rPr>
        <w:t>.</w:t>
      </w:r>
      <w:r w:rsidRPr="001B0ECA">
        <w:rPr>
          <w:rFonts w:ascii="Bookman Old Style" w:hAnsi="Bookman Old Style" w:cs="Arial-BoldItalicMT"/>
          <w:bCs/>
          <w:iCs/>
          <w:sz w:val="26"/>
          <w:szCs w:val="26"/>
        </w:rPr>
        <w:t>Θ</w:t>
      </w:r>
      <w:r>
        <w:rPr>
          <w:rFonts w:ascii="Bookman Old Style" w:hAnsi="Bookman Old Style" w:cs="Arial"/>
          <w:bCs/>
          <w:iCs/>
          <w:sz w:val="26"/>
          <w:szCs w:val="26"/>
        </w:rPr>
        <w:t>.</w:t>
      </w:r>
    </w:p>
    <w:p w:rsidR="00BF1921" w:rsidRPr="001B0ECA" w:rsidRDefault="00BF1921" w:rsidP="00BF1921">
      <w:pPr>
        <w:autoSpaceDE w:val="0"/>
        <w:autoSpaceDN w:val="0"/>
        <w:adjustRightInd w:val="0"/>
        <w:spacing w:after="0" w:line="360" w:lineRule="auto"/>
        <w:ind w:left="993" w:hanging="284"/>
        <w:rPr>
          <w:rFonts w:ascii="Bookman Old Style" w:hAnsi="Bookman Old Style" w:cs="TimesNewRoman"/>
          <w:color w:val="190E13"/>
          <w:sz w:val="26"/>
          <w:szCs w:val="26"/>
        </w:rPr>
      </w:pPr>
      <w:r w:rsidRPr="001B0ECA">
        <w:rPr>
          <w:rFonts w:ascii="Bookman Old Style" w:hAnsi="Bookman Old Style" w:cs="TimesNewRoman"/>
          <w:color w:val="190E13"/>
          <w:sz w:val="26"/>
          <w:szCs w:val="26"/>
        </w:rPr>
        <w:t xml:space="preserve">Παπανδρέου Ν.,(1994). </w:t>
      </w:r>
      <w:r w:rsidRPr="001B0ECA">
        <w:rPr>
          <w:rFonts w:ascii="Bookman Old Style" w:hAnsi="Bookman Old Style" w:cs="TimesNewRoman"/>
          <w:i/>
          <w:color w:val="190E13"/>
          <w:sz w:val="26"/>
          <w:szCs w:val="26"/>
        </w:rPr>
        <w:t>Περί Θεάτρου</w:t>
      </w:r>
      <w:r w:rsidRPr="001B0ECA">
        <w:rPr>
          <w:rFonts w:ascii="Bookman Old Style" w:hAnsi="Bookman Old Style" w:cs="TimesNewRoman"/>
          <w:color w:val="190E13"/>
          <w:sz w:val="26"/>
          <w:szCs w:val="26"/>
        </w:rPr>
        <w:t xml:space="preserve">, </w:t>
      </w:r>
      <w:r w:rsidRPr="001B0ECA">
        <w:rPr>
          <w:rFonts w:ascii="Bookman Old Style" w:hAnsi="Bookman Old Style" w:cs="TimesNewRoman"/>
          <w:color w:val="190E13"/>
          <w:sz w:val="26"/>
          <w:szCs w:val="26"/>
          <w:lang w:val="en-US"/>
        </w:rPr>
        <w:t>University</w:t>
      </w:r>
      <w:r w:rsidRPr="001B0ECA">
        <w:rPr>
          <w:rFonts w:ascii="Bookman Old Style" w:hAnsi="Bookman Old Style" w:cs="TimesNewRoman"/>
          <w:color w:val="190E13"/>
          <w:sz w:val="26"/>
          <w:szCs w:val="26"/>
        </w:rPr>
        <w:t xml:space="preserve"> </w:t>
      </w:r>
      <w:r w:rsidRPr="001B0ECA">
        <w:rPr>
          <w:rFonts w:ascii="Bookman Old Style" w:hAnsi="Bookman Old Style" w:cs="TimesNewRoman"/>
          <w:color w:val="190E13"/>
          <w:sz w:val="26"/>
          <w:szCs w:val="26"/>
          <w:lang w:val="en-US"/>
        </w:rPr>
        <w:t>Studio</w:t>
      </w:r>
      <w:r w:rsidRPr="001B0ECA">
        <w:rPr>
          <w:rFonts w:ascii="Bookman Old Style" w:hAnsi="Bookman Old Style" w:cs="TimesNewRoman"/>
          <w:color w:val="190E13"/>
          <w:sz w:val="26"/>
          <w:szCs w:val="26"/>
        </w:rPr>
        <w:t xml:space="preserve"> </w:t>
      </w:r>
      <w:r w:rsidRPr="001B0ECA">
        <w:rPr>
          <w:rFonts w:ascii="Bookman Old Style" w:hAnsi="Bookman Old Style" w:cs="TimesNewRoman"/>
          <w:color w:val="190E13"/>
          <w:sz w:val="26"/>
          <w:szCs w:val="26"/>
          <w:lang w:val="en-US"/>
        </w:rPr>
        <w:t>Press</w:t>
      </w:r>
      <w:r w:rsidRPr="001B0ECA">
        <w:rPr>
          <w:rFonts w:ascii="Bookman Old Style" w:hAnsi="Bookman Old Style" w:cs="TimesNewRoman"/>
          <w:color w:val="190E13"/>
          <w:sz w:val="26"/>
          <w:szCs w:val="26"/>
        </w:rPr>
        <w:t>: Θεσσαλονίκη.</w:t>
      </w:r>
    </w:p>
    <w:p w:rsidR="00BF1921" w:rsidRDefault="00BF1921" w:rsidP="004B7318">
      <w:pPr>
        <w:autoSpaceDE w:val="0"/>
        <w:autoSpaceDN w:val="0"/>
        <w:adjustRightInd w:val="0"/>
        <w:spacing w:after="0" w:line="360" w:lineRule="auto"/>
        <w:rPr>
          <w:rFonts w:ascii="Bookman Old Style" w:hAnsi="Bookman Old Style" w:cs="Times New Roman"/>
          <w:b/>
          <w:color w:val="190E13"/>
          <w:sz w:val="24"/>
          <w:szCs w:val="24"/>
          <w:u w:val="single"/>
        </w:rPr>
      </w:pPr>
    </w:p>
    <w:p w:rsidR="00B72FCE" w:rsidRDefault="001209E4" w:rsidP="004B7318">
      <w:pPr>
        <w:autoSpaceDE w:val="0"/>
        <w:autoSpaceDN w:val="0"/>
        <w:adjustRightInd w:val="0"/>
        <w:spacing w:after="0" w:line="360" w:lineRule="auto"/>
        <w:rPr>
          <w:rFonts w:ascii="Bookman Old Style" w:hAnsi="Bookman Old Style" w:cs="Times New Roman"/>
          <w:color w:val="190E13"/>
          <w:sz w:val="24"/>
          <w:szCs w:val="24"/>
        </w:rPr>
      </w:pPr>
      <w:r w:rsidRPr="001209E4">
        <w:rPr>
          <w:rFonts w:ascii="Bookman Old Style" w:hAnsi="Bookman Old Style" w:cs="Times New Roman"/>
          <w:b/>
          <w:color w:val="190E13"/>
          <w:sz w:val="24"/>
          <w:szCs w:val="24"/>
          <w:u w:val="single"/>
        </w:rPr>
        <w:t>Δραστηριότητα εβδομάδας</w:t>
      </w:r>
    </w:p>
    <w:p w:rsidR="001209E4" w:rsidRDefault="001209E4" w:rsidP="004B7318">
      <w:pPr>
        <w:autoSpaceDE w:val="0"/>
        <w:autoSpaceDN w:val="0"/>
        <w:adjustRightInd w:val="0"/>
        <w:spacing w:after="0" w:line="360" w:lineRule="auto"/>
        <w:rPr>
          <w:rFonts w:ascii="Bookman Old Style" w:hAnsi="Bookman Old Style" w:cs="Times New Roman"/>
          <w:color w:val="190E13"/>
          <w:sz w:val="24"/>
          <w:szCs w:val="24"/>
        </w:rPr>
      </w:pPr>
    </w:p>
    <w:p w:rsidR="001209E4" w:rsidRDefault="001209E4" w:rsidP="004B7318">
      <w:pPr>
        <w:autoSpaceDE w:val="0"/>
        <w:autoSpaceDN w:val="0"/>
        <w:adjustRightInd w:val="0"/>
        <w:spacing w:after="0" w:line="360" w:lineRule="auto"/>
        <w:rPr>
          <w:rFonts w:ascii="Bookman Old Style" w:hAnsi="Bookman Old Style" w:cs="Times New Roman"/>
          <w:color w:val="190E13"/>
          <w:sz w:val="24"/>
          <w:szCs w:val="24"/>
        </w:rPr>
      </w:pPr>
      <w:r>
        <w:rPr>
          <w:rFonts w:ascii="Bookman Old Style" w:hAnsi="Bookman Old Style" w:cs="Times New Roman"/>
          <w:color w:val="190E13"/>
          <w:sz w:val="24"/>
          <w:szCs w:val="24"/>
        </w:rPr>
        <w:t>Αφού διαβάσετε τις σημειώσεις αυτής της εβδομάδας για την τέχνη της σκηνοθεσίας θα ήθελα παρακαλώ να μου γράψετε πως καταλαβαίνετε την παρακάτω φράση:</w:t>
      </w:r>
    </w:p>
    <w:p w:rsidR="001209E4" w:rsidRDefault="001209E4" w:rsidP="001209E4">
      <w:pPr>
        <w:autoSpaceDE w:val="0"/>
        <w:autoSpaceDN w:val="0"/>
        <w:adjustRightInd w:val="0"/>
        <w:spacing w:after="0" w:line="360" w:lineRule="auto"/>
        <w:ind w:left="1560" w:right="2551"/>
        <w:rPr>
          <w:rFonts w:ascii="Bookman Old Style" w:hAnsi="Bookman Old Style" w:cs="Times New Roman"/>
          <w:i/>
          <w:color w:val="190E13"/>
          <w:sz w:val="24"/>
          <w:szCs w:val="24"/>
        </w:rPr>
      </w:pPr>
    </w:p>
    <w:p w:rsidR="001209E4" w:rsidRDefault="001209E4" w:rsidP="001209E4">
      <w:pPr>
        <w:autoSpaceDE w:val="0"/>
        <w:autoSpaceDN w:val="0"/>
        <w:adjustRightInd w:val="0"/>
        <w:spacing w:after="0" w:line="360" w:lineRule="auto"/>
        <w:ind w:left="1560" w:right="2551"/>
        <w:rPr>
          <w:rFonts w:ascii="Bookman Old Style" w:hAnsi="Bookman Old Style" w:cs="Times New Roman"/>
          <w:color w:val="190E13"/>
          <w:sz w:val="18"/>
          <w:szCs w:val="18"/>
        </w:rPr>
      </w:pPr>
      <w:r w:rsidRPr="002770C4">
        <w:rPr>
          <w:rFonts w:ascii="Bookman Old Style" w:hAnsi="Bookman Old Style" w:cs="Times New Roman"/>
          <w:i/>
          <w:color w:val="190E13"/>
          <w:sz w:val="28"/>
          <w:szCs w:val="28"/>
        </w:rPr>
        <w:t>« Αν ο συγγραφέας έγραψε το έργο, ο σκηνοθέτης γράφει την παράσταση»</w:t>
      </w:r>
      <w:r w:rsidR="002770C4">
        <w:rPr>
          <w:rFonts w:ascii="Bookman Old Style" w:hAnsi="Bookman Old Style" w:cs="Times New Roman"/>
          <w:color w:val="190E13"/>
          <w:sz w:val="24"/>
          <w:szCs w:val="24"/>
        </w:rPr>
        <w:t xml:space="preserve"> </w:t>
      </w:r>
      <w:r w:rsidR="002770C4" w:rsidRPr="002770C4">
        <w:rPr>
          <w:rFonts w:ascii="Bookman Old Style" w:hAnsi="Bookman Old Style" w:cs="Times New Roman"/>
          <w:color w:val="190E13"/>
          <w:sz w:val="18"/>
          <w:szCs w:val="18"/>
        </w:rPr>
        <w:t>(Νικηφόρος Παπανδρέου, Περί Θεάτρου)</w:t>
      </w:r>
    </w:p>
    <w:p w:rsidR="002770C4" w:rsidRDefault="002770C4" w:rsidP="001209E4">
      <w:pPr>
        <w:autoSpaceDE w:val="0"/>
        <w:autoSpaceDN w:val="0"/>
        <w:adjustRightInd w:val="0"/>
        <w:spacing w:after="0" w:line="360" w:lineRule="auto"/>
        <w:ind w:left="1560" w:right="2551"/>
        <w:rPr>
          <w:rFonts w:ascii="Bookman Old Style" w:hAnsi="Bookman Old Style" w:cs="Times New Roman"/>
          <w:color w:val="190E13"/>
          <w:sz w:val="24"/>
          <w:szCs w:val="24"/>
        </w:rPr>
      </w:pPr>
    </w:p>
    <w:p w:rsidR="002770C4" w:rsidRPr="002770C4" w:rsidRDefault="002770C4" w:rsidP="002770C4">
      <w:pPr>
        <w:tabs>
          <w:tab w:val="left" w:pos="9639"/>
        </w:tabs>
        <w:autoSpaceDE w:val="0"/>
        <w:autoSpaceDN w:val="0"/>
        <w:adjustRightInd w:val="0"/>
        <w:spacing w:after="0" w:line="360" w:lineRule="auto"/>
        <w:rPr>
          <w:rFonts w:ascii="Bookman Old Style" w:hAnsi="Bookman Old Style" w:cs="Times New Roman"/>
          <w:color w:val="190E13"/>
          <w:sz w:val="24"/>
          <w:szCs w:val="24"/>
          <w:u w:val="single"/>
        </w:rPr>
      </w:pPr>
      <w:r w:rsidRPr="002770C4">
        <w:rPr>
          <w:rFonts w:ascii="Bookman Old Style" w:hAnsi="Bookman Old Style" w:cs="Times New Roman"/>
          <w:color w:val="190E13"/>
          <w:sz w:val="24"/>
          <w:szCs w:val="24"/>
          <w:u w:val="single"/>
        </w:rPr>
        <w:t>Χώρος απάντησης</w:t>
      </w:r>
    </w:p>
    <w:p w:rsidR="00B72FCE" w:rsidRPr="004B7318" w:rsidRDefault="00B72FCE" w:rsidP="004B7318">
      <w:pPr>
        <w:autoSpaceDE w:val="0"/>
        <w:autoSpaceDN w:val="0"/>
        <w:adjustRightInd w:val="0"/>
        <w:spacing w:after="0" w:line="360" w:lineRule="auto"/>
        <w:rPr>
          <w:rFonts w:ascii="Bookman Old Style" w:hAnsi="Bookman Old Style" w:cs="TimesNewRoman"/>
          <w:color w:val="190E13"/>
          <w:sz w:val="24"/>
          <w:szCs w:val="24"/>
        </w:rPr>
      </w:pPr>
    </w:p>
    <w:p w:rsidR="00DA49CF" w:rsidRPr="002D5AE2" w:rsidRDefault="00DA49CF" w:rsidP="002D5AE2">
      <w:pPr>
        <w:autoSpaceDE w:val="0"/>
        <w:autoSpaceDN w:val="0"/>
        <w:adjustRightInd w:val="0"/>
        <w:spacing w:after="0" w:line="360" w:lineRule="auto"/>
        <w:rPr>
          <w:rFonts w:ascii="Bookman Old Style" w:hAnsi="Bookman Old Style" w:cs="TimesNewRoman"/>
          <w:color w:val="190E13"/>
          <w:sz w:val="26"/>
          <w:szCs w:val="26"/>
          <w:u w:val="single"/>
        </w:rPr>
      </w:pPr>
    </w:p>
    <w:p w:rsidR="00AC20D2" w:rsidRDefault="00AC20D2" w:rsidP="00155D11">
      <w:pPr>
        <w:autoSpaceDE w:val="0"/>
        <w:autoSpaceDN w:val="0"/>
        <w:adjustRightInd w:val="0"/>
        <w:spacing w:after="0" w:line="360" w:lineRule="auto"/>
        <w:rPr>
          <w:rFonts w:ascii="Bookman Old Style" w:hAnsi="Bookman Old Style" w:cs="TimesNewRoman"/>
          <w:color w:val="190E13"/>
          <w:sz w:val="26"/>
          <w:szCs w:val="26"/>
          <w:u w:val="single"/>
        </w:rPr>
      </w:pPr>
    </w:p>
    <w:p w:rsidR="002D5AE2" w:rsidRDefault="002D5AE2" w:rsidP="00155D11">
      <w:pPr>
        <w:pStyle w:val="a6"/>
        <w:autoSpaceDE w:val="0"/>
        <w:autoSpaceDN w:val="0"/>
        <w:adjustRightInd w:val="0"/>
        <w:spacing w:after="0" w:line="360" w:lineRule="auto"/>
        <w:rPr>
          <w:rFonts w:ascii="Bookman Old Style" w:hAnsi="Bookman Old Style" w:cs="TimesNewRoman"/>
          <w:color w:val="190E13"/>
          <w:sz w:val="26"/>
          <w:szCs w:val="26"/>
          <w:u w:val="single"/>
        </w:rPr>
      </w:pPr>
    </w:p>
    <w:p w:rsidR="00935311" w:rsidRDefault="00935311" w:rsidP="00935311">
      <w:pPr>
        <w:autoSpaceDE w:val="0"/>
        <w:autoSpaceDN w:val="0"/>
        <w:adjustRightInd w:val="0"/>
        <w:spacing w:after="0" w:line="360" w:lineRule="auto"/>
        <w:rPr>
          <w:rFonts w:ascii="Bookman Old Style" w:hAnsi="Bookman Old Style" w:cs="TimesNewRoman"/>
          <w:color w:val="190E13"/>
          <w:sz w:val="26"/>
          <w:szCs w:val="26"/>
          <w:u w:val="single"/>
        </w:rPr>
      </w:pPr>
    </w:p>
    <w:p w:rsidR="00935311" w:rsidRPr="00740C80" w:rsidRDefault="00935311" w:rsidP="00740C80">
      <w:pPr>
        <w:autoSpaceDE w:val="0"/>
        <w:autoSpaceDN w:val="0"/>
        <w:adjustRightInd w:val="0"/>
        <w:spacing w:after="0" w:line="360" w:lineRule="auto"/>
        <w:rPr>
          <w:rFonts w:ascii="Bookman Old Style" w:hAnsi="Bookman Old Style" w:cs="TimesNewRoman"/>
          <w:color w:val="190E13"/>
          <w:sz w:val="26"/>
          <w:szCs w:val="26"/>
        </w:rPr>
      </w:pPr>
    </w:p>
    <w:sectPr w:rsidR="00935311" w:rsidRPr="00740C80" w:rsidSect="00752B0B">
      <w:footerReference w:type="default" r:id="rId9"/>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2F4" w:rsidRDefault="000C62F4" w:rsidP="00752B0B">
      <w:pPr>
        <w:spacing w:after="0" w:line="240" w:lineRule="auto"/>
      </w:pPr>
      <w:r>
        <w:separator/>
      </w:r>
    </w:p>
  </w:endnote>
  <w:endnote w:type="continuationSeparator" w:id="0">
    <w:p w:rsidR="000C62F4" w:rsidRDefault="000C62F4"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Arial-Italic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BoldItalic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97"/>
      <w:docPartObj>
        <w:docPartGallery w:val="Page Numbers (Bottom of Page)"/>
        <w:docPartUnique/>
      </w:docPartObj>
    </w:sdtPr>
    <w:sdtContent>
      <w:p w:rsidR="001209E4" w:rsidRDefault="001E12CB">
        <w:pPr>
          <w:pStyle w:val="a5"/>
          <w:jc w:val="right"/>
        </w:pPr>
        <w:fldSimple w:instr=" PAGE   \* MERGEFORMAT ">
          <w:r w:rsidR="00BF1921">
            <w:rPr>
              <w:noProof/>
            </w:rPr>
            <w:t>4</w:t>
          </w:r>
        </w:fldSimple>
      </w:p>
    </w:sdtContent>
  </w:sdt>
  <w:p w:rsidR="001209E4" w:rsidRDefault="001209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2F4" w:rsidRDefault="000C62F4" w:rsidP="00752B0B">
      <w:pPr>
        <w:spacing w:after="0" w:line="240" w:lineRule="auto"/>
      </w:pPr>
      <w:r>
        <w:separator/>
      </w:r>
    </w:p>
  </w:footnote>
  <w:footnote w:type="continuationSeparator" w:id="0">
    <w:p w:rsidR="000C62F4" w:rsidRDefault="000C62F4"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05D"/>
      </v:shape>
    </w:pict>
  </w:numPicBullet>
  <w:abstractNum w:abstractNumId="0">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F011465"/>
    <w:multiLevelType w:val="hybridMultilevel"/>
    <w:tmpl w:val="537073D6"/>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43B962FC"/>
    <w:multiLevelType w:val="hybridMultilevel"/>
    <w:tmpl w:val="45B81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5E017C"/>
    <w:multiLevelType w:val="hybridMultilevel"/>
    <w:tmpl w:val="2F1003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851702"/>
    <w:multiLevelType w:val="hybridMultilevel"/>
    <w:tmpl w:val="EE4EEC0E"/>
    <w:lvl w:ilvl="0" w:tplc="2C6C924C">
      <w:numFmt w:val="bullet"/>
      <w:lvlText w:val="•"/>
      <w:lvlJc w:val="left"/>
      <w:pPr>
        <w:ind w:left="720" w:hanging="360"/>
      </w:pPr>
      <w:rPr>
        <w:rFonts w:ascii="SymbolMT" w:eastAsiaTheme="minorHAnsi" w:hAnsi="SymbolMT" w:cs="Symbol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4A3406"/>
    <w:multiLevelType w:val="hybridMultilevel"/>
    <w:tmpl w:val="028283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AE3D74"/>
    <w:multiLevelType w:val="hybridMultilevel"/>
    <w:tmpl w:val="9D10ED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0"/>
  </w:num>
  <w:num w:numId="6">
    <w:abstractNumId w:val="2"/>
  </w:num>
  <w:num w:numId="7">
    <w:abstractNumId w:val="10"/>
  </w:num>
  <w:num w:numId="8">
    <w:abstractNumId w:val="6"/>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B0B"/>
    <w:rsid w:val="00031863"/>
    <w:rsid w:val="00034D78"/>
    <w:rsid w:val="00076648"/>
    <w:rsid w:val="000C62F4"/>
    <w:rsid w:val="000F56FD"/>
    <w:rsid w:val="001209E4"/>
    <w:rsid w:val="00155D11"/>
    <w:rsid w:val="00187AFB"/>
    <w:rsid w:val="001B0ECA"/>
    <w:rsid w:val="001E12CB"/>
    <w:rsid w:val="00206A63"/>
    <w:rsid w:val="002419CE"/>
    <w:rsid w:val="002770C4"/>
    <w:rsid w:val="002941FB"/>
    <w:rsid w:val="002B0DF7"/>
    <w:rsid w:val="002B4E6B"/>
    <w:rsid w:val="002D5AE2"/>
    <w:rsid w:val="00310EE2"/>
    <w:rsid w:val="0031797D"/>
    <w:rsid w:val="003342E7"/>
    <w:rsid w:val="0034133F"/>
    <w:rsid w:val="003435E3"/>
    <w:rsid w:val="003F1EC5"/>
    <w:rsid w:val="004474B9"/>
    <w:rsid w:val="004533F6"/>
    <w:rsid w:val="004B1AAF"/>
    <w:rsid w:val="004B7318"/>
    <w:rsid w:val="004C5109"/>
    <w:rsid w:val="00527FF9"/>
    <w:rsid w:val="005A08FB"/>
    <w:rsid w:val="005A756A"/>
    <w:rsid w:val="005A79E3"/>
    <w:rsid w:val="005D2D1E"/>
    <w:rsid w:val="005D61A6"/>
    <w:rsid w:val="0063471C"/>
    <w:rsid w:val="00662870"/>
    <w:rsid w:val="0068063D"/>
    <w:rsid w:val="006810FC"/>
    <w:rsid w:val="006A6995"/>
    <w:rsid w:val="007030E6"/>
    <w:rsid w:val="00715064"/>
    <w:rsid w:val="00740C80"/>
    <w:rsid w:val="00741243"/>
    <w:rsid w:val="0074664D"/>
    <w:rsid w:val="00752B0B"/>
    <w:rsid w:val="007C60DD"/>
    <w:rsid w:val="007E35A2"/>
    <w:rsid w:val="0084688E"/>
    <w:rsid w:val="008532EB"/>
    <w:rsid w:val="008810A3"/>
    <w:rsid w:val="008E05E3"/>
    <w:rsid w:val="00935311"/>
    <w:rsid w:val="00954E6B"/>
    <w:rsid w:val="00972574"/>
    <w:rsid w:val="009D7311"/>
    <w:rsid w:val="009D7D19"/>
    <w:rsid w:val="00A12F6D"/>
    <w:rsid w:val="00A16688"/>
    <w:rsid w:val="00A21E20"/>
    <w:rsid w:val="00A570E8"/>
    <w:rsid w:val="00A80ED6"/>
    <w:rsid w:val="00A84D8C"/>
    <w:rsid w:val="00AA6FDF"/>
    <w:rsid w:val="00AA72C9"/>
    <w:rsid w:val="00AC20D2"/>
    <w:rsid w:val="00AD38E7"/>
    <w:rsid w:val="00AD4405"/>
    <w:rsid w:val="00B071E1"/>
    <w:rsid w:val="00B13EBD"/>
    <w:rsid w:val="00B72FCE"/>
    <w:rsid w:val="00B94AC0"/>
    <w:rsid w:val="00B95B56"/>
    <w:rsid w:val="00B95CC3"/>
    <w:rsid w:val="00BA4A04"/>
    <w:rsid w:val="00BC548A"/>
    <w:rsid w:val="00BD0B51"/>
    <w:rsid w:val="00BF1921"/>
    <w:rsid w:val="00BF213E"/>
    <w:rsid w:val="00C17CCD"/>
    <w:rsid w:val="00C55A89"/>
    <w:rsid w:val="00C621D9"/>
    <w:rsid w:val="00C707DA"/>
    <w:rsid w:val="00CA4848"/>
    <w:rsid w:val="00CB0FF7"/>
    <w:rsid w:val="00CD6C9D"/>
    <w:rsid w:val="00D97AC0"/>
    <w:rsid w:val="00DA49CF"/>
    <w:rsid w:val="00DB0343"/>
    <w:rsid w:val="00DC14B5"/>
    <w:rsid w:val="00E1220B"/>
    <w:rsid w:val="00E52C3D"/>
    <w:rsid w:val="00E57EEF"/>
    <w:rsid w:val="00EB2858"/>
    <w:rsid w:val="00F3160F"/>
    <w:rsid w:val="00F462CC"/>
    <w:rsid w:val="00FA2B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character" w:styleId="-">
    <w:name w:val="Hyperlink"/>
    <w:basedOn w:val="a0"/>
    <w:uiPriority w:val="99"/>
    <w:semiHidden/>
    <w:unhideWhenUsed/>
    <w:rsid w:val="00954E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8A0F9-5FB4-4794-A19B-864C3F82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3635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4</cp:revision>
  <dcterms:created xsi:type="dcterms:W3CDTF">2021-01-28T20:12:00Z</dcterms:created>
  <dcterms:modified xsi:type="dcterms:W3CDTF">2021-01-28T20:13:00Z</dcterms:modified>
</cp:coreProperties>
</file>