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B0" w:rsidRDefault="006476B0" w:rsidP="006476B0">
      <w:pPr>
        <w:pStyle w:val="1"/>
      </w:pPr>
      <w:r>
        <w:t>Μετακινήσεις πληθυσμών – μετανάστευση - παλιννόστηση</w:t>
      </w:r>
    </w:p>
    <w:p w:rsidR="006476B0" w:rsidRDefault="006476B0" w:rsidP="006476B0">
      <w:pPr>
        <w:tabs>
          <w:tab w:val="left" w:pos="180"/>
        </w:tabs>
        <w:jc w:val="both"/>
      </w:pPr>
    </w:p>
    <w:p w:rsidR="006476B0" w:rsidRDefault="006476B0" w:rsidP="006476B0">
      <w:pPr>
        <w:tabs>
          <w:tab w:val="left" w:pos="180"/>
        </w:tabs>
        <w:jc w:val="both"/>
      </w:pPr>
      <w:r>
        <w:rPr>
          <w:b/>
          <w:bCs/>
        </w:rPr>
        <w:t>Μετανάστευση</w:t>
      </w:r>
      <w:r>
        <w:t xml:space="preserve"> είναι η μετακίνηση πληθυσμών από τη χώρα καταγωγής τους σε μια άλλη χώρα για λόγους οικονομικούς, κοινωνικούς πολιτικούς. Οι άνθρωποι που μεταναστεύουν ονομάζονται μετανάστες. </w:t>
      </w:r>
    </w:p>
    <w:p w:rsidR="006476B0" w:rsidRDefault="006476B0" w:rsidP="006476B0">
      <w:pPr>
        <w:tabs>
          <w:tab w:val="left" w:pos="180"/>
        </w:tabs>
        <w:jc w:val="both"/>
      </w:pPr>
      <w:r>
        <w:t xml:space="preserve">Υπάρχουν </w:t>
      </w:r>
      <w:r>
        <w:rPr>
          <w:b/>
          <w:bCs/>
        </w:rPr>
        <w:t>δυο κατηγοριών</w:t>
      </w:r>
      <w:r>
        <w:t xml:space="preserve"> μετανάστες:</w:t>
      </w:r>
    </w:p>
    <w:p w:rsidR="006476B0" w:rsidRDefault="006476B0" w:rsidP="006476B0">
      <w:pPr>
        <w:tabs>
          <w:tab w:val="left" w:pos="180"/>
        </w:tabs>
        <w:jc w:val="both"/>
      </w:pPr>
      <w:r>
        <w:rPr>
          <w:b/>
          <w:bCs/>
        </w:rPr>
        <w:t>Οικονομικοί μετανάστες</w:t>
      </w:r>
      <w:r>
        <w:t xml:space="preserve">. Είναι εκείνοι που εγκαταλείπουν τη χώρα καταγωγής τους για </w:t>
      </w:r>
      <w:r>
        <w:rPr>
          <w:b/>
          <w:bCs/>
        </w:rPr>
        <w:t>λόγους</w:t>
      </w:r>
      <w:r>
        <w:t xml:space="preserve"> </w:t>
      </w:r>
      <w:r>
        <w:rPr>
          <w:b/>
          <w:bCs/>
        </w:rPr>
        <w:t>οικονομικούς – κοινωνικούς</w:t>
      </w:r>
      <w:r>
        <w:t>. Άνθρωποι που αφήνουν τη χώρα τους προκειμένου να αναζητήσουν καλύτερες συνθήκες ζωής. Η Ελλάδα έχει υπάρξει χώρα εξαγωγής μεταναστών (από τις αρχές του 20</w:t>
      </w:r>
      <w:r>
        <w:rPr>
          <w:vertAlign w:val="superscript"/>
        </w:rPr>
        <w:t>ου</w:t>
      </w:r>
      <w:r>
        <w:t xml:space="preserve"> αιώνα μέχρι το 1973 περίπου) αλλά και υποδοχής μεταναστών (από το 1980 μέχρι σήμερα).</w:t>
      </w:r>
    </w:p>
    <w:p w:rsidR="006476B0" w:rsidRDefault="006476B0" w:rsidP="006476B0">
      <w:pPr>
        <w:tabs>
          <w:tab w:val="left" w:pos="180"/>
        </w:tabs>
        <w:jc w:val="both"/>
      </w:pPr>
      <w:r>
        <w:rPr>
          <w:b/>
          <w:bCs/>
        </w:rPr>
        <w:t>Πολιτικοί πρόσφυγες</w:t>
      </w:r>
      <w:r>
        <w:t xml:space="preserve">. Αυτοί είναι άνθρωποι που (σύμφωνα με τη σύμβαση του Ο.Η.Ε.) εγκαταλείπουν τη χώρα τους επειδή </w:t>
      </w:r>
      <w:r>
        <w:rPr>
          <w:b/>
          <w:bCs/>
        </w:rPr>
        <w:t>έχουν υποστεί εκεί πολιτικές διώξεις</w:t>
      </w:r>
      <w:r>
        <w:t xml:space="preserve"> ή η χώρα τους έχει δεχθεί </w:t>
      </w:r>
      <w:r>
        <w:rPr>
          <w:b/>
          <w:bCs/>
        </w:rPr>
        <w:t>εξωτερική επίθεση</w:t>
      </w:r>
      <w:r>
        <w:t xml:space="preserve">, βρίσκεται υπό </w:t>
      </w:r>
      <w:r>
        <w:rPr>
          <w:b/>
          <w:bCs/>
        </w:rPr>
        <w:t>κατοχή</w:t>
      </w:r>
      <w:r>
        <w:t xml:space="preserve">, </w:t>
      </w:r>
      <w:r>
        <w:rPr>
          <w:b/>
          <w:bCs/>
        </w:rPr>
        <w:t>ξένη κυριαρχία</w:t>
      </w:r>
      <w:r>
        <w:t xml:space="preserve"> ή υποφέρει από </w:t>
      </w:r>
      <w:r>
        <w:rPr>
          <w:b/>
          <w:bCs/>
        </w:rPr>
        <w:t>γεγονότα που διαταράσσουν τη δημόσια τάξη</w:t>
      </w:r>
      <w:r>
        <w:t xml:space="preserve"> σε μέρος ή σε ολόκληρη τη χώρα. (τέτοιοι είναι π.χ. άνθρωποι που εγκαταλείπουν χώρες με ολοκληρωτικά καθεστώτα ή εμφύλιες συρράξεις).</w:t>
      </w:r>
    </w:p>
    <w:p w:rsidR="006476B0" w:rsidRDefault="006476B0" w:rsidP="006476B0">
      <w:pPr>
        <w:tabs>
          <w:tab w:val="left" w:pos="180"/>
        </w:tabs>
        <w:jc w:val="both"/>
      </w:pPr>
    </w:p>
    <w:p w:rsidR="006476B0" w:rsidRDefault="006476B0" w:rsidP="006476B0">
      <w:pPr>
        <w:tabs>
          <w:tab w:val="left" w:pos="180"/>
        </w:tabs>
        <w:jc w:val="both"/>
        <w:rPr>
          <w:b/>
          <w:bCs/>
        </w:rPr>
      </w:pPr>
    </w:p>
    <w:p w:rsidR="006476B0" w:rsidRDefault="006476B0" w:rsidP="006476B0">
      <w:pPr>
        <w:tabs>
          <w:tab w:val="left" w:pos="180"/>
        </w:tabs>
        <w:jc w:val="both"/>
      </w:pPr>
      <w:r>
        <w:rPr>
          <w:b/>
          <w:bCs/>
        </w:rPr>
        <w:t>Παλιννόστηση</w:t>
      </w:r>
      <w:r>
        <w:t xml:space="preserve"> είναι η </w:t>
      </w:r>
      <w:r>
        <w:rPr>
          <w:b/>
          <w:bCs/>
        </w:rPr>
        <w:t>εκούσια επιστροφή μεταναστών</w:t>
      </w:r>
      <w:r>
        <w:t>, στη χώρα από την οποία έφυγαν.</w:t>
      </w:r>
    </w:p>
    <w:p w:rsidR="006476B0" w:rsidRDefault="006476B0" w:rsidP="006476B0">
      <w:pPr>
        <w:tabs>
          <w:tab w:val="left" w:pos="180"/>
        </w:tabs>
        <w:jc w:val="both"/>
      </w:pPr>
    </w:p>
    <w:p w:rsidR="006476B0" w:rsidRDefault="006476B0" w:rsidP="006476B0">
      <w:pPr>
        <w:tabs>
          <w:tab w:val="left" w:pos="180"/>
        </w:tabs>
        <w:jc w:val="both"/>
      </w:pPr>
      <w:proofErr w:type="spellStart"/>
      <w:r>
        <w:rPr>
          <w:b/>
          <w:bCs/>
        </w:rPr>
        <w:t>Πολυπολιτισμικότητα</w:t>
      </w:r>
      <w:proofErr w:type="spellEnd"/>
      <w:r>
        <w:t xml:space="preserve"> είναι η </w:t>
      </w:r>
      <w:r>
        <w:rPr>
          <w:b/>
          <w:bCs/>
        </w:rPr>
        <w:t>συνύπαρξη</w:t>
      </w:r>
      <w:r>
        <w:t xml:space="preserve"> πολλών </w:t>
      </w:r>
      <w:r>
        <w:rPr>
          <w:b/>
          <w:bCs/>
        </w:rPr>
        <w:t>διαφορετικών</w:t>
      </w:r>
      <w:r>
        <w:t xml:space="preserve"> πολιτισμικών ομάδων μέσα σε μια μεγαλύτερη πολιτισμική ομάδα όπως π.χ. μια χώρα.</w:t>
      </w:r>
    </w:p>
    <w:p w:rsidR="006476B0" w:rsidRDefault="006476B0" w:rsidP="006476B0">
      <w:pPr>
        <w:tabs>
          <w:tab w:val="left" w:pos="180"/>
        </w:tabs>
        <w:jc w:val="both"/>
      </w:pPr>
    </w:p>
    <w:p w:rsidR="006476B0" w:rsidRDefault="006476B0" w:rsidP="006476B0">
      <w:pPr>
        <w:tabs>
          <w:tab w:val="left" w:pos="180"/>
        </w:tabs>
        <w:jc w:val="both"/>
      </w:pPr>
      <w:r>
        <w:t>Μετά τον 2</w:t>
      </w:r>
      <w:r>
        <w:rPr>
          <w:vertAlign w:val="superscript"/>
        </w:rPr>
        <w:t>ο</w:t>
      </w:r>
      <w:r>
        <w:t xml:space="preserve"> παγκόσμιο πόλεμο εφαρμόστηκαν διάφορες μεταναστευτικές πολιτικές:</w:t>
      </w:r>
    </w:p>
    <w:p w:rsidR="006476B0" w:rsidRDefault="006476B0" w:rsidP="006476B0">
      <w:pPr>
        <w:numPr>
          <w:ilvl w:val="0"/>
          <w:numId w:val="1"/>
        </w:numPr>
        <w:tabs>
          <w:tab w:val="left" w:pos="180"/>
        </w:tabs>
        <w:jc w:val="both"/>
      </w:pPr>
      <w:r>
        <w:t xml:space="preserve">η </w:t>
      </w:r>
      <w:r>
        <w:rPr>
          <w:b/>
          <w:bCs/>
        </w:rPr>
        <w:t xml:space="preserve">πολιτική </w:t>
      </w:r>
      <w:proofErr w:type="spellStart"/>
      <w:r>
        <w:rPr>
          <w:b/>
          <w:bCs/>
        </w:rPr>
        <w:t>gastarbeiter</w:t>
      </w:r>
      <w:proofErr w:type="spellEnd"/>
      <w:r>
        <w:t xml:space="preserve"> (η πολιτική των φιλοξενούμενων εργατών). Αυτή ακολουθήθηκε από τη Γερμανία τη δεκαετία του ’50. Οι μετανάστες αντιμετωπίζονται ως «</w:t>
      </w:r>
      <w:r>
        <w:rPr>
          <w:b/>
          <w:bCs/>
        </w:rPr>
        <w:t>αναγκαίο κακό</w:t>
      </w:r>
      <w:r>
        <w:t xml:space="preserve">» για την οικονομική πρόοδο της χώρας. Είναι </w:t>
      </w:r>
      <w:r>
        <w:rPr>
          <w:b/>
          <w:bCs/>
        </w:rPr>
        <w:t>περιθωριοποιημένοι κοινωνικά</w:t>
      </w:r>
      <w:r>
        <w:t xml:space="preserve"> και κάνουν εργασίες που οι ιθαγενείς αρνούνται να κάνουν. Αυτή την πολιτική την συναντάμε και σήμερα σε ευρωπαϊκές και αμερικάνικες χώρες.</w:t>
      </w:r>
    </w:p>
    <w:p w:rsidR="006476B0" w:rsidRDefault="006476B0" w:rsidP="006476B0">
      <w:pPr>
        <w:numPr>
          <w:ilvl w:val="0"/>
          <w:numId w:val="1"/>
        </w:numPr>
        <w:tabs>
          <w:tab w:val="left" w:pos="180"/>
        </w:tabs>
        <w:jc w:val="both"/>
      </w:pPr>
      <w:r>
        <w:t xml:space="preserve">η </w:t>
      </w:r>
      <w:r>
        <w:rPr>
          <w:b/>
          <w:bCs/>
        </w:rPr>
        <w:t>πολιτική της αφομοίωσης</w:t>
      </w:r>
      <w:r>
        <w:t xml:space="preserve">. Έχει ως βασική ιδέα έναν </w:t>
      </w:r>
      <w:r>
        <w:rPr>
          <w:b/>
          <w:bCs/>
        </w:rPr>
        <w:t>ομοιογενή</w:t>
      </w:r>
      <w:r>
        <w:t xml:space="preserve"> </w:t>
      </w:r>
      <w:r>
        <w:rPr>
          <w:b/>
          <w:bCs/>
        </w:rPr>
        <w:t>πολιτισμό</w:t>
      </w:r>
      <w:r>
        <w:t xml:space="preserve"> και επιζητά την ενσωμάτωση ξένων πολιτισμικών στοιχείων στην κύρια εθνική κουλτούρα. Οι μετανάστες </w:t>
      </w:r>
      <w:r>
        <w:rPr>
          <w:b/>
          <w:bCs/>
        </w:rPr>
        <w:t>αναγκάζονται</w:t>
      </w:r>
      <w:r>
        <w:t xml:space="preserve"> </w:t>
      </w:r>
      <w:r>
        <w:rPr>
          <w:b/>
          <w:bCs/>
        </w:rPr>
        <w:t>να</w:t>
      </w:r>
      <w:r>
        <w:t xml:space="preserve"> </w:t>
      </w:r>
      <w:r>
        <w:rPr>
          <w:b/>
          <w:bCs/>
        </w:rPr>
        <w:t>απαρνηθούν</w:t>
      </w:r>
      <w:r>
        <w:t xml:space="preserve"> τα διαφορετικά πολιτισμικά στοιχεία που διαθέτουν και </w:t>
      </w:r>
      <w:r>
        <w:rPr>
          <w:b/>
          <w:bCs/>
        </w:rPr>
        <w:t>αφομοιώνονται</w:t>
      </w:r>
      <w:r>
        <w:t xml:space="preserve"> από την </w:t>
      </w:r>
      <w:r>
        <w:rPr>
          <w:b/>
          <w:bCs/>
        </w:rPr>
        <w:t>κυρίαρχη κουλτούρα</w:t>
      </w:r>
      <w:r>
        <w:t xml:space="preserve"> προκειμένου να αποφύγουν μια ενδεχόμενη «επίπονη» διαδικασία κοινωνικοποίησης. (π.χ. η πολιτισμική αφομοίωση των Βλάχων στη Μακεδονία) </w:t>
      </w:r>
    </w:p>
    <w:p w:rsidR="006476B0" w:rsidRDefault="006476B0" w:rsidP="006476B0">
      <w:pPr>
        <w:numPr>
          <w:ilvl w:val="0"/>
          <w:numId w:val="1"/>
        </w:numPr>
        <w:tabs>
          <w:tab w:val="left" w:pos="180"/>
        </w:tabs>
        <w:jc w:val="both"/>
      </w:pPr>
      <w:r>
        <w:t xml:space="preserve">η </w:t>
      </w:r>
      <w:r>
        <w:rPr>
          <w:b/>
          <w:bCs/>
        </w:rPr>
        <w:t>πολιτική της ένταξης</w:t>
      </w:r>
      <w:r>
        <w:t xml:space="preserve">. Έχει ως βασική ιδέα την </w:t>
      </w:r>
      <w:r>
        <w:rPr>
          <w:b/>
          <w:bCs/>
        </w:rPr>
        <w:t>ισότητα</w:t>
      </w:r>
      <w:r>
        <w:t xml:space="preserve"> σε όλους τους τομείς. Η </w:t>
      </w:r>
      <w:r>
        <w:rPr>
          <w:b/>
          <w:bCs/>
        </w:rPr>
        <w:t>κυρίαρχη κουλτούρα αποδέχεται</w:t>
      </w:r>
      <w:r>
        <w:t xml:space="preserve"> τις πολιτισμικές ιδιαιτερότητες των μεταναστών και οι </w:t>
      </w:r>
      <w:r>
        <w:rPr>
          <w:b/>
          <w:bCs/>
        </w:rPr>
        <w:t>διαφορετικές υποκουλτούρες</w:t>
      </w:r>
      <w:r>
        <w:t xml:space="preserve"> δεν αφομοιώνονται, αλλά </w:t>
      </w:r>
      <w:r>
        <w:rPr>
          <w:b/>
          <w:bCs/>
        </w:rPr>
        <w:t>συνυπάρχουν</w:t>
      </w:r>
      <w:r>
        <w:t xml:space="preserve"> μεταξύ τους όπως και με την κυρίαρχη κουλτούρα. (π.χ. η κοινωνία της Θεσσαλονίκης επί τουρκοκρατίας)</w:t>
      </w:r>
    </w:p>
    <w:p w:rsidR="006476B0" w:rsidRDefault="006476B0" w:rsidP="006476B0">
      <w:pPr>
        <w:tabs>
          <w:tab w:val="left" w:pos="180"/>
        </w:tabs>
        <w:jc w:val="both"/>
      </w:pPr>
    </w:p>
    <w:p w:rsidR="006476B0" w:rsidRDefault="006476B0" w:rsidP="006476B0">
      <w:pPr>
        <w:tabs>
          <w:tab w:val="left" w:pos="180"/>
        </w:tabs>
        <w:jc w:val="both"/>
        <w:rPr>
          <w:b/>
          <w:bCs/>
          <w:i/>
          <w:iCs/>
        </w:rPr>
      </w:pPr>
    </w:p>
    <w:p w:rsidR="006476B0" w:rsidRDefault="006476B0" w:rsidP="006476B0">
      <w:pPr>
        <w:tabs>
          <w:tab w:val="left" w:pos="180"/>
        </w:tabs>
        <w:jc w:val="both"/>
        <w:rPr>
          <w:b/>
          <w:bCs/>
          <w:i/>
          <w:iCs/>
        </w:rPr>
      </w:pPr>
    </w:p>
    <w:p w:rsidR="006476B0" w:rsidRDefault="006476B0" w:rsidP="006476B0">
      <w:pPr>
        <w:tabs>
          <w:tab w:val="left" w:pos="180"/>
        </w:tabs>
        <w:jc w:val="both"/>
        <w:rPr>
          <w:b/>
          <w:bCs/>
          <w:i/>
          <w:iCs/>
        </w:rPr>
      </w:pPr>
    </w:p>
    <w:p w:rsidR="006476B0" w:rsidRDefault="006476B0" w:rsidP="006476B0">
      <w:pPr>
        <w:tabs>
          <w:tab w:val="left" w:pos="180"/>
        </w:tabs>
        <w:jc w:val="both"/>
        <w:rPr>
          <w:b/>
          <w:bCs/>
          <w:i/>
          <w:iCs/>
        </w:rPr>
      </w:pPr>
    </w:p>
    <w:p w:rsidR="006476B0" w:rsidRDefault="006476B0" w:rsidP="006476B0">
      <w:pPr>
        <w:pStyle w:val="1"/>
      </w:pPr>
      <w:r>
        <w:lastRenderedPageBreak/>
        <w:t>ΦΥΛΛΟ ΕΦΑΡΜΟΓΗΣ</w:t>
      </w:r>
    </w:p>
    <w:p w:rsidR="006476B0" w:rsidRDefault="006476B0" w:rsidP="006476B0">
      <w:pPr>
        <w:tabs>
          <w:tab w:val="left" w:pos="180"/>
        </w:tabs>
        <w:jc w:val="both"/>
        <w:rPr>
          <w:b/>
          <w:bCs/>
          <w:i/>
          <w:iCs/>
        </w:rPr>
      </w:pPr>
    </w:p>
    <w:p w:rsidR="006476B0" w:rsidRDefault="006476B0" w:rsidP="006476B0">
      <w:pPr>
        <w:tabs>
          <w:tab w:val="left" w:pos="180"/>
        </w:tabs>
        <w:jc w:val="both"/>
        <w:rPr>
          <w:b/>
          <w:bCs/>
          <w:i/>
          <w:iCs/>
        </w:rPr>
      </w:pPr>
      <w:r>
        <w:rPr>
          <w:b/>
          <w:bCs/>
          <w:i/>
          <w:iCs/>
        </w:rPr>
        <w:t xml:space="preserve">Διαβάστε το παρακάτω κείμενο και να ονομάσετε ανάλογα τον κάθε χαρακτήρα αν είναι </w:t>
      </w:r>
      <w:r>
        <w:rPr>
          <w:b/>
          <w:bCs/>
          <w:i/>
          <w:iCs/>
          <w:u w:val="single"/>
        </w:rPr>
        <w:t>οικονομικός μετανάστης</w:t>
      </w:r>
      <w:r>
        <w:rPr>
          <w:b/>
          <w:bCs/>
          <w:i/>
          <w:iCs/>
        </w:rPr>
        <w:t xml:space="preserve">, </w:t>
      </w:r>
      <w:r>
        <w:rPr>
          <w:b/>
          <w:bCs/>
          <w:i/>
          <w:iCs/>
          <w:u w:val="single"/>
        </w:rPr>
        <w:t>πολιτικός πρόσφυγας</w:t>
      </w:r>
      <w:r>
        <w:rPr>
          <w:b/>
          <w:bCs/>
          <w:i/>
          <w:iCs/>
        </w:rPr>
        <w:t xml:space="preserve"> ή </w:t>
      </w:r>
      <w:r>
        <w:rPr>
          <w:b/>
          <w:bCs/>
          <w:i/>
          <w:iCs/>
          <w:u w:val="single"/>
        </w:rPr>
        <w:t>παλιννοστείς</w:t>
      </w:r>
    </w:p>
    <w:p w:rsidR="006476B0" w:rsidRDefault="006476B0" w:rsidP="006476B0">
      <w:pPr>
        <w:tabs>
          <w:tab w:val="left" w:pos="180"/>
        </w:tabs>
        <w:jc w:val="both"/>
      </w:pPr>
    </w:p>
    <w:p w:rsidR="006476B0" w:rsidRDefault="006476B0" w:rsidP="006476B0">
      <w:pPr>
        <w:tabs>
          <w:tab w:val="left" w:pos="180"/>
        </w:tabs>
        <w:jc w:val="both"/>
      </w:pPr>
      <w:r>
        <w:tab/>
        <w:t xml:space="preserve">Ο Γιάννης υπήρξε αντάρτης στον εμφύλιο πόλεμο. Μάλιστα θυμόταν και μας διηγούνταν με πικρία πως πολεμούσε ενάντια στον αδελφό του τον Θανάση ο οποίος έτυχε να υπηρετεί την στρατιωτική του θητεία τότε. Με τραχιά μάτια και οι δύο εξιστορούσαν το γεγονός που η κυβέρνηση είχε εκμεταλλευτεί ο γεγονός ότι ο Θανάσης ήταν φαντάρος τότε και ότι τον είχαν στείλει επίτηδες να πολεμήσει σ’ εκείνο το μέτωπο εκεί όπου ήξεραν ότι θα έβρισκε απέναντι του τον αδελφό του. Ο μεγαλύτερος αδελφός ο Γιάννης έχασε το ένα του χέρι από χειροβομβίδα, καταδικασμένος να ζήσει μονόχειρας για την υπόλοιπη ζωή του. </w:t>
      </w:r>
    </w:p>
    <w:p w:rsidR="006476B0" w:rsidRDefault="006476B0" w:rsidP="006476B0">
      <w:pPr>
        <w:tabs>
          <w:tab w:val="left" w:pos="180"/>
        </w:tabs>
        <w:jc w:val="both"/>
      </w:pPr>
      <w:r>
        <w:tab/>
        <w:t>Μόλις τέλειωσε το αντάρτικο ο Γιάννης μαζί με πολλούς άλλους αντάρτες διέφυγαν για Πολωνία. Άλλοι πήραν το δρόμο για Ρωσία, άλλοι για Ουγγαρία και άλλοι για τις υπόλοιπες χώρες του σοβιετικού μπλοκ. Στην Ελλάδα πλέον δεν είχαν μέλλον γιατί ήταν όλοι τους επικηρυγμένοι. Τότε το ημερολόγιο έγραφε 1949.</w:t>
      </w:r>
    </w:p>
    <w:p w:rsidR="006476B0" w:rsidRDefault="006476B0" w:rsidP="006476B0">
      <w:pPr>
        <w:tabs>
          <w:tab w:val="left" w:pos="180"/>
        </w:tabs>
        <w:jc w:val="both"/>
      </w:pPr>
      <w:r>
        <w:tab/>
        <w:t xml:space="preserve">Τον Γιάννη τον ξαναείδαμε στην Ελλάδα το 1981, έπειτα από την αμνηστία που δόθηκε σε όλους τους πρώην αντάρτες. Μαζί μ’ αυτόν συνέρευσαν κι άλλοι πολλοί κατά κύματα που έτρεφαν τον ίδιο πόθο στην καρδιά τους.  </w:t>
      </w:r>
    </w:p>
    <w:p w:rsidR="006476B0" w:rsidRDefault="006476B0" w:rsidP="006476B0">
      <w:pPr>
        <w:tabs>
          <w:tab w:val="left" w:pos="180"/>
        </w:tabs>
        <w:jc w:val="both"/>
      </w:pPr>
      <w:r>
        <w:tab/>
        <w:t xml:space="preserve">Στην ξενιτιά ο Γιάννης κατά καιρούς θυμόταν τον ανιψιό του τον Κώστα. Ήταν 10 χρονών τη στερνή φορά που τον είδε. Πρόσφατα είχε λάβει ένα γράμμα από εκείνον. Το είχε γράψει όταν ήταν στο καράβι σαλπάροντας για Αμερική. Όπως του εξηγούσε στο γράμμα του, έφευγε μπας και έβρισκε μια καλύτερη ευκαιρία. </w:t>
      </w:r>
    </w:p>
    <w:p w:rsidR="006476B0" w:rsidRDefault="006476B0" w:rsidP="006476B0">
      <w:pPr>
        <w:tabs>
          <w:tab w:val="left" w:pos="180"/>
        </w:tabs>
        <w:jc w:val="both"/>
      </w:pPr>
      <w:r>
        <w:t xml:space="preserve">Τον Κώστα ξαναείδε το 1983 όταν ο δεύτερος επέστρεψε από την Αμερική με την οικογένειά του για να ζήσει την υπόλοιπη ζωή του στην Ελλάδα. </w:t>
      </w:r>
    </w:p>
    <w:p w:rsidR="006476B0" w:rsidRDefault="006476B0" w:rsidP="006476B0">
      <w:pPr>
        <w:tabs>
          <w:tab w:val="left" w:pos="180"/>
        </w:tabs>
        <w:jc w:val="both"/>
      </w:pPr>
    </w:p>
    <w:p w:rsidR="006476B0" w:rsidRDefault="006476B0" w:rsidP="006476B0">
      <w:pPr>
        <w:tabs>
          <w:tab w:val="left" w:pos="180"/>
        </w:tabs>
        <w:jc w:val="both"/>
      </w:pPr>
    </w:p>
    <w:p w:rsidR="006476B0" w:rsidRDefault="006476B0" w:rsidP="006476B0">
      <w:pPr>
        <w:pStyle w:val="3"/>
      </w:pPr>
      <w:r>
        <w:t>Διαβάστε τα παρακάτω κειμενάκια και γράψτε στο κενό ποια από τις τρεις πολιτικές ταιριάζει με την κάθε περίπτωση.</w:t>
      </w:r>
    </w:p>
    <w:p w:rsidR="006476B0" w:rsidRDefault="006476B0" w:rsidP="006476B0">
      <w:pPr>
        <w:tabs>
          <w:tab w:val="left" w:pos="180"/>
        </w:tabs>
        <w:jc w:val="both"/>
      </w:pPr>
    </w:p>
    <w:p w:rsidR="006476B0" w:rsidRDefault="006476B0" w:rsidP="006476B0">
      <w:pPr>
        <w:tabs>
          <w:tab w:val="left" w:pos="180"/>
        </w:tabs>
        <w:jc w:val="both"/>
      </w:pPr>
      <w:r>
        <w:t xml:space="preserve">1. Η Θεσσαλονίκη επί τουρκοκρατίας αποτελούνταν από πολλές εθνικότητες και πολιτισμούς. Μπορούμε να πούμε ότι ήταν μια πολυπολιτισμική πόλη σε αντίθεση με σήμερα. Το μεγαλύτερο μέρος του πληθυσμού ήταν Τούρκοι, έπειτα Εβραίοι, τρίτοι οι Έλληνες, τέταρτοι οι Βούλγαροι και πλήθος άλλων εθνικοτήτων που δεν έκαναν αισθητή την παρουσία τους πολιτισμικά. </w:t>
      </w:r>
    </w:p>
    <w:p w:rsidR="006476B0" w:rsidRDefault="006476B0" w:rsidP="006476B0">
      <w:pPr>
        <w:tabs>
          <w:tab w:val="left" w:pos="180"/>
        </w:tabs>
        <w:jc w:val="both"/>
      </w:pPr>
      <w:r>
        <w:t>…………………………………………………</w:t>
      </w:r>
    </w:p>
    <w:p w:rsidR="006476B0" w:rsidRDefault="006476B0" w:rsidP="006476B0">
      <w:pPr>
        <w:tabs>
          <w:tab w:val="left" w:pos="180"/>
        </w:tabs>
        <w:jc w:val="both"/>
      </w:pPr>
    </w:p>
    <w:p w:rsidR="006476B0" w:rsidRDefault="006476B0" w:rsidP="006476B0">
      <w:pPr>
        <w:tabs>
          <w:tab w:val="left" w:pos="180"/>
        </w:tabs>
        <w:jc w:val="both"/>
      </w:pPr>
      <w:r>
        <w:t xml:space="preserve">2. Στις Η.Π.Α. τα τελευταία χρόνια συρρέουν οικονομικοί μετανάστες από τις χώρες της λατινικής Αμερικής για να εργαστούν. Συνήθως οι εργασίες που κάνουν είναι χειρωνακτικές. Επίσης παράλληλα με τα </w:t>
      </w:r>
      <w:proofErr w:type="spellStart"/>
      <w:r>
        <w:t>αφροαμερικάνικα</w:t>
      </w:r>
      <w:proofErr w:type="spellEnd"/>
      <w:r>
        <w:t xml:space="preserve"> γκέτο (τα αποκαλούμενα από τους </w:t>
      </w:r>
      <w:proofErr w:type="spellStart"/>
      <w:r>
        <w:t>ελληνοαμερικάνους</w:t>
      </w:r>
      <w:proofErr w:type="spellEnd"/>
      <w:r>
        <w:t xml:space="preserve"> «</w:t>
      </w:r>
      <w:proofErr w:type="spellStart"/>
      <w:r>
        <w:t>μαυράδικα</w:t>
      </w:r>
      <w:proofErr w:type="spellEnd"/>
      <w:r>
        <w:t xml:space="preserve">») που προϋπήρχαν, παρατηρείται και η εμφάνιση λατινοαμερικάνικων γκέτο (τα αποκαλούμενα από τους </w:t>
      </w:r>
      <w:proofErr w:type="spellStart"/>
      <w:r>
        <w:t>ελληνοαμερικάνους</w:t>
      </w:r>
      <w:proofErr w:type="spellEnd"/>
      <w:r>
        <w:t xml:space="preserve"> «</w:t>
      </w:r>
      <w:proofErr w:type="spellStart"/>
      <w:r>
        <w:t>σπανιόλικα</w:t>
      </w:r>
      <w:proofErr w:type="spellEnd"/>
      <w:r>
        <w:t>») που απαρτίζονται από τέτοιους μετανάστες.</w:t>
      </w:r>
    </w:p>
    <w:p w:rsidR="006476B0" w:rsidRDefault="006476B0" w:rsidP="006476B0">
      <w:pPr>
        <w:tabs>
          <w:tab w:val="left" w:pos="180"/>
        </w:tabs>
        <w:jc w:val="both"/>
      </w:pPr>
      <w:r>
        <w:t>…………………………………………………</w:t>
      </w:r>
    </w:p>
    <w:p w:rsidR="006476B0" w:rsidRDefault="006476B0" w:rsidP="006476B0">
      <w:pPr>
        <w:tabs>
          <w:tab w:val="left" w:pos="180"/>
        </w:tabs>
        <w:jc w:val="both"/>
      </w:pPr>
    </w:p>
    <w:p w:rsidR="006476B0" w:rsidRDefault="006476B0" w:rsidP="006476B0">
      <w:pPr>
        <w:tabs>
          <w:tab w:val="left" w:pos="180"/>
        </w:tabs>
        <w:jc w:val="both"/>
      </w:pPr>
      <w:r>
        <w:t>3. Στις αρχές του 20</w:t>
      </w:r>
      <w:r>
        <w:rPr>
          <w:vertAlign w:val="superscript"/>
        </w:rPr>
        <w:t>ου</w:t>
      </w:r>
      <w:r>
        <w:t xml:space="preserve"> αιώνα παρατηρήθηκε στην περιοχή της Μακεδονίας μια τάση εξελληνισμού των εκεί Βλάχων. Έδιναν στα παιδιά τους ελληνικά ονόματα και γενικά υιοθετούσαν ελληνικά έθιμα και τον ελληνικό τρόπο ζωής.</w:t>
      </w:r>
    </w:p>
    <w:p w:rsidR="006476B0" w:rsidRDefault="006476B0" w:rsidP="006476B0">
      <w:pPr>
        <w:tabs>
          <w:tab w:val="left" w:pos="180"/>
        </w:tabs>
        <w:jc w:val="both"/>
      </w:pPr>
      <w:r>
        <w:t>…………………………………………………</w:t>
      </w:r>
    </w:p>
    <w:sectPr w:rsidR="006476B0" w:rsidSect="00DC6F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C4700"/>
    <w:multiLevelType w:val="hybridMultilevel"/>
    <w:tmpl w:val="66F8C556"/>
    <w:lvl w:ilvl="0" w:tplc="63309B4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C141CAE"/>
    <w:multiLevelType w:val="hybridMultilevel"/>
    <w:tmpl w:val="1CFA0D7C"/>
    <w:lvl w:ilvl="0" w:tplc="63309B4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7608620F"/>
    <w:multiLevelType w:val="hybridMultilevel"/>
    <w:tmpl w:val="EC2A895E"/>
    <w:lvl w:ilvl="0" w:tplc="63309B4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6850E48"/>
    <w:multiLevelType w:val="hybridMultilevel"/>
    <w:tmpl w:val="4A2CDEEE"/>
    <w:lvl w:ilvl="0" w:tplc="63309B4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6476B0"/>
    <w:rsid w:val="001440FC"/>
    <w:rsid w:val="001C0C48"/>
    <w:rsid w:val="002F7183"/>
    <w:rsid w:val="00550EC0"/>
    <w:rsid w:val="005534D3"/>
    <w:rsid w:val="005F7BA0"/>
    <w:rsid w:val="006476B0"/>
    <w:rsid w:val="00672C8B"/>
    <w:rsid w:val="006A5617"/>
    <w:rsid w:val="00B85967"/>
    <w:rsid w:val="00BE1D6F"/>
    <w:rsid w:val="00DC6FFC"/>
    <w:rsid w:val="00FA06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6B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6476B0"/>
    <w:pPr>
      <w:keepNext/>
      <w:tabs>
        <w:tab w:val="left" w:pos="180"/>
      </w:tabs>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476B0"/>
    <w:rPr>
      <w:rFonts w:ascii="Times New Roman" w:eastAsia="Times New Roman" w:hAnsi="Times New Roman" w:cs="Times New Roman"/>
      <w:b/>
      <w:bCs/>
      <w:sz w:val="24"/>
      <w:szCs w:val="24"/>
      <w:lang w:eastAsia="el-GR"/>
    </w:rPr>
  </w:style>
  <w:style w:type="paragraph" w:styleId="a3">
    <w:name w:val="Body Text"/>
    <w:basedOn w:val="a"/>
    <w:link w:val="Char"/>
    <w:semiHidden/>
    <w:rsid w:val="006476B0"/>
    <w:pPr>
      <w:jc w:val="both"/>
    </w:pPr>
  </w:style>
  <w:style w:type="character" w:customStyle="1" w:styleId="Char">
    <w:name w:val="Σώμα κειμένου Char"/>
    <w:basedOn w:val="a0"/>
    <w:link w:val="a3"/>
    <w:semiHidden/>
    <w:rsid w:val="006476B0"/>
    <w:rPr>
      <w:rFonts w:ascii="Times New Roman" w:eastAsia="Times New Roman" w:hAnsi="Times New Roman" w:cs="Times New Roman"/>
      <w:sz w:val="24"/>
      <w:szCs w:val="24"/>
      <w:lang w:eastAsia="el-GR"/>
    </w:rPr>
  </w:style>
  <w:style w:type="paragraph" w:styleId="3">
    <w:name w:val="Body Text 3"/>
    <w:basedOn w:val="a"/>
    <w:link w:val="3Char"/>
    <w:semiHidden/>
    <w:rsid w:val="006476B0"/>
    <w:pPr>
      <w:tabs>
        <w:tab w:val="left" w:pos="180"/>
      </w:tabs>
      <w:jc w:val="both"/>
    </w:pPr>
    <w:rPr>
      <w:b/>
      <w:bCs/>
      <w:i/>
      <w:iCs/>
    </w:rPr>
  </w:style>
  <w:style w:type="character" w:customStyle="1" w:styleId="3Char">
    <w:name w:val="Σώμα κείμενου 3 Char"/>
    <w:basedOn w:val="a0"/>
    <w:link w:val="3"/>
    <w:semiHidden/>
    <w:rsid w:val="006476B0"/>
    <w:rPr>
      <w:rFonts w:ascii="Times New Roman" w:eastAsia="Times New Roman" w:hAnsi="Times New Roman" w:cs="Times New Roman"/>
      <w:b/>
      <w:bCs/>
      <w:i/>
      <w:iCs/>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845</Words>
  <Characters>4568</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2020-11-25T20:43:00Z</dcterms:created>
  <dcterms:modified xsi:type="dcterms:W3CDTF">2020-11-25T20:52:00Z</dcterms:modified>
</cp:coreProperties>
</file>