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40" w:rsidRPr="009B1B2F" w:rsidRDefault="009B1B2F" w:rsidP="009B1B2F">
      <w:pPr>
        <w:jc w:val="center"/>
        <w:rPr>
          <w:rFonts w:ascii="Comic Sans MS" w:hAnsi="Comic Sans MS" w:cs="Calibri"/>
          <w:b/>
          <w:i/>
          <w:color w:val="943634" w:themeColor="accent2" w:themeShade="BF"/>
          <w:sz w:val="32"/>
          <w:szCs w:val="20"/>
        </w:rPr>
      </w:pPr>
      <w:r w:rsidRPr="009B1B2F">
        <w:rPr>
          <w:rFonts w:ascii="Comic Sans MS" w:hAnsi="Comic Sans MS" w:cs="Calibri"/>
          <w:b/>
          <w:i/>
          <w:color w:val="943634" w:themeColor="accent2" w:themeShade="BF"/>
          <w:sz w:val="32"/>
          <w:szCs w:val="20"/>
        </w:rPr>
        <w:t>Φ.Ε. Ημερολόγιο Σπασίκλα – Μετατροπή Λόγου</w:t>
      </w:r>
    </w:p>
    <w:p w:rsidR="009B1B2F" w:rsidRDefault="009B1B2F">
      <w:r>
        <w:t>Αφού είδαμε μερικά παραδείγματα από τον ευθύ και τον πλάγιο λόγο, ήρθε η ώρα να δώσουμε ένα χεράκι στον Σπασίκλα για να κάνει την ιστορία του κόμικ. Το πρώτο βήμα είναι να μετατρέψουμε το κείμενό του σε διάλογο.</w:t>
      </w:r>
    </w:p>
    <w:p w:rsidR="009B1B2F" w:rsidRDefault="009B1B2F">
      <w:r>
        <w:t>Το κείμενο είναι χωρισμένο σε κομμάτια που αντιστοιχούν στις εικόνες που θα χρησιμοποιήσουμε αργότερα. Αλλάζουμε τα λόγια ώστε να είναι τα λόγια ακριβώς όπως ειπώθηκαν από τους πρωταγωνιστές της ιστορίας</w:t>
      </w:r>
      <w:r w:rsidR="00240332">
        <w:t xml:space="preserve"> (ευθύς λόγος)</w:t>
      </w:r>
      <w:r>
        <w:t>.</w:t>
      </w:r>
    </w:p>
    <w:p w:rsidR="0068414A" w:rsidRDefault="0068414A" w:rsidP="0068414A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46233A76" wp14:editId="5086ACEA">
            <wp:extent cx="4321834" cy="957532"/>
            <wp:effectExtent l="19050" t="19050" r="21590" b="14605"/>
            <wp:docPr id="4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97" cy="9579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414A" w:rsidRDefault="0068414A" w:rsidP="0068414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14A" w:rsidRDefault="0068414A" w:rsidP="0068414A">
      <w:pPr>
        <w:jc w:val="center"/>
      </w:pPr>
      <w:r>
        <w:rPr>
          <w:noProof/>
          <w:lang w:eastAsia="el-GR"/>
        </w:rPr>
        <w:drawing>
          <wp:inline distT="0" distB="0" distL="0" distR="0" wp14:anchorId="0244FD4B" wp14:editId="7ABBFC63">
            <wp:extent cx="4114800" cy="1078302"/>
            <wp:effectExtent l="19050" t="19050" r="19050" b="26670"/>
            <wp:docPr id="1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58" cy="10820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414A" w:rsidRDefault="0068414A" w:rsidP="0068414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</w:t>
      </w:r>
    </w:p>
    <w:p w:rsidR="0068414A" w:rsidRDefault="0068414A" w:rsidP="0068414A">
      <w:pPr>
        <w:jc w:val="center"/>
      </w:pPr>
      <w:r>
        <w:rPr>
          <w:noProof/>
          <w:lang w:eastAsia="el-GR"/>
        </w:rPr>
        <w:drawing>
          <wp:inline distT="0" distB="0" distL="0" distR="0" wp14:anchorId="78F5420D" wp14:editId="6DE0F3E2">
            <wp:extent cx="3942272" cy="1138687"/>
            <wp:effectExtent l="19050" t="19050" r="20320" b="23495"/>
            <wp:docPr id="5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527" cy="11396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414A" w:rsidRDefault="0068414A" w:rsidP="0068414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</w:t>
      </w:r>
    </w:p>
    <w:p w:rsidR="0068414A" w:rsidRDefault="0068414A">
      <w:r>
        <w:br w:type="page"/>
      </w:r>
    </w:p>
    <w:p w:rsidR="0068414A" w:rsidRDefault="0068414A" w:rsidP="0068414A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 wp14:anchorId="5E7FA971" wp14:editId="6CD3516A">
            <wp:extent cx="4166559" cy="1069675"/>
            <wp:effectExtent l="19050" t="19050" r="24765" b="16510"/>
            <wp:docPr id="2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388" cy="10737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D18F3" w:rsidRDefault="001D18F3" w:rsidP="001D18F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14A" w:rsidRDefault="001D18F3" w:rsidP="001D18F3">
      <w:pPr>
        <w:jc w:val="center"/>
      </w:pPr>
      <w:r>
        <w:rPr>
          <w:noProof/>
          <w:lang w:eastAsia="el-GR"/>
        </w:rPr>
        <w:drawing>
          <wp:inline distT="0" distB="0" distL="0" distR="0" wp14:anchorId="1178418A" wp14:editId="67AE0861">
            <wp:extent cx="4373592" cy="1199072"/>
            <wp:effectExtent l="19050" t="19050" r="27305" b="20320"/>
            <wp:docPr id="3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152" cy="11984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D18F3" w:rsidRDefault="001D18F3" w:rsidP="001D18F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14A" w:rsidRDefault="0068414A"/>
    <w:p w:rsidR="001052AB" w:rsidRDefault="001052AB">
      <w:r>
        <w:t>Αφού έχουμε καταλήξει στα κείμενά μας, δε ξεχνάμε να τα δείξουμε στην κυρία μας!</w:t>
      </w:r>
    </w:p>
    <w:p w:rsidR="001052AB" w:rsidRPr="001052AB" w:rsidRDefault="001052AB">
      <w:r>
        <w:t xml:space="preserve">Επίσης, αποθηκεύουμε το έγγραφό μας πατώντας </w:t>
      </w:r>
      <w:proofErr w:type="spellStart"/>
      <w:r>
        <w:rPr>
          <w:lang w:val="en-US"/>
        </w:rPr>
        <w:t>Ctr</w:t>
      </w:r>
      <w:proofErr w:type="spellEnd"/>
      <w:r w:rsidRPr="001052AB">
        <w:t xml:space="preserve"> + </w:t>
      </w:r>
      <w:r>
        <w:rPr>
          <w:lang w:val="en-US"/>
        </w:rPr>
        <w:t>S</w:t>
      </w:r>
      <w:r>
        <w:t xml:space="preserve"> ή από το Αρχείο-&gt; Αποθήκευση.</w:t>
      </w:r>
      <w:bookmarkStart w:id="0" w:name="_GoBack"/>
      <w:bookmarkEnd w:id="0"/>
    </w:p>
    <w:sectPr w:rsidR="001052AB" w:rsidRPr="001052AB" w:rsidSect="009B1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2F"/>
    <w:rsid w:val="001052AB"/>
    <w:rsid w:val="001D18F3"/>
    <w:rsid w:val="00240332"/>
    <w:rsid w:val="004A33FD"/>
    <w:rsid w:val="0068414A"/>
    <w:rsid w:val="00982CA9"/>
    <w:rsid w:val="009B1B2F"/>
    <w:rsid w:val="00B550C1"/>
    <w:rsid w:val="00F1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4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4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2020-03-26T08:25:00Z</dcterms:created>
  <dcterms:modified xsi:type="dcterms:W3CDTF">2020-03-26T09:02:00Z</dcterms:modified>
</cp:coreProperties>
</file>