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ΣΧΟΛΙΚΟ ΔΙΚΤΥΟ ΔΡΑΣΗΣ «ΤΑΠΕΡΙΣΤΑΣ 2024»</w:t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Καταγράφω τις καθημερινές πρακτικές μου για το σχολικό γεύμα</w:t>
      </w:r>
      <w:r/>
    </w:p>
    <w:tbl>
      <w:tblPr>
        <w:tblStyle w:val="569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3520"/>
        <w:gridCol w:w="3520"/>
      </w:tblGrid>
      <w:tr>
        <w:trPr/>
        <w:tc>
          <w:tcPr>
            <w:gridSpan w:val="3"/>
            <w:tcW w:w="911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ΠΡΟΜΗΘΕΙΑ ΓΕΥΜΑΤΟΣ</w:t>
            </w:r>
            <w:r/>
          </w:p>
        </w:tc>
      </w:tr>
      <w:tr>
        <w:trPr/>
        <w:tc>
          <w:tcPr>
            <w:tcW w:w="207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ΗΜΕΡΑ</w:t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Από το σπίτι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1</w:t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Από κατάστημα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2</w:t>
            </w:r>
            <w:r/>
          </w:p>
        </w:tc>
      </w:tr>
      <w:tr>
        <w:trPr/>
        <w:tc>
          <w:tcPr>
            <w:tcW w:w="20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Δευτέρα 30/10/2023</w:t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F2F2F2" w:themeFill="background1" w:themeFillShade="F2"/>
            <w:tcW w:w="20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Τρίτη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31/10/2023</w:t>
            </w:r>
            <w:r/>
          </w:p>
        </w:tc>
        <w:tc>
          <w:tcPr>
            <w:shd w:val="clear" w:color="auto" w:fill="F2F2F2" w:themeFill="background1" w:themeFillShade="F2"/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shd w:val="clear" w:color="auto" w:fill="F2F2F2" w:themeFill="background1" w:themeFillShade="F2"/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20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Τετάρτη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01/11/2023</w:t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F2F2F2" w:themeFill="background1" w:themeFillShade="F2"/>
            <w:tcW w:w="20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Πέμπτη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02/11/2023</w:t>
            </w:r>
            <w:r/>
          </w:p>
        </w:tc>
        <w:tc>
          <w:tcPr>
            <w:shd w:val="clear" w:color="auto" w:fill="F2F2F2" w:themeFill="background1" w:themeFillShade="F2"/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shd w:val="clear" w:color="auto" w:fill="F2F2F2" w:themeFill="background1" w:themeFillShade="F2"/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20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Παρασκευή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03/11/2023</w:t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F2F2F2" w:themeFill="background1" w:themeFillShade="F2"/>
            <w:tcW w:w="20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Σάββατο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04/11/2023</w:t>
            </w:r>
            <w:r/>
          </w:p>
        </w:tc>
        <w:tc>
          <w:tcPr>
            <w:shd w:val="clear" w:color="auto" w:fill="F2F2F2" w:themeFill="background1" w:themeFillShade="F2"/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shd w:val="clear" w:color="auto" w:fill="F2F2F2" w:themeFill="background1" w:themeFillShade="F2"/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20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Κυριακή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05/11/2023</w:t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35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Στη στήλη «Από το σπίτι»</w:t>
      </w:r>
      <w:r>
        <w:rPr>
          <w:sz w:val="20"/>
          <w:szCs w:val="20"/>
        </w:rPr>
        <w:t xml:space="preserve"> β</w:t>
      </w:r>
      <w:r>
        <w:rPr>
          <w:sz w:val="20"/>
          <w:szCs w:val="20"/>
        </w:rPr>
        <w:t xml:space="preserve">άζετε </w:t>
      </w:r>
      <w:r>
        <w:rPr>
          <w:rFonts w:ascii="Wingdings" w:hAnsi="Wingdings" w:cs="Wingdings" w:eastAsia="Wingdings"/>
          <w:sz w:val="20"/>
          <w:szCs w:val="20"/>
        </w:rPr>
        <w:t xml:space="preserve">ü</w:t>
      </w:r>
      <w:r>
        <w:rPr>
          <w:sz w:val="20"/>
          <w:szCs w:val="20"/>
        </w:rPr>
        <w:t xml:space="preserve"> για </w:t>
      </w:r>
      <w:r>
        <w:rPr>
          <w:sz w:val="20"/>
          <w:szCs w:val="20"/>
        </w:rPr>
        <w:t xml:space="preserve">οποιαδήποτε τροφή παίρνετε από το σπίτι, είτε σπιτικά μαγειρεμένο/προετοιμασμένο είτε έτοιμο κολατσιό</w:t>
      </w:r>
      <w:r>
        <w:rPr>
          <w:sz w:val="20"/>
          <w:szCs w:val="20"/>
        </w:rPr>
        <w:t xml:space="preserve">, το οποίο έχετε προμηθευτεί προηγουμένως από κατάστημα.</w:t>
      </w:r>
      <w:r/>
    </w:p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Στη στήλη «Από κατάστημα»</w:t>
      </w:r>
      <w:r>
        <w:rPr>
          <w:sz w:val="20"/>
          <w:szCs w:val="20"/>
        </w:rPr>
        <w:t xml:space="preserve"> β</w:t>
      </w:r>
      <w:r>
        <w:rPr>
          <w:sz w:val="20"/>
          <w:szCs w:val="20"/>
        </w:rPr>
        <w:t xml:space="preserve">άζετε </w:t>
      </w:r>
      <w:r>
        <w:rPr>
          <w:rFonts w:ascii="Wingdings" w:hAnsi="Wingdings" w:cs="Wingdings" w:eastAsia="Wingdings"/>
          <w:sz w:val="20"/>
          <w:szCs w:val="20"/>
        </w:rPr>
        <w:t xml:space="preserve">ü</w:t>
      </w:r>
      <w:r>
        <w:rPr>
          <w:sz w:val="20"/>
          <w:szCs w:val="20"/>
        </w:rPr>
        <w:t xml:space="preserve"> για</w:t>
      </w:r>
      <w:r>
        <w:rPr>
          <w:sz w:val="20"/>
          <w:szCs w:val="20"/>
        </w:rPr>
        <w:t xml:space="preserve"> δεκατιανό το οποίο προμηθεύεστε στη διαδρομή για το σχολείο από φούρνο, περίπτερο, παντοπωλείο κτλ.</w:t>
      </w:r>
      <w:r/>
    </w:p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Style w:val="569"/>
        <w:tblW w:w="9337" w:type="dxa"/>
        <w:tblLayout w:type="fixed"/>
        <w:tblLook w:val="04A0" w:firstRow="1" w:lastRow="0" w:firstColumn="1" w:lastColumn="0" w:noHBand="0" w:noVBand="1"/>
      </w:tblPr>
      <w:tblGrid>
        <w:gridCol w:w="1519"/>
        <w:gridCol w:w="1117"/>
        <w:gridCol w:w="1117"/>
        <w:gridCol w:w="1117"/>
        <w:gridCol w:w="1066"/>
        <w:gridCol w:w="850"/>
        <w:gridCol w:w="1434"/>
        <w:gridCol w:w="1117"/>
      </w:tblGrid>
      <w:tr>
        <w:trPr/>
        <w:tc>
          <w:tcPr>
            <w:gridSpan w:val="8"/>
            <w:tcW w:w="933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ΣΚΕΥΟΣ / ΣΥΣΚΕΥΑΣΙΑ ΜΕΤΑΦΟΡΑΣ ΓΕΥΜΑΤΟΣ</w:t>
            </w:r>
            <w:r>
              <w:rPr>
                <w:b/>
                <w:bCs/>
                <w:vertAlign w:val="superscript"/>
              </w:rPr>
              <w:t xml:space="preserve">1</w:t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ΗΜΕΡΑ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Σκεύος πολλών χρήσεων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Αλουμινό-χαρτο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Χαρτί</w:t>
            </w:r>
            <w:r/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Ζελατίνη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Άλλο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Ανακύκλωση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Απόρριψη</w:t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Δευτέρα 30/10/2023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shd w:val="clear" w:color="auto" w:fill="E7E6E6" w:themeFill="background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Τρίτη</w:t>
            </w:r>
            <w:r/>
          </w:p>
          <w:p>
            <w:pPr>
              <w:jc w:val="center"/>
              <w:shd w:val="clear" w:color="auto" w:fill="E7E6E6" w:themeFill="background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31/10/2023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hd w:val="clear" w:color="auto" w:fill="E7E6E6" w:themeFill="background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hd w:val="clear" w:color="auto" w:fill="E7E6E6" w:themeFill="background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hd w:val="clear" w:color="auto" w:fill="E7E6E6" w:themeFill="background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shd w:val="clear" w:color="auto" w:fill="E7E6E6" w:themeFill="background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hd w:val="clear" w:color="auto" w:fill="E7E6E6" w:themeFill="background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shd w:val="clear" w:color="auto" w:fill="E7E6E6" w:themeFill="background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shd w:val="clear" w:color="auto" w:fill="E7E6E6" w:themeFill="background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Τετάρτη</w:t>
            </w:r>
            <w:r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01/11/2023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Πέμπτη</w:t>
            </w:r>
            <w:r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02/11/2023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Παρασκευή</w:t>
            </w:r>
            <w:r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03/11/2023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Σάββατο</w:t>
            </w:r>
            <w:r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04/11/2023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Κυριακή</w:t>
            </w:r>
            <w:r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05/11/2023</w:t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06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Σε αυτόν τον πίνακα καταγράφετε το σκεύος που χρησιμοποιείτε για τη μεταφορά του δεκατιανού σας ή τη συσκευασία ή το υλικό περιτυλίγματος.</w:t>
      </w:r>
      <w:r>
        <w:rPr>
          <w:sz w:val="20"/>
          <w:szCs w:val="20"/>
        </w:rPr>
        <w:t xml:space="preserve"> </w:t>
      </w:r>
      <w:r/>
    </w:p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ΠΡΟΣΟΧΗ</w:t>
      </w:r>
      <w:r>
        <w:rPr>
          <w:sz w:val="20"/>
          <w:szCs w:val="20"/>
        </w:rPr>
        <w:t xml:space="preserve">: Εάν δεν χρησιμοποιείτε σκεύος πολλών χρήσεων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δηλαδή </w:t>
      </w:r>
      <w:r>
        <w:rPr>
          <w:sz w:val="20"/>
          <w:szCs w:val="20"/>
        </w:rPr>
        <w:t xml:space="preserve">αλουμινόχαρτο, χαρτί, ζελατίνη</w:t>
      </w:r>
      <w:r>
        <w:rPr>
          <w:sz w:val="20"/>
          <w:szCs w:val="20"/>
        </w:rPr>
        <w:t xml:space="preserve"> ή</w:t>
      </w:r>
      <w:r>
        <w:rPr>
          <w:sz w:val="20"/>
          <w:szCs w:val="20"/>
        </w:rPr>
        <w:t xml:space="preserve"> άλλο</w:t>
      </w:r>
      <w:r>
        <w:rPr>
          <w:sz w:val="20"/>
          <w:szCs w:val="20"/>
        </w:rPr>
        <w:t xml:space="preserve">, τότε να σημειώσετε εάν το υλικό μεταφοράς ή τη συσκευασία την ανακυκλώνετε ή την απορρίπτετε σε κάδο </w:t>
      </w:r>
      <w:r>
        <w:rPr>
          <w:sz w:val="20"/>
          <w:szCs w:val="20"/>
        </w:rPr>
        <w:t xml:space="preserve">απορριμάτων</w:t>
      </w:r>
      <w:r>
        <w:rPr>
          <w:sz w:val="20"/>
          <w:szCs w:val="20"/>
        </w:rPr>
        <w:t xml:space="preserve">.</w:t>
      </w:r>
      <w:r/>
    </w:p>
    <w:tbl>
      <w:tblPr>
        <w:tblStyle w:val="569"/>
        <w:tblW w:w="8500" w:type="dxa"/>
        <w:tblLayout w:type="fixed"/>
        <w:tblLook w:val="04A0" w:firstRow="1" w:lastRow="0" w:firstColumn="1" w:lastColumn="0" w:noHBand="0" w:noVBand="1"/>
      </w:tblPr>
      <w:tblGrid>
        <w:gridCol w:w="1519"/>
        <w:gridCol w:w="1745"/>
        <w:gridCol w:w="1745"/>
        <w:gridCol w:w="1745"/>
        <w:gridCol w:w="1746"/>
      </w:tblGrid>
      <w:tr>
        <w:trPr/>
        <w:tc>
          <w:tcPr>
            <w:gridSpan w:val="5"/>
            <w:tcW w:w="850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ΕΙΔΟΣ ΤΡΟΦΗΣ</w:t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ΗΜΕΡΑ</w:t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Σπιτικό επεξεργασμένο γεύμα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1</w:t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Σπιτικό ανεπεξέργαστο γεύμα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2</w:t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Ημέρας από</w:t>
            </w:r>
            <w:r/>
          </w:p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φούρνο</w:t>
            </w:r>
            <w:r>
              <w:rPr>
                <w:b/>
                <w:bCs/>
                <w:sz w:val="20"/>
                <w:szCs w:val="20"/>
                <w:vertAlign w:val="superscript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Συσκευασμένο</w:t>
            </w:r>
            <w:r/>
          </w:p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μεγάλης</w:t>
            </w:r>
            <w:r/>
          </w:p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διάρκειας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Δευτέρα 30/10/2023</w:t>
            </w:r>
            <w:r>
              <w:rPr>
                <w:sz w:val="20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Τρίτη</w: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31/10/2023</w:t>
            </w:r>
            <w:r>
              <w:rPr>
                <w:sz w:val="20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Τετάρτη</w: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01/11/2023</w:t>
            </w:r>
            <w:r>
              <w:rPr>
                <w:sz w:val="20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Πέμπτη</w: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02/11/2023</w:t>
            </w:r>
            <w:r>
              <w:rPr>
                <w:sz w:val="20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Παρασκευή</w: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03/11/2023</w:t>
            </w:r>
            <w:r>
              <w:rPr>
                <w:sz w:val="20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Σάββατο</w: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04/11/2023</w:t>
            </w:r>
            <w:r>
              <w:rPr>
                <w:sz w:val="20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W w:w="15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Κυριακή</w: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05/11/2023</w:t>
            </w:r>
            <w:r>
              <w:rPr>
                <w:sz w:val="20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  <w:tc>
          <w:tcPr>
            <w:tcW w:w="174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/>
          </w:p>
        </w:tc>
      </w:tr>
    </w:tbl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</w:t>
      </w:r>
      <w:r>
        <w:rPr>
          <w:sz w:val="20"/>
          <w:szCs w:val="20"/>
        </w:rPr>
        <w:t xml:space="preserve"> Γεύματα που παρασκευάζονται στο </w:t>
      </w:r>
      <w:r>
        <w:rPr>
          <w:sz w:val="20"/>
          <w:szCs w:val="20"/>
        </w:rPr>
        <w:t xml:space="preserve">σπίτι, αλλά στα υλικά τους συμπεριλαμβάνονται επεξεργασμένα υλικά όπως </w:t>
      </w:r>
      <w:r>
        <w:rPr>
          <w:sz w:val="20"/>
          <w:szCs w:val="20"/>
        </w:rPr>
        <w:t xml:space="preserve">αλλαντικά, κονσέρβες, συσκευασμένες φέτες ψωμιού και γενικότερα τρόφιμα </w:t>
      </w:r>
      <w:r>
        <w:rPr>
          <w:sz w:val="20"/>
          <w:szCs w:val="20"/>
        </w:rPr>
        <w:t xml:space="preserve">που έχουν υποστεί μεγάλη επεξεργασία και συνήθως έχουν μεγάλη διάρκεια </w:t>
      </w:r>
      <w:r>
        <w:rPr>
          <w:sz w:val="20"/>
          <w:szCs w:val="20"/>
        </w:rPr>
        <w:t xml:space="preserve">κατανάλωσης.</w:t>
      </w:r>
      <w:r/>
    </w:p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Γεύματα που μαγειρεύονται στο σπίτι εξ ολοκλήρου π.χ. σπιτικό τυρόψωμο, ή </w:t>
      </w:r>
      <w:r>
        <w:rPr>
          <w:sz w:val="20"/>
          <w:szCs w:val="20"/>
        </w:rPr>
        <w:t xml:space="preserve">αποτελούνται από φυσικές ανεπεξέργαστες τροφές όπως ξηρούς ή </w:t>
      </w:r>
      <w:r>
        <w:rPr>
          <w:sz w:val="20"/>
          <w:szCs w:val="20"/>
        </w:rPr>
        <w:t xml:space="preserve">αποξηραμένους καρπούς, φρούτα κ.τ.λ.</w:t>
      </w:r>
      <w:r/>
    </w:p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 xml:space="preserve">Αρτοσκευάσματα που ψήνονται και διατίθενται την </w:t>
      </w:r>
      <w:r>
        <w:rPr>
          <w:sz w:val="20"/>
          <w:szCs w:val="20"/>
        </w:rPr>
        <w:t xml:space="preserve">ίδια μέρα π.χ. τυρόπιτα και ο μαθητής τα προμηθεύεται από κάποιο φούρνο ή </w:t>
      </w:r>
      <w:r>
        <w:rPr>
          <w:sz w:val="20"/>
          <w:szCs w:val="20"/>
        </w:rPr>
        <w:t xml:space="preserve">ζαχαροπλαστείο.</w:t>
      </w:r>
      <w:r/>
    </w:p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Style w:val="569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132"/>
        <w:gridCol w:w="1281"/>
        <w:gridCol w:w="850"/>
        <w:gridCol w:w="1276"/>
        <w:gridCol w:w="1276"/>
        <w:gridCol w:w="1134"/>
        <w:gridCol w:w="976"/>
      </w:tblGrid>
      <w:tr>
        <w:trPr/>
        <w:tc>
          <w:tcPr>
            <w:gridSpan w:val="8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2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16"/>
              </w:rPr>
              <w:t xml:space="preserve">ΕΙΔΟΣ ΡΟΦΗΜΑΤΟΣ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ΗΜΕΡΑ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Calibri" w:hAnsi="Calibri" w:cs="Calibri" w:eastAsia="Calibri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Παγούρι πολλών χρήσεων</w:t>
            </w:r>
            <w:r>
              <w:rPr>
                <w:rFonts w:ascii="Calibri" w:hAnsi="Calibri" w:cs="Calibri" w:eastAsia="Calibri"/>
                <w:b/>
                <w:color w:val="000000"/>
                <w:sz w:val="20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rPr>
                <w:rFonts w:ascii="Calibri" w:hAnsi="Calibri" w:cs="Calibri" w:eastAsia="Calibri"/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</w: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Νερό  - μπουκάλι μίας χρήσης</w:t>
            </w:r>
            <w:r>
              <w:rPr>
                <w:rFonts w:ascii="Calibri" w:hAnsi="Calibri" w:cs="Calibri" w:eastAsia="Calibri"/>
                <w:b/>
                <w:color w:val="000000"/>
                <w:sz w:val="17"/>
                <w:vertAlign w:val="superscript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000000"/>
                <w:sz w:val="20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Κουτί χυμός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0"/>
              </w:rPr>
              <w:t xml:space="preserve">Αναψυκτικό</w:t>
            </w:r>
            <w:r>
              <w:rPr>
                <w:rFonts w:ascii="Calibri" w:hAnsi="Calibri" w:cs="Calibri" w:eastAsia="Calibri"/>
                <w:b/>
                <w:color w:val="000000"/>
                <w:sz w:val="17"/>
                <w:vertAlign w:val="superscript"/>
              </w:rPr>
              <w:t xml:space="preserve">2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18"/>
              </w:rPr>
              <w:t xml:space="preserve">Σολοκατούχο γάλα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16"/>
              </w:rPr>
              <w:t xml:space="preserve">Ανακύκλωση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i w:val="false"/>
                <w:color w:val="000000"/>
                <w:sz w:val="16"/>
              </w:rPr>
              <w:t xml:space="preserve">Απόρριψη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Δευτέρα 30/10/2023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Τρίτη</w:t>
            </w:r>
            <w:r/>
          </w:p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31/10/2023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Τετάρτη</w:t>
            </w:r>
            <w:r/>
          </w:p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01/11/2023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Πέμπτη</w:t>
            </w:r>
            <w:r/>
          </w:p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02/11/2023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Παρασκευή</w:t>
            </w:r>
            <w:r/>
          </w:p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03/11/2023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Σάββατο</w:t>
            </w:r>
            <w:r/>
          </w:p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04/11/2023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auto" w:fill="E7E6E6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9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Κυριακή</w:t>
            </w:r>
            <w:r/>
          </w:p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Calibri" w:hAnsi="Calibri" w:cs="Calibri" w:eastAsia="Calibri"/>
                <w:b/>
                <w:color w:val="000000"/>
                <w:sz w:val="24"/>
              </w:rPr>
              <w:t xml:space="preserve">05/11/2023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6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 Από το σπίτι ή από κατάστημα.</w:t>
      </w:r>
      <w:r>
        <w:rPr>
          <w:sz w:val="20"/>
          <w:szCs w:val="20"/>
        </w:rPr>
      </w:r>
      <w:r/>
    </w:p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Σε πλαστικό ή μεταλλικό δοχείο.    </w:t>
      </w:r>
      <w:r/>
      <w:r>
        <w:rPr>
          <w:sz w:val="20"/>
          <w:szCs w:val="20"/>
        </w:rPr>
      </w:r>
      <w:r>
        <w:rPr>
          <w:sz w:val="20"/>
          <w:szCs w:val="20"/>
          <w:u w:val="single"/>
        </w:rPr>
        <w:t xml:space="preserve">ΠΡΟΣΟΧΗ</w:t>
      </w:r>
      <w:r>
        <w:rPr>
          <w:sz w:val="20"/>
          <w:szCs w:val="20"/>
        </w:rPr>
        <w:t xml:space="preserve">: Εάν δεν χρησιμοποιείτε δοχείο πολλών χρήσεων, σημειώστε εάν το ανακυκλώνετε ή εάν το απορρίπτετε.</w:t>
      </w:r>
      <w:r>
        <w:rPr>
          <w:sz w:val="20"/>
          <w:szCs w:val="20"/>
        </w:rPr>
      </w:r>
      <w:r/>
    </w:p>
    <w:sectPr>
      <w:headerReference w:type="default" r:id="rId7"/>
      <w:footnotePr/>
      <w:type w:val="nextPage"/>
      <w:pgSz w:w="11906" w:h="16838" w:orient="portrait"/>
      <w:pgMar w:top="1440" w:right="1293" w:bottom="1440" w:left="1293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5"/>
    </w:pPr>
    <w:r>
      <w:t xml:space="preserve">ΓΥΜΝΑΣΙΟ ΠΡΟΚΟΠΙΟΥ «Όσιος Ιωάννης ο Ρώσος»</w:t>
    </w:r>
    <w:r/>
  </w:p>
  <w:p>
    <w:pPr>
      <w:pStyle w:val="565"/>
    </w:pPr>
    <w:r>
      <w:t xml:space="preserve">ΣΧΟΛΙΚΟ ΕΤΟΣ 2023-2024</w:t>
    </w:r>
    <w:r/>
  </w:p>
  <w:p>
    <w:pPr>
      <w:pStyle w:val="565"/>
    </w:pPr>
    <w:r>
      <w:t xml:space="preserve">Σ.Δ.Δ. “ΤΑΠΕΡΙΣΤΑΣ 2024”</w:t>
    </w:r>
    <w:r/>
  </w:p>
  <w:p>
    <w:pPr>
      <w:pStyle w:val="56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l-GR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1"/>
    <w:next w:val="561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basedOn w:val="562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1"/>
    <w:next w:val="561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basedOn w:val="562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1"/>
    <w:next w:val="561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basedOn w:val="562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1"/>
    <w:next w:val="561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basedOn w:val="562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1"/>
    <w:next w:val="561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basedOn w:val="562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1"/>
    <w:next w:val="561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basedOn w:val="562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1"/>
    <w:next w:val="561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basedOn w:val="562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1"/>
    <w:next w:val="561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basedOn w:val="562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1"/>
    <w:next w:val="561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basedOn w:val="562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1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1"/>
    <w:next w:val="561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basedOn w:val="562"/>
    <w:link w:val="410"/>
    <w:uiPriority w:val="10"/>
    <w:rPr>
      <w:sz w:val="48"/>
      <w:szCs w:val="48"/>
    </w:rPr>
  </w:style>
  <w:style w:type="paragraph" w:styleId="412">
    <w:name w:val="Subtitle"/>
    <w:basedOn w:val="561"/>
    <w:next w:val="561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basedOn w:val="562"/>
    <w:link w:val="412"/>
    <w:uiPriority w:val="11"/>
    <w:rPr>
      <w:sz w:val="24"/>
      <w:szCs w:val="24"/>
    </w:rPr>
  </w:style>
  <w:style w:type="paragraph" w:styleId="414">
    <w:name w:val="Quote"/>
    <w:basedOn w:val="561"/>
    <w:next w:val="561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1"/>
    <w:next w:val="561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character" w:styleId="418">
    <w:name w:val="Header Char"/>
    <w:basedOn w:val="562"/>
    <w:link w:val="565"/>
    <w:uiPriority w:val="99"/>
  </w:style>
  <w:style w:type="character" w:styleId="419">
    <w:name w:val="Footer Char"/>
    <w:basedOn w:val="562"/>
    <w:link w:val="567"/>
    <w:uiPriority w:val="99"/>
  </w:style>
  <w:style w:type="paragraph" w:styleId="420">
    <w:name w:val="Caption"/>
    <w:basedOn w:val="561"/>
    <w:next w:val="5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1">
    <w:name w:val="Caption Char"/>
    <w:basedOn w:val="420"/>
    <w:link w:val="567"/>
    <w:uiPriority w:val="99"/>
  </w:style>
  <w:style w:type="table" w:styleId="422">
    <w:name w:val="Table Grid Light"/>
    <w:basedOn w:val="5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3">
    <w:name w:val="Plain Table 1"/>
    <w:basedOn w:val="5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4">
    <w:name w:val="Plain Table 2"/>
    <w:basedOn w:val="56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5">
    <w:name w:val="Plain Table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6">
    <w:name w:val="Plain Table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7">
    <w:name w:val="Plain Table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8">
    <w:name w:val="Grid Table 1 Light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Grid Table 1 Light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2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4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0">
    <w:name w:val="Grid Table 4 - Accent 1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1">
    <w:name w:val="Grid Table 4 - Accent 2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2">
    <w:name w:val="Grid Table 4 - Accent 3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3">
    <w:name w:val="Grid Table 4 - Accent 4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4">
    <w:name w:val="Grid Table 4 - Accent 5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5">
    <w:name w:val="Grid Table 4 - Accent 6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6">
    <w:name w:val="Grid Table 5 Dark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7">
    <w:name w:val="Grid Table 5 Dark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8">
    <w:name w:val="Grid Table 5 Dark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0">
    <w:name w:val="Grid Table 5 Dark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3">
    <w:name w:val="Grid Table 6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4">
    <w:name w:val="Grid Table 6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5">
    <w:name w:val="Grid Table 6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6">
    <w:name w:val="Grid Table 6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7">
    <w:name w:val="Grid Table 6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8">
    <w:name w:val="Grid Table 6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9">
    <w:name w:val="Grid Table 6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0">
    <w:name w:val="Grid Table 7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7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1 Light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5">
    <w:name w:val="List Table 2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6">
    <w:name w:val="List Table 2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7">
    <w:name w:val="List Table 2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8">
    <w:name w:val="List Table 2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9">
    <w:name w:val="List Table 2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0">
    <w:name w:val="List Table 2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1">
    <w:name w:val="List Table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3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5 Dark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6">
    <w:name w:val="List Table 5 Dark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6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3">
    <w:name w:val="List Table 6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4">
    <w:name w:val="List Table 6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5">
    <w:name w:val="List Table 6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6">
    <w:name w:val="List Table 6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7">
    <w:name w:val="List Table 6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8">
    <w:name w:val="List Table 6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9">
    <w:name w:val="List Table 7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0">
    <w:name w:val="List Table 7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521">
    <w:name w:val="List Table 7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22">
    <w:name w:val="List Table 7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23">
    <w:name w:val="List Table 7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24">
    <w:name w:val="List Table 7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525">
    <w:name w:val="List Table 7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26">
    <w:name w:val="Lined - Accent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7">
    <w:name w:val="Lined - Accent 1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8">
    <w:name w:val="Lined - Accent 2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9">
    <w:name w:val="Lined - Accent 3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0">
    <w:name w:val="Lined - Accent 4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1">
    <w:name w:val="Lined - Accent 5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2">
    <w:name w:val="Lined - Accent 6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3">
    <w:name w:val="Bordered &amp; Lined - Accent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4">
    <w:name w:val="Bordered &amp; Lined - Accent 1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5">
    <w:name w:val="Bordered &amp; Lined - Accent 2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6">
    <w:name w:val="Bordered &amp; Lined - Accent 3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7">
    <w:name w:val="Bordered &amp; Lined - Accent 4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8">
    <w:name w:val="Bordered &amp; Lined - Accent 5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9">
    <w:name w:val="Bordered &amp; Lined - Accent 6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0">
    <w:name w:val="Bordered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1">
    <w:name w:val="Bordered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2">
    <w:name w:val="Bordered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3">
    <w:name w:val="Bordered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4">
    <w:name w:val="Bordered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5">
    <w:name w:val="Bordered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6">
    <w:name w:val="Bordered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7">
    <w:name w:val="Hyperlink"/>
    <w:uiPriority w:val="99"/>
    <w:unhideWhenUsed/>
    <w:rPr>
      <w:color w:val="0000FF" w:themeColor="hyperlink"/>
      <w:u w:val="single"/>
    </w:rPr>
  </w:style>
  <w:style w:type="paragraph" w:styleId="548">
    <w:name w:val="footnote text"/>
    <w:basedOn w:val="561"/>
    <w:link w:val="549"/>
    <w:uiPriority w:val="99"/>
    <w:semiHidden/>
    <w:unhideWhenUsed/>
    <w:rPr>
      <w:sz w:val="18"/>
    </w:rPr>
    <w:pPr>
      <w:spacing w:lineRule="auto" w:line="240" w:after="40"/>
    </w:pPr>
  </w:style>
  <w:style w:type="character" w:styleId="549">
    <w:name w:val="Footnote Text Char"/>
    <w:link w:val="548"/>
    <w:uiPriority w:val="99"/>
    <w:rPr>
      <w:sz w:val="18"/>
    </w:rPr>
  </w:style>
  <w:style w:type="character" w:styleId="550">
    <w:name w:val="footnote reference"/>
    <w:basedOn w:val="562"/>
    <w:uiPriority w:val="99"/>
    <w:unhideWhenUsed/>
    <w:rPr>
      <w:vertAlign w:val="superscript"/>
    </w:rPr>
  </w:style>
  <w:style w:type="paragraph" w:styleId="551">
    <w:name w:val="toc 1"/>
    <w:basedOn w:val="561"/>
    <w:next w:val="561"/>
    <w:uiPriority w:val="39"/>
    <w:unhideWhenUsed/>
    <w:pPr>
      <w:ind w:left="0" w:right="0" w:firstLine="0"/>
      <w:spacing w:after="57"/>
    </w:pPr>
  </w:style>
  <w:style w:type="paragraph" w:styleId="552">
    <w:name w:val="toc 2"/>
    <w:basedOn w:val="561"/>
    <w:next w:val="561"/>
    <w:uiPriority w:val="39"/>
    <w:unhideWhenUsed/>
    <w:pPr>
      <w:ind w:left="283" w:right="0" w:firstLine="0"/>
      <w:spacing w:after="57"/>
    </w:pPr>
  </w:style>
  <w:style w:type="paragraph" w:styleId="553">
    <w:name w:val="toc 3"/>
    <w:basedOn w:val="561"/>
    <w:next w:val="561"/>
    <w:uiPriority w:val="39"/>
    <w:unhideWhenUsed/>
    <w:pPr>
      <w:ind w:left="567" w:right="0" w:firstLine="0"/>
      <w:spacing w:after="57"/>
    </w:pPr>
  </w:style>
  <w:style w:type="paragraph" w:styleId="554">
    <w:name w:val="toc 4"/>
    <w:basedOn w:val="561"/>
    <w:next w:val="561"/>
    <w:uiPriority w:val="39"/>
    <w:unhideWhenUsed/>
    <w:pPr>
      <w:ind w:left="850" w:right="0" w:firstLine="0"/>
      <w:spacing w:after="57"/>
    </w:pPr>
  </w:style>
  <w:style w:type="paragraph" w:styleId="555">
    <w:name w:val="toc 5"/>
    <w:basedOn w:val="561"/>
    <w:next w:val="561"/>
    <w:uiPriority w:val="39"/>
    <w:unhideWhenUsed/>
    <w:pPr>
      <w:ind w:left="1134" w:right="0" w:firstLine="0"/>
      <w:spacing w:after="57"/>
    </w:pPr>
  </w:style>
  <w:style w:type="paragraph" w:styleId="556">
    <w:name w:val="toc 6"/>
    <w:basedOn w:val="561"/>
    <w:next w:val="561"/>
    <w:uiPriority w:val="39"/>
    <w:unhideWhenUsed/>
    <w:pPr>
      <w:ind w:left="1417" w:right="0" w:firstLine="0"/>
      <w:spacing w:after="57"/>
    </w:pPr>
  </w:style>
  <w:style w:type="paragraph" w:styleId="557">
    <w:name w:val="toc 7"/>
    <w:basedOn w:val="561"/>
    <w:next w:val="561"/>
    <w:uiPriority w:val="39"/>
    <w:unhideWhenUsed/>
    <w:pPr>
      <w:ind w:left="1701" w:right="0" w:firstLine="0"/>
      <w:spacing w:after="57"/>
    </w:pPr>
  </w:style>
  <w:style w:type="paragraph" w:styleId="558">
    <w:name w:val="toc 8"/>
    <w:basedOn w:val="561"/>
    <w:next w:val="561"/>
    <w:uiPriority w:val="39"/>
    <w:unhideWhenUsed/>
    <w:pPr>
      <w:ind w:left="1984" w:right="0" w:firstLine="0"/>
      <w:spacing w:after="57"/>
    </w:pPr>
  </w:style>
  <w:style w:type="paragraph" w:styleId="559">
    <w:name w:val="toc 9"/>
    <w:basedOn w:val="561"/>
    <w:next w:val="561"/>
    <w:uiPriority w:val="39"/>
    <w:unhideWhenUsed/>
    <w:pPr>
      <w:ind w:left="2268" w:right="0" w:firstLine="0"/>
      <w:spacing w:after="57"/>
    </w:pPr>
  </w:style>
  <w:style w:type="paragraph" w:styleId="560">
    <w:name w:val="TOC Heading"/>
    <w:uiPriority w:val="39"/>
    <w:unhideWhenUsed/>
  </w:style>
  <w:style w:type="paragraph" w:styleId="561" w:default="1">
    <w:name w:val="Normal"/>
    <w:qFormat/>
  </w:style>
  <w:style w:type="character" w:styleId="562" w:default="1">
    <w:name w:val="Default Paragraph Font"/>
    <w:uiPriority w:val="1"/>
    <w:semiHidden/>
    <w:unhideWhenUsed/>
  </w:style>
  <w:style w:type="table" w:styleId="5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4" w:default="1">
    <w:name w:val="No List"/>
    <w:uiPriority w:val="99"/>
    <w:semiHidden/>
    <w:unhideWhenUsed/>
  </w:style>
  <w:style w:type="paragraph" w:styleId="565">
    <w:name w:val="Header"/>
    <w:basedOn w:val="561"/>
    <w:link w:val="566"/>
    <w:uiPriority w:val="99"/>
    <w:unhideWhenUsed/>
    <w:pPr>
      <w:spacing w:lineRule="auto" w:line="240" w:after="0"/>
      <w:tabs>
        <w:tab w:val="center" w:pos="4153" w:leader="none"/>
        <w:tab w:val="right" w:pos="8306" w:leader="none"/>
      </w:tabs>
    </w:pPr>
  </w:style>
  <w:style w:type="character" w:styleId="566" w:customStyle="1">
    <w:name w:val="Κεφαλίδα Char"/>
    <w:basedOn w:val="562"/>
    <w:link w:val="565"/>
    <w:uiPriority w:val="99"/>
  </w:style>
  <w:style w:type="paragraph" w:styleId="567">
    <w:name w:val="Footer"/>
    <w:basedOn w:val="561"/>
    <w:link w:val="568"/>
    <w:uiPriority w:val="99"/>
    <w:unhideWhenUsed/>
    <w:pPr>
      <w:spacing w:lineRule="auto" w:line="240" w:after="0"/>
      <w:tabs>
        <w:tab w:val="center" w:pos="4153" w:leader="none"/>
        <w:tab w:val="right" w:pos="8306" w:leader="none"/>
      </w:tabs>
    </w:pPr>
  </w:style>
  <w:style w:type="character" w:styleId="568" w:customStyle="1">
    <w:name w:val="Υποσέλιδο Char"/>
    <w:basedOn w:val="562"/>
    <w:link w:val="567"/>
    <w:uiPriority w:val="99"/>
  </w:style>
  <w:style w:type="table" w:styleId="569">
    <w:name w:val="Table Grid"/>
    <w:basedOn w:val="563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ONLYOFFICE/5.6.4.20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glossologos glossologos</dc:creator>
  <cp:keywords/>
  <dc:description/>
  <cp:lastModifiedBy>1212050</cp:lastModifiedBy>
  <cp:revision>3</cp:revision>
  <dcterms:created xsi:type="dcterms:W3CDTF">2023-10-23T16:57:00Z</dcterms:created>
  <dcterms:modified xsi:type="dcterms:W3CDTF">2023-10-24T07:48:35Z</dcterms:modified>
</cp:coreProperties>
</file>