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-1586600774"/>
        <w:docPartObj>
          <w:docPartGallery w:val="Cover Pages"/>
          <w:docPartUnique/>
        </w:docPartObj>
      </w:sdtPr>
      <w:sdtContent>
        <w:p w:rsidR="00A73D43" w:rsidRPr="00A126C3" w:rsidRDefault="00C17237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pict>
              <v:rect id="Ορθογώνιο 468" o:spid="_x0000_s1026" style="position:absolute;left:0;text-align:left;margin-left:261.95pt;margin-top:29.3pt;width:244.8pt;height:554.4pt;z-index:251659264;visibility:visible;mso-width-percent:400;mso-height-percent:700;mso-position-horizontal-relative:page;mso-position-vertical-relative:page;mso-width-percent:400;mso-height-percent:7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" fillcolor="white [3212]" strokecolor="#747070 [1614]" strokeweight="1.25pt">
                <w10:wrap anchorx="page" anchory="page"/>
              </v:rect>
            </w:pict>
          </w:r>
          <w:r>
            <w:rPr>
              <w:rFonts w:ascii="Times New Roman" w:hAnsi="Times New Roman" w:cs="Times New Roman"/>
              <w:noProof/>
            </w:rPr>
            <w:pict>
              <v:rect id="Ορθογώνιο 466" o:spid="_x0000_s1031" style="position:absolute;left:0;text-align:left;margin-left:0;margin-top:0;width:581.4pt;height:752.4pt;z-index:-251653120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" fillcolor="#deeaf6 [660]" stroked="f" strokeweight="1pt">
                <v:fill color2="#9cc2e5 [1940]" rotate="t" focus="100%" type="gradient">
                  <o:fill v:ext="view" type="gradientUnscaled"/>
                </v:fill>
                <v:textbox inset="21.6pt,,21.6pt">
                  <w:txbxContent>
                    <w:p w:rsidR="00A73D43" w:rsidRDefault="00A73D43"/>
                  </w:txbxContent>
                </v:textbox>
                <w10:wrap anchorx="page" anchory="page"/>
              </v:rect>
            </w:pict>
          </w:r>
          <w:r>
            <w:rPr>
              <w:rFonts w:ascii="Times New Roman" w:hAnsi="Times New Roman" w:cs="Times New Roman"/>
              <w:noProof/>
            </w:rPr>
            <w:pict>
              <v:rect id="Ορθογώνιο 467" o:spid="_x0000_s1027" style="position:absolute;left:0;text-align:left;margin-left:0;margin-top:0;width:226.45pt;height:237.6pt;z-index:251660288;visibility:visible;mso-width-percent:370;mso-height-percent:300;mso-left-percent:455;mso-top-percent:25;mso-position-horizontal-relative:page;mso-position-vertical-relative:page;mso-width-percent:370;mso-height-percent:300;mso-left-percent:455;mso-top-percent:25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" fillcolor="#44546a [3215]" stroked="f" strokeweight="1pt">
                <v:textbox inset="14.4pt,14.4pt,14.4pt,28.8pt">
                  <w:txbxContent>
                    <w:p w:rsidR="00181FBE" w:rsidRPr="002A18EC" w:rsidRDefault="00181FBE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A18E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ΤΗΛΕΔΙΗΜΕΡΙΔΑ</w:t>
                      </w:r>
                    </w:p>
                    <w:p w:rsidR="00A73D43" w:rsidRPr="002A18EC" w:rsidRDefault="00181FBE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A18EC">
                        <w:rPr>
                          <w:rFonts w:ascii="Times New Roman" w:hAnsi="Times New Roman" w:cs="Times New Roman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«</w:t>
                      </w:r>
                      <w:r w:rsidR="00D34479" w:rsidRPr="002A18EC">
                        <w:rPr>
                          <w:rFonts w:ascii="Times New Roman" w:hAnsi="Times New Roman" w:cs="Times New Roman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Αναζητώντας την Παιδαγωγική Ηγεσία: Η Διαχείριση Κρίσεων στην Εκπαίδευση»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A73D43" w:rsidRPr="00A126C3" w:rsidRDefault="00C17237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65" o:spid="_x0000_s1028" type="#_x0000_t202" style="position:absolute;left:0;text-align:left;margin-left:270.75pt;margin-top:460pt;width:220.25pt;height:131.25pt;z-index:251664384;visibility:visible;mso-position-horizontal-relative:page;mso-position-vertical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" filled="f" stroked="f" strokeweight=".5pt">
                <v:textbox>
                  <w:txbxContent>
                    <w:p w:rsidR="00A73D43" w:rsidRDefault="00002A9E" w:rsidP="003B5BD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  <w:sz w:val="36"/>
                          <w:szCs w:val="36"/>
                        </w:rPr>
                      </w:pPr>
                      <w:r w:rsidRPr="00065809">
                        <w:rPr>
                          <w:rFonts w:ascii="Times New Roman" w:hAnsi="Times New Roman" w:cs="Times New Roman"/>
                          <w:color w:val="44546A" w:themeColor="text2"/>
                          <w:sz w:val="36"/>
                          <w:szCs w:val="36"/>
                        </w:rPr>
                        <w:t>Κώτσης Χρήστος</w:t>
                      </w:r>
                    </w:p>
                    <w:p w:rsidR="000D513C" w:rsidRDefault="005437EE" w:rsidP="003B5BD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  <w:sz w:val="24"/>
                          <w:szCs w:val="24"/>
                        </w:rPr>
                      </w:pPr>
                      <w:r w:rsidRPr="000D513C">
                        <w:rPr>
                          <w:rFonts w:ascii="Times New Roman" w:hAnsi="Times New Roman" w:cs="Times New Roman"/>
                          <w:color w:val="44546A" w:themeColor="text2"/>
                          <w:sz w:val="24"/>
                          <w:szCs w:val="24"/>
                        </w:rPr>
                        <w:t>ΠΕ 79.01 Μουσικής Επιστήμης,</w:t>
                      </w:r>
                    </w:p>
                    <w:p w:rsidR="000312A3" w:rsidRPr="000D513C" w:rsidRDefault="005437EE" w:rsidP="003B5BD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  <w:sz w:val="24"/>
                          <w:szCs w:val="24"/>
                        </w:rPr>
                      </w:pPr>
                      <w:r w:rsidRPr="000D513C">
                        <w:rPr>
                          <w:rFonts w:ascii="Times New Roman" w:hAnsi="Times New Roman" w:cs="Times New Roman"/>
                          <w:color w:val="44546A" w:themeColor="text2"/>
                          <w:sz w:val="24"/>
                          <w:szCs w:val="24"/>
                        </w:rPr>
                        <w:t xml:space="preserve">Υποψ. </w:t>
                      </w:r>
                      <w:r w:rsidRPr="000D513C">
                        <w:rPr>
                          <w:rFonts w:ascii="Times New Roman" w:hAnsi="Times New Roman" w:cs="Times New Roman"/>
                          <w:color w:val="44546A" w:themeColor="text2"/>
                          <w:sz w:val="24"/>
                          <w:szCs w:val="24"/>
                          <w:lang w:val="en-US"/>
                        </w:rPr>
                        <w:t>MEd</w:t>
                      </w:r>
                      <w:r w:rsidRPr="000D513C">
                        <w:rPr>
                          <w:rFonts w:ascii="Times New Roman" w:hAnsi="Times New Roman" w:cs="Times New Roman"/>
                          <w:color w:val="44546A" w:themeColor="text2"/>
                          <w:sz w:val="24"/>
                          <w:szCs w:val="24"/>
                        </w:rPr>
                        <w:t xml:space="preserve"> Ειδικής Αγωγής και Εκπαίδευσης</w:t>
                      </w:r>
                    </w:p>
                    <w:p w:rsidR="003B5BDA" w:rsidRDefault="003B5BDA" w:rsidP="003B5BD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p w:rsidR="00D01A18" w:rsidRDefault="00D01A18" w:rsidP="003B5BDA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3B5BDA" w:rsidRDefault="003B5BDA" w:rsidP="003B5BDA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color w:val="44546A" w:themeColor="text2"/>
                          <w:sz w:val="32"/>
                          <w:szCs w:val="32"/>
                        </w:rPr>
                      </w:pPr>
                      <w:r w:rsidRPr="003B5BDA">
                        <w:rPr>
                          <w:rFonts w:ascii="Times New Roman" w:hAnsi="Times New Roman" w:cs="Times New Roman"/>
                          <w:color w:val="44546A" w:themeColor="text2"/>
                          <w:sz w:val="24"/>
                          <w:szCs w:val="24"/>
                        </w:rPr>
                        <w:t>Μάρτιος 2021</w:t>
                      </w: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rFonts w:ascii="Times New Roman" w:hAnsi="Times New Roman" w:cs="Times New Roman"/>
              <w:noProof/>
            </w:rPr>
            <w:pict>
              <v:shape id="Πλαίσιο κειμένου 470" o:spid="_x0000_s1029" type="#_x0000_t202" style="position:absolute;left:0;text-align:left;margin-left:270.7pt;margin-top:4in;width:220.25pt;height:200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" filled="f" stroked="f" strokeweight=".5pt">
                <v:textbox>
                  <w:txbxContent>
                    <w:p w:rsidR="00102513" w:rsidRPr="00102513" w:rsidRDefault="00102513" w:rsidP="00102513">
                      <w:pPr>
                        <w:spacing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color w:val="5B9BD5" w:themeColor="accent1"/>
                          <w:sz w:val="40"/>
                          <w:szCs w:val="40"/>
                        </w:rPr>
                      </w:pPr>
                      <w:bookmarkStart w:id="0" w:name="_Hlk66193442"/>
                      <w:bookmarkStart w:id="1" w:name="_Hlk66372278"/>
                      <w:bookmarkEnd w:id="0"/>
                      <w:r w:rsidRPr="00102513">
                        <w:rPr>
                          <w:rFonts w:ascii="Times New Roman" w:eastAsiaTheme="majorEastAsia" w:hAnsi="Times New Roman" w:cs="Times New Roman"/>
                          <w:color w:val="5B9BD5" w:themeColor="accent1"/>
                          <w:sz w:val="40"/>
                          <w:szCs w:val="40"/>
                        </w:rPr>
                        <w:t>Διαπολιτισμική &amp;</w:t>
                      </w:r>
                      <w:r w:rsidR="00ED548F">
                        <w:rPr>
                          <w:rFonts w:ascii="Times New Roman" w:eastAsiaTheme="majorEastAsia" w:hAnsi="Times New Roman" w:cs="Times New Roman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102513">
                        <w:rPr>
                          <w:rFonts w:ascii="Times New Roman" w:eastAsiaTheme="majorEastAsia" w:hAnsi="Times New Roman" w:cs="Times New Roman"/>
                          <w:color w:val="5B9BD5" w:themeColor="accent1"/>
                          <w:sz w:val="40"/>
                          <w:szCs w:val="40"/>
                        </w:rPr>
                        <w:t>Συμπεριληπτική Εκπαίδευση:</w:t>
                      </w:r>
                    </w:p>
                    <w:p w:rsidR="00373232" w:rsidRPr="000312A3" w:rsidRDefault="00102513" w:rsidP="00102513">
                      <w:pPr>
                        <w:spacing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color w:val="5B9BD5" w:themeColor="accent1"/>
                          <w:sz w:val="40"/>
                          <w:szCs w:val="40"/>
                        </w:rPr>
                      </w:pPr>
                      <w:r w:rsidRPr="00102513">
                        <w:rPr>
                          <w:rFonts w:ascii="Times New Roman" w:eastAsiaTheme="majorEastAsia" w:hAnsi="Times New Roman" w:cs="Times New Roman"/>
                          <w:color w:val="5B9BD5" w:themeColor="accent1"/>
                          <w:sz w:val="40"/>
                          <w:szCs w:val="40"/>
                        </w:rPr>
                        <w:t>Δύο</w:t>
                      </w:r>
                      <w:r w:rsidR="000312A3">
                        <w:rPr>
                          <w:rFonts w:ascii="Times New Roman" w:eastAsiaTheme="majorEastAsia" w:hAnsi="Times New Roman" w:cs="Times New Roman"/>
                          <w:color w:val="5B9BD5" w:themeColor="accent1"/>
                          <w:sz w:val="40"/>
                          <w:szCs w:val="40"/>
                        </w:rPr>
                        <w:t xml:space="preserve"> Σύγχρονες Προτάσεις στην Εκπαιδευτική Πράξη</w:t>
                      </w:r>
                    </w:p>
                    <w:bookmarkEnd w:id="1"/>
                    <w:p w:rsidR="00102513" w:rsidRDefault="00102513" w:rsidP="00102513">
                      <w:pPr>
                        <w:spacing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sdt>
                      <w:sdtPr>
                        <w:rPr>
                          <w:rFonts w:ascii="Times New Roman" w:eastAsiaTheme="majorEastAsia" w:hAnsi="Times New Roman" w:cs="Times New Roman"/>
                          <w:color w:val="44546A" w:themeColor="text2"/>
                          <w:sz w:val="32"/>
                          <w:szCs w:val="32"/>
                        </w:rPr>
                        <w:alias w:val="Υπότιτλος"/>
                        <w:id w:val="15524255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511E49" w:rsidRDefault="00511E49" w:rsidP="00C71378">
                          <w:pPr>
                            <w:jc w:val="center"/>
                            <w:rPr>
                              <w:rFonts w:ascii="Times New Roman" w:eastAsiaTheme="majorEastAsia" w:hAnsi="Times New Roman" w:cs="Times New Roman"/>
                              <w:color w:val="44546A" w:themeColor="text2"/>
                              <w:sz w:val="32"/>
                              <w:szCs w:val="32"/>
                            </w:rPr>
                          </w:pPr>
                          <w:r w:rsidRPr="00002A9E">
                            <w:rPr>
                              <w:rFonts w:ascii="Times New Roman" w:eastAsiaTheme="majorEastAsia" w:hAnsi="Times New Roman" w:cs="Times New Roman"/>
                              <w:color w:val="44546A" w:themeColor="text2"/>
                              <w:sz w:val="32"/>
                              <w:szCs w:val="32"/>
                            </w:rPr>
                            <w:t>Περίληψη Εισήγησης</w:t>
                          </w:r>
                        </w:p>
                      </w:sdtContent>
                    </w:sdt>
                    <w:p w:rsidR="00373232" w:rsidRDefault="00373232" w:rsidP="00C71378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p w:rsidR="003204AE" w:rsidRDefault="003204AE" w:rsidP="00C71378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p w:rsidR="00A73D43" w:rsidRPr="00002A9E" w:rsidRDefault="00A73D43" w:rsidP="00C71378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44546A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  <w:r>
            <w:rPr>
              <w:rFonts w:ascii="Times New Roman" w:hAnsi="Times New Roman" w:cs="Times New Roman"/>
              <w:noProof/>
            </w:rPr>
            <w:pict>
              <v:rect id="Ορθογώνιο 469" o:spid="_x0000_s1030" style="position:absolute;left:0;text-align:left;margin-left:270.85pt;margin-top:590.25pt;width:226.45pt;height:9.35pt;z-index:251662336;visibility:visible;mso-width-percent:370;mso-position-horizontal-relative:page;mso-position-vertical-relative:page;mso-width-percent:37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" fillcolor="#5b9bd5 [3204]" stroked="f" strokeweight="1pt">
                <w10:wrap anchorx="page" anchory="page"/>
              </v:rect>
            </w:pict>
          </w:r>
          <w:r w:rsidR="00A73D43" w:rsidRPr="00A126C3">
            <w:rPr>
              <w:rFonts w:ascii="Times New Roman" w:hAnsi="Times New Roman" w:cs="Times New Roman"/>
            </w:rPr>
            <w:br w:type="page"/>
          </w:r>
        </w:p>
      </w:sdtContent>
    </w:sdt>
    <w:p w:rsidR="0068045C" w:rsidRPr="00A126C3" w:rsidRDefault="007723FE" w:rsidP="006A6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6C3">
        <w:rPr>
          <w:rFonts w:ascii="Times New Roman" w:hAnsi="Times New Roman" w:cs="Times New Roman"/>
          <w:sz w:val="24"/>
          <w:szCs w:val="24"/>
        </w:rPr>
        <w:lastRenderedPageBreak/>
        <w:t>ΘΕΜΑΤΙΚΟΣ ΑΞΟΝΑΣ:</w:t>
      </w:r>
    </w:p>
    <w:p w:rsidR="007723FE" w:rsidRPr="006A6738" w:rsidRDefault="007723FE" w:rsidP="006A6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738">
        <w:rPr>
          <w:rFonts w:ascii="Times New Roman" w:hAnsi="Times New Roman" w:cs="Times New Roman"/>
          <w:sz w:val="24"/>
          <w:szCs w:val="24"/>
        </w:rPr>
        <w:t>Το Σχολείο ως Εκπαιδευτικός Οργανισμός</w:t>
      </w:r>
    </w:p>
    <w:p w:rsidR="007723FE" w:rsidRPr="00A126C3" w:rsidRDefault="007723FE" w:rsidP="006A67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B3F" w:rsidRDefault="008B38E7" w:rsidP="006A6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6C3">
        <w:rPr>
          <w:rFonts w:ascii="Times New Roman" w:hAnsi="Times New Roman" w:cs="Times New Roman"/>
          <w:sz w:val="24"/>
          <w:szCs w:val="24"/>
        </w:rPr>
        <w:t>ΘΕΜΑΤΙΚΗ ΕΝΟΤΗΤΑ:</w:t>
      </w:r>
    </w:p>
    <w:p w:rsidR="008B38E7" w:rsidRPr="006A6738" w:rsidRDefault="008B38E7" w:rsidP="006A6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738">
        <w:rPr>
          <w:rFonts w:ascii="Times New Roman" w:hAnsi="Times New Roman" w:cs="Times New Roman"/>
          <w:sz w:val="24"/>
          <w:szCs w:val="24"/>
        </w:rPr>
        <w:t>Αποτελεσματικό Σχολείο</w:t>
      </w:r>
    </w:p>
    <w:p w:rsidR="008B38E7" w:rsidRPr="00A126C3" w:rsidRDefault="008B38E7">
      <w:pPr>
        <w:rPr>
          <w:rFonts w:ascii="Times New Roman" w:hAnsi="Times New Roman" w:cs="Times New Roman"/>
          <w:sz w:val="24"/>
          <w:szCs w:val="24"/>
        </w:rPr>
      </w:pPr>
    </w:p>
    <w:p w:rsidR="00CE47DA" w:rsidRPr="00CC0785" w:rsidRDefault="00CE47DA" w:rsidP="00CE47DA">
      <w:pPr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CC0785">
        <w:rPr>
          <w:rFonts w:ascii="Times New Roman" w:eastAsiaTheme="majorEastAsia" w:hAnsi="Times New Roman" w:cs="Times New Roman"/>
          <w:b/>
          <w:sz w:val="32"/>
          <w:szCs w:val="32"/>
        </w:rPr>
        <w:t>Διαπολιτισμική &amp; Συμπεριληπτική Εκπαίδευση:</w:t>
      </w:r>
    </w:p>
    <w:p w:rsidR="008B38E7" w:rsidRPr="00CC0785" w:rsidRDefault="00CE47DA" w:rsidP="00CE4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785">
        <w:rPr>
          <w:rFonts w:ascii="Times New Roman" w:eastAsiaTheme="majorEastAsia" w:hAnsi="Times New Roman" w:cs="Times New Roman"/>
          <w:b/>
          <w:sz w:val="32"/>
          <w:szCs w:val="32"/>
        </w:rPr>
        <w:t>Δύο Σύγχρονες Προτάσεις στην Εκπαιδευτική Πράξη</w:t>
      </w:r>
    </w:p>
    <w:p w:rsidR="00A126C3" w:rsidRDefault="00A126C3" w:rsidP="008B38E7">
      <w:pPr>
        <w:rPr>
          <w:rFonts w:ascii="Times New Roman" w:hAnsi="Times New Roman" w:cs="Times New Roman"/>
          <w:sz w:val="24"/>
          <w:szCs w:val="24"/>
        </w:rPr>
      </w:pPr>
    </w:p>
    <w:p w:rsidR="00AF7623" w:rsidRDefault="00AF7623" w:rsidP="008B3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0A38">
        <w:rPr>
          <w:rFonts w:ascii="Times New Roman" w:hAnsi="Times New Roman" w:cs="Times New Roman"/>
          <w:sz w:val="24"/>
          <w:szCs w:val="24"/>
        </w:rPr>
        <w:t xml:space="preserve">Στο σύγχρονο σχολείο </w:t>
      </w:r>
      <w:r w:rsidR="00780B95">
        <w:rPr>
          <w:rFonts w:ascii="Times New Roman" w:hAnsi="Times New Roman" w:cs="Times New Roman"/>
          <w:sz w:val="24"/>
          <w:szCs w:val="24"/>
        </w:rPr>
        <w:t>παρατηρούνται συνε</w:t>
      </w:r>
      <w:r w:rsidR="00F65088">
        <w:rPr>
          <w:rFonts w:ascii="Times New Roman" w:hAnsi="Times New Roman" w:cs="Times New Roman"/>
          <w:sz w:val="24"/>
          <w:szCs w:val="24"/>
        </w:rPr>
        <w:t xml:space="preserve">χώς και σε όλο και μεγαλύτερη </w:t>
      </w:r>
      <w:r w:rsidR="00227CE6">
        <w:rPr>
          <w:rFonts w:ascii="Times New Roman" w:hAnsi="Times New Roman" w:cs="Times New Roman"/>
          <w:sz w:val="24"/>
          <w:szCs w:val="24"/>
        </w:rPr>
        <w:t xml:space="preserve">έκταση </w:t>
      </w:r>
      <w:r w:rsidR="00F6691E">
        <w:rPr>
          <w:rFonts w:ascii="Times New Roman" w:hAnsi="Times New Roman" w:cs="Times New Roman"/>
          <w:sz w:val="24"/>
          <w:szCs w:val="24"/>
        </w:rPr>
        <w:t xml:space="preserve">νέες και, ενίοτε, προβληματικές </w:t>
      </w:r>
      <w:r w:rsidR="00E51A71">
        <w:rPr>
          <w:rFonts w:ascii="Times New Roman" w:hAnsi="Times New Roman" w:cs="Times New Roman"/>
          <w:sz w:val="24"/>
          <w:szCs w:val="24"/>
        </w:rPr>
        <w:t>καταστάσεις</w:t>
      </w:r>
      <w:r w:rsidR="00763FBA">
        <w:rPr>
          <w:rFonts w:ascii="Times New Roman" w:hAnsi="Times New Roman" w:cs="Times New Roman"/>
          <w:sz w:val="24"/>
          <w:szCs w:val="24"/>
        </w:rPr>
        <w:t xml:space="preserve"> στον μαθητικό πληθυσμό</w:t>
      </w:r>
      <w:r w:rsidR="00E51A71">
        <w:rPr>
          <w:rFonts w:ascii="Times New Roman" w:hAnsi="Times New Roman" w:cs="Times New Roman"/>
          <w:sz w:val="24"/>
          <w:szCs w:val="24"/>
        </w:rPr>
        <w:t xml:space="preserve">, οι οποίες στα μάτια του εκπαιδευτικού </w:t>
      </w:r>
      <w:r w:rsidR="00FC44B6">
        <w:rPr>
          <w:rFonts w:ascii="Times New Roman" w:hAnsi="Times New Roman" w:cs="Times New Roman"/>
          <w:sz w:val="24"/>
          <w:szCs w:val="24"/>
        </w:rPr>
        <w:t xml:space="preserve">που </w:t>
      </w:r>
      <w:r w:rsidR="00043970">
        <w:rPr>
          <w:rFonts w:ascii="Times New Roman" w:hAnsi="Times New Roman" w:cs="Times New Roman"/>
          <w:sz w:val="24"/>
          <w:szCs w:val="24"/>
        </w:rPr>
        <w:t>καλείται να έλθει</w:t>
      </w:r>
      <w:r w:rsidR="00FC44B6">
        <w:rPr>
          <w:rFonts w:ascii="Times New Roman" w:hAnsi="Times New Roman" w:cs="Times New Roman"/>
          <w:sz w:val="24"/>
          <w:szCs w:val="24"/>
        </w:rPr>
        <w:t xml:space="preserve"> αντιμέτωπος με αυτές</w:t>
      </w:r>
      <w:r w:rsidR="00171FF5">
        <w:rPr>
          <w:rFonts w:ascii="Times New Roman" w:hAnsi="Times New Roman" w:cs="Times New Roman"/>
          <w:sz w:val="24"/>
          <w:szCs w:val="24"/>
        </w:rPr>
        <w:t>, ορισμένες φορές</w:t>
      </w:r>
      <w:r w:rsidR="00FC44B6">
        <w:rPr>
          <w:rFonts w:ascii="Times New Roman" w:hAnsi="Times New Roman" w:cs="Times New Roman"/>
          <w:sz w:val="24"/>
          <w:szCs w:val="24"/>
        </w:rPr>
        <w:t xml:space="preserve"> φαντάζουν δυσεπίλυτες. </w:t>
      </w:r>
      <w:r w:rsidR="002C0C69">
        <w:rPr>
          <w:rFonts w:ascii="Times New Roman" w:hAnsi="Times New Roman" w:cs="Times New Roman"/>
          <w:sz w:val="24"/>
          <w:szCs w:val="24"/>
        </w:rPr>
        <w:t xml:space="preserve">Ένα ζήτημα μείζονος σημασίας εξ αυτών, </w:t>
      </w:r>
      <w:r w:rsidR="004625D3">
        <w:rPr>
          <w:rFonts w:ascii="Times New Roman" w:hAnsi="Times New Roman" w:cs="Times New Roman"/>
          <w:sz w:val="24"/>
          <w:szCs w:val="24"/>
        </w:rPr>
        <w:t>αποτελεί η</w:t>
      </w:r>
      <w:r w:rsidR="00582599">
        <w:rPr>
          <w:rFonts w:ascii="Times New Roman" w:hAnsi="Times New Roman" w:cs="Times New Roman"/>
          <w:sz w:val="24"/>
          <w:szCs w:val="24"/>
        </w:rPr>
        <w:t xml:space="preserve"> διαχείριση της</w:t>
      </w:r>
      <w:r w:rsidR="004625D3">
        <w:rPr>
          <w:rFonts w:ascii="Times New Roman" w:hAnsi="Times New Roman" w:cs="Times New Roman"/>
          <w:sz w:val="24"/>
          <w:szCs w:val="24"/>
        </w:rPr>
        <w:t xml:space="preserve"> διαφορετικότητα</w:t>
      </w:r>
      <w:r w:rsidR="00582599">
        <w:rPr>
          <w:rFonts w:ascii="Times New Roman" w:hAnsi="Times New Roman" w:cs="Times New Roman"/>
          <w:sz w:val="24"/>
          <w:szCs w:val="24"/>
        </w:rPr>
        <w:t>ς</w:t>
      </w:r>
      <w:r w:rsidR="004625D3">
        <w:rPr>
          <w:rFonts w:ascii="Times New Roman" w:hAnsi="Times New Roman" w:cs="Times New Roman"/>
          <w:sz w:val="24"/>
          <w:szCs w:val="24"/>
        </w:rPr>
        <w:t xml:space="preserve"> </w:t>
      </w:r>
      <w:r w:rsidR="00582599">
        <w:rPr>
          <w:rFonts w:ascii="Times New Roman" w:hAnsi="Times New Roman" w:cs="Times New Roman"/>
          <w:sz w:val="24"/>
          <w:szCs w:val="24"/>
        </w:rPr>
        <w:t xml:space="preserve">που παρουσιάζουν οι μαθητές, τόσο </w:t>
      </w:r>
      <w:r w:rsidR="00D422AD">
        <w:rPr>
          <w:rFonts w:ascii="Times New Roman" w:hAnsi="Times New Roman" w:cs="Times New Roman"/>
          <w:sz w:val="24"/>
          <w:szCs w:val="24"/>
        </w:rPr>
        <w:t>λόγω κοινωνι</w:t>
      </w:r>
      <w:r w:rsidR="00763FBA">
        <w:rPr>
          <w:rFonts w:ascii="Times New Roman" w:hAnsi="Times New Roman" w:cs="Times New Roman"/>
          <w:sz w:val="24"/>
          <w:szCs w:val="24"/>
        </w:rPr>
        <w:t>κο-οικονομικών</w:t>
      </w:r>
      <w:r w:rsidR="00D422AD">
        <w:rPr>
          <w:rFonts w:ascii="Times New Roman" w:hAnsi="Times New Roman" w:cs="Times New Roman"/>
          <w:sz w:val="24"/>
          <w:szCs w:val="24"/>
        </w:rPr>
        <w:t>,</w:t>
      </w:r>
      <w:r w:rsidR="00352317">
        <w:rPr>
          <w:rFonts w:ascii="Times New Roman" w:hAnsi="Times New Roman" w:cs="Times New Roman"/>
          <w:sz w:val="24"/>
          <w:szCs w:val="24"/>
        </w:rPr>
        <w:t xml:space="preserve"> πολιτικών,</w:t>
      </w:r>
      <w:r w:rsidR="00D422AD">
        <w:rPr>
          <w:rFonts w:ascii="Times New Roman" w:hAnsi="Times New Roman" w:cs="Times New Roman"/>
          <w:sz w:val="24"/>
          <w:szCs w:val="24"/>
        </w:rPr>
        <w:t xml:space="preserve"> γλ</w:t>
      </w:r>
      <w:r w:rsidR="00763FBA">
        <w:rPr>
          <w:rFonts w:ascii="Times New Roman" w:hAnsi="Times New Roman" w:cs="Times New Roman"/>
          <w:sz w:val="24"/>
          <w:szCs w:val="24"/>
        </w:rPr>
        <w:t>ωσσικών, θρησκευτικών</w:t>
      </w:r>
      <w:r w:rsidR="00BC1FE4">
        <w:rPr>
          <w:rFonts w:ascii="Times New Roman" w:hAnsi="Times New Roman" w:cs="Times New Roman"/>
          <w:sz w:val="24"/>
          <w:szCs w:val="24"/>
        </w:rPr>
        <w:t xml:space="preserve">, όσο και λόγω </w:t>
      </w:r>
      <w:r w:rsidR="00352317">
        <w:rPr>
          <w:rFonts w:ascii="Times New Roman" w:hAnsi="Times New Roman" w:cs="Times New Roman"/>
          <w:sz w:val="24"/>
          <w:szCs w:val="24"/>
        </w:rPr>
        <w:t>νοητικών ή οποιωνδήποτε</w:t>
      </w:r>
      <w:r w:rsidR="00A1422D">
        <w:rPr>
          <w:rFonts w:ascii="Times New Roman" w:hAnsi="Times New Roman" w:cs="Times New Roman"/>
          <w:sz w:val="24"/>
          <w:szCs w:val="24"/>
        </w:rPr>
        <w:t xml:space="preserve"> άλλων</w:t>
      </w:r>
      <w:r w:rsidR="00352317">
        <w:rPr>
          <w:rFonts w:ascii="Times New Roman" w:hAnsi="Times New Roman" w:cs="Times New Roman"/>
          <w:sz w:val="24"/>
          <w:szCs w:val="24"/>
        </w:rPr>
        <w:t xml:space="preserve"> </w:t>
      </w:r>
      <w:r w:rsidR="00F53CE4">
        <w:rPr>
          <w:rFonts w:ascii="Times New Roman" w:hAnsi="Times New Roman" w:cs="Times New Roman"/>
          <w:sz w:val="24"/>
          <w:szCs w:val="24"/>
        </w:rPr>
        <w:t xml:space="preserve">παθολογικών </w:t>
      </w:r>
      <w:r w:rsidR="00A1422D">
        <w:rPr>
          <w:rFonts w:ascii="Times New Roman" w:hAnsi="Times New Roman" w:cs="Times New Roman"/>
          <w:sz w:val="24"/>
          <w:szCs w:val="24"/>
        </w:rPr>
        <w:t>παραγόντων.</w:t>
      </w:r>
    </w:p>
    <w:p w:rsidR="0077755D" w:rsidRDefault="0077755D" w:rsidP="008B3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Ως προς τους τρόπους </w:t>
      </w:r>
      <w:r w:rsidR="007322C6">
        <w:rPr>
          <w:rFonts w:ascii="Times New Roman" w:hAnsi="Times New Roman" w:cs="Times New Roman"/>
          <w:sz w:val="24"/>
          <w:szCs w:val="24"/>
        </w:rPr>
        <w:t xml:space="preserve">διαχείρισης των </w:t>
      </w:r>
      <w:r w:rsidR="00B176AC">
        <w:rPr>
          <w:rFonts w:ascii="Times New Roman" w:hAnsi="Times New Roman" w:cs="Times New Roman"/>
          <w:sz w:val="24"/>
          <w:szCs w:val="24"/>
        </w:rPr>
        <w:t xml:space="preserve">μαθητικών αυτών διαφορών, έχουν εφαρμοστεί κατά το </w:t>
      </w:r>
      <w:r w:rsidR="00A21136">
        <w:rPr>
          <w:rFonts w:ascii="Times New Roman" w:hAnsi="Times New Roman" w:cs="Times New Roman"/>
          <w:sz w:val="24"/>
          <w:szCs w:val="24"/>
        </w:rPr>
        <w:t xml:space="preserve">παρελθόν και με την πάροδο των ετών ποικίλων </w:t>
      </w:r>
      <w:r w:rsidR="00C01E19">
        <w:rPr>
          <w:rFonts w:ascii="Times New Roman" w:hAnsi="Times New Roman" w:cs="Times New Roman"/>
          <w:sz w:val="24"/>
          <w:szCs w:val="24"/>
        </w:rPr>
        <w:t>μορφών</w:t>
      </w:r>
      <w:r w:rsidR="00385386">
        <w:rPr>
          <w:rFonts w:ascii="Times New Roman" w:hAnsi="Times New Roman" w:cs="Times New Roman"/>
          <w:sz w:val="24"/>
          <w:szCs w:val="24"/>
        </w:rPr>
        <w:t xml:space="preserve"> εκπαιδευτικές</w:t>
      </w:r>
      <w:r w:rsidR="00C01E19">
        <w:rPr>
          <w:rFonts w:ascii="Times New Roman" w:hAnsi="Times New Roman" w:cs="Times New Roman"/>
          <w:sz w:val="24"/>
          <w:szCs w:val="24"/>
        </w:rPr>
        <w:t xml:space="preserve"> πρακτικές, οι οποίες συνεχώς μετασχηματίζοντα</w:t>
      </w:r>
      <w:r w:rsidR="001E5E71">
        <w:rPr>
          <w:rFonts w:ascii="Times New Roman" w:hAnsi="Times New Roman" w:cs="Times New Roman"/>
          <w:sz w:val="24"/>
          <w:szCs w:val="24"/>
        </w:rPr>
        <w:t>ι</w:t>
      </w:r>
      <w:r w:rsidR="00C01E19">
        <w:rPr>
          <w:rFonts w:ascii="Times New Roman" w:hAnsi="Times New Roman" w:cs="Times New Roman"/>
          <w:sz w:val="24"/>
          <w:szCs w:val="24"/>
        </w:rPr>
        <w:t xml:space="preserve">, κυρίως λόγω των </w:t>
      </w:r>
      <w:r w:rsidR="00385386">
        <w:rPr>
          <w:rFonts w:ascii="Times New Roman" w:hAnsi="Times New Roman" w:cs="Times New Roman"/>
          <w:sz w:val="24"/>
          <w:szCs w:val="24"/>
        </w:rPr>
        <w:t xml:space="preserve">συνεχών </w:t>
      </w:r>
      <w:r w:rsidR="00C01E19">
        <w:rPr>
          <w:rFonts w:ascii="Times New Roman" w:hAnsi="Times New Roman" w:cs="Times New Roman"/>
          <w:sz w:val="24"/>
          <w:szCs w:val="24"/>
        </w:rPr>
        <w:t>κοινωνικών μεταβολών</w:t>
      </w:r>
      <w:r w:rsidR="00385386">
        <w:rPr>
          <w:rFonts w:ascii="Times New Roman" w:hAnsi="Times New Roman" w:cs="Times New Roman"/>
          <w:sz w:val="24"/>
          <w:szCs w:val="24"/>
        </w:rPr>
        <w:t>, πάντοτε όμως με ακρογωνιαίο λίθο τ</w:t>
      </w:r>
      <w:r w:rsidR="006F71A9">
        <w:rPr>
          <w:rFonts w:ascii="Times New Roman" w:hAnsi="Times New Roman" w:cs="Times New Roman"/>
          <w:sz w:val="24"/>
          <w:szCs w:val="24"/>
        </w:rPr>
        <w:t>ον σεβασμό και την προάσπιση των θεμελιωδών ανθρωπίνων δικαιωμάτων</w:t>
      </w:r>
      <w:r w:rsidR="003C7367">
        <w:rPr>
          <w:rFonts w:ascii="Times New Roman" w:hAnsi="Times New Roman" w:cs="Times New Roman"/>
          <w:sz w:val="24"/>
          <w:szCs w:val="24"/>
        </w:rPr>
        <w:t xml:space="preserve"> όλων των μαθητών ανεξαιρέτως, </w:t>
      </w:r>
      <w:r w:rsidR="00B37B79">
        <w:rPr>
          <w:rFonts w:ascii="Times New Roman" w:hAnsi="Times New Roman" w:cs="Times New Roman"/>
          <w:sz w:val="24"/>
          <w:szCs w:val="24"/>
        </w:rPr>
        <w:t>καθώς και την εξάλ</w:t>
      </w:r>
      <w:r w:rsidR="009F305C">
        <w:rPr>
          <w:rFonts w:ascii="Times New Roman" w:hAnsi="Times New Roman" w:cs="Times New Roman"/>
          <w:sz w:val="24"/>
          <w:szCs w:val="24"/>
        </w:rPr>
        <w:t xml:space="preserve">ειψη </w:t>
      </w:r>
      <w:r w:rsidR="005B3933">
        <w:rPr>
          <w:rFonts w:ascii="Times New Roman" w:hAnsi="Times New Roman" w:cs="Times New Roman"/>
          <w:sz w:val="24"/>
          <w:szCs w:val="24"/>
        </w:rPr>
        <w:t>πάσης μορφής διακρίσεων</w:t>
      </w:r>
      <w:r w:rsidR="00295E15">
        <w:rPr>
          <w:rFonts w:ascii="Times New Roman" w:hAnsi="Times New Roman" w:cs="Times New Roman"/>
          <w:sz w:val="24"/>
          <w:szCs w:val="24"/>
        </w:rPr>
        <w:t xml:space="preserve"> και περιθωριοποίησης</w:t>
      </w:r>
      <w:r w:rsidR="005B3933">
        <w:rPr>
          <w:rFonts w:ascii="Times New Roman" w:hAnsi="Times New Roman" w:cs="Times New Roman"/>
          <w:sz w:val="24"/>
          <w:szCs w:val="24"/>
        </w:rPr>
        <w:t xml:space="preserve">. </w:t>
      </w:r>
      <w:r w:rsidR="008F5252">
        <w:rPr>
          <w:rFonts w:ascii="Times New Roman" w:hAnsi="Times New Roman" w:cs="Times New Roman"/>
          <w:sz w:val="24"/>
          <w:szCs w:val="24"/>
        </w:rPr>
        <w:t xml:space="preserve">Αποτέλεσμα της </w:t>
      </w:r>
      <w:r w:rsidR="00B5626F">
        <w:rPr>
          <w:rFonts w:ascii="Times New Roman" w:hAnsi="Times New Roman" w:cs="Times New Roman"/>
          <w:sz w:val="24"/>
          <w:szCs w:val="24"/>
        </w:rPr>
        <w:t xml:space="preserve">μακράς </w:t>
      </w:r>
      <w:r w:rsidR="00B86DCD">
        <w:rPr>
          <w:rFonts w:ascii="Times New Roman" w:hAnsi="Times New Roman" w:cs="Times New Roman"/>
          <w:sz w:val="24"/>
          <w:szCs w:val="24"/>
        </w:rPr>
        <w:t xml:space="preserve">αυτής πορείας, είναι η </w:t>
      </w:r>
      <w:r w:rsidR="00785320">
        <w:rPr>
          <w:rFonts w:ascii="Times New Roman" w:hAnsi="Times New Roman" w:cs="Times New Roman"/>
          <w:sz w:val="24"/>
          <w:szCs w:val="24"/>
        </w:rPr>
        <w:t xml:space="preserve">δημιουργία </w:t>
      </w:r>
      <w:r w:rsidR="00957162">
        <w:rPr>
          <w:rFonts w:ascii="Times New Roman" w:hAnsi="Times New Roman" w:cs="Times New Roman"/>
          <w:sz w:val="24"/>
          <w:szCs w:val="24"/>
        </w:rPr>
        <w:t>της διαπολιτισμικής αλλά και της συμπεριληπτικής εκπαίδευσης, δύο</w:t>
      </w:r>
      <w:r w:rsidR="001E5E71">
        <w:rPr>
          <w:rFonts w:ascii="Times New Roman" w:hAnsi="Times New Roman" w:cs="Times New Roman"/>
          <w:sz w:val="24"/>
          <w:szCs w:val="24"/>
        </w:rPr>
        <w:t xml:space="preserve"> συγχρόνων</w:t>
      </w:r>
      <w:r w:rsidR="00957162">
        <w:rPr>
          <w:rFonts w:ascii="Times New Roman" w:hAnsi="Times New Roman" w:cs="Times New Roman"/>
          <w:sz w:val="24"/>
          <w:szCs w:val="24"/>
        </w:rPr>
        <w:t xml:space="preserve"> πρακτικών </w:t>
      </w:r>
      <w:r w:rsidR="00C76FED">
        <w:rPr>
          <w:rFonts w:ascii="Times New Roman" w:hAnsi="Times New Roman" w:cs="Times New Roman"/>
          <w:sz w:val="24"/>
          <w:szCs w:val="24"/>
        </w:rPr>
        <w:t>για την διαχείριση της μαθητικής ποικιλομορφίας</w:t>
      </w:r>
      <w:r w:rsidR="001E5E71">
        <w:rPr>
          <w:rFonts w:ascii="Times New Roman" w:hAnsi="Times New Roman" w:cs="Times New Roman"/>
          <w:sz w:val="24"/>
          <w:szCs w:val="24"/>
        </w:rPr>
        <w:t xml:space="preserve"> </w:t>
      </w:r>
      <w:r w:rsidR="000C21B7">
        <w:rPr>
          <w:rFonts w:ascii="Times New Roman" w:hAnsi="Times New Roman" w:cs="Times New Roman"/>
          <w:sz w:val="24"/>
          <w:szCs w:val="24"/>
        </w:rPr>
        <w:t>κατά την εκπαιδευτική πράξη</w:t>
      </w:r>
      <w:r w:rsidR="00C76FED">
        <w:rPr>
          <w:rFonts w:ascii="Times New Roman" w:hAnsi="Times New Roman" w:cs="Times New Roman"/>
          <w:sz w:val="24"/>
          <w:szCs w:val="24"/>
        </w:rPr>
        <w:t>.</w:t>
      </w:r>
    </w:p>
    <w:p w:rsidR="00C76FED" w:rsidRPr="00792E5B" w:rsidRDefault="00C76FED" w:rsidP="008B3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7820">
        <w:rPr>
          <w:rFonts w:ascii="Times New Roman" w:hAnsi="Times New Roman" w:cs="Times New Roman"/>
          <w:sz w:val="24"/>
          <w:szCs w:val="24"/>
        </w:rPr>
        <w:t>Τόσο η διαπολιτισμική, όσο και η συμπεριληπτική εκπαίδευση, αποσκοπούν στην παροχή ίσων ευκαιριών μάθησης, αλλά κα</w:t>
      </w:r>
      <w:bookmarkStart w:id="2" w:name="_GoBack"/>
      <w:bookmarkEnd w:id="2"/>
      <w:r w:rsidR="00C77820">
        <w:rPr>
          <w:rFonts w:ascii="Times New Roman" w:hAnsi="Times New Roman" w:cs="Times New Roman"/>
          <w:sz w:val="24"/>
          <w:szCs w:val="24"/>
        </w:rPr>
        <w:t xml:space="preserve">ι </w:t>
      </w:r>
      <w:r w:rsidR="008566FB" w:rsidRPr="008566FB">
        <w:rPr>
          <w:rFonts w:ascii="Times New Roman" w:hAnsi="Times New Roman" w:cs="Times New Roman"/>
          <w:sz w:val="24"/>
          <w:szCs w:val="24"/>
        </w:rPr>
        <w:t>στις ακαδημαϊκές και κοινωνικές προοπτικές γενικότερα,</w:t>
      </w:r>
      <w:r w:rsidR="001D239E">
        <w:rPr>
          <w:rFonts w:ascii="Times New Roman" w:hAnsi="Times New Roman" w:cs="Times New Roman"/>
          <w:sz w:val="24"/>
          <w:szCs w:val="24"/>
        </w:rPr>
        <w:t xml:space="preserve"> με την πρώτη να εστιάζει κυρίως στις κοινωνικές, </w:t>
      </w:r>
      <w:r w:rsidR="00763FBA" w:rsidRPr="00CC0785">
        <w:rPr>
          <w:rFonts w:ascii="Times New Roman" w:hAnsi="Times New Roman" w:cs="Times New Roman"/>
          <w:sz w:val="24"/>
          <w:szCs w:val="24"/>
        </w:rPr>
        <w:t>εθνο</w:t>
      </w:r>
      <w:r w:rsidR="001D239E">
        <w:rPr>
          <w:rFonts w:ascii="Times New Roman" w:hAnsi="Times New Roman" w:cs="Times New Roman"/>
          <w:sz w:val="24"/>
          <w:szCs w:val="24"/>
        </w:rPr>
        <w:t xml:space="preserve">φυλετικές και </w:t>
      </w:r>
      <w:r w:rsidR="006575CB">
        <w:rPr>
          <w:rFonts w:ascii="Times New Roman" w:hAnsi="Times New Roman" w:cs="Times New Roman"/>
          <w:sz w:val="24"/>
          <w:szCs w:val="24"/>
        </w:rPr>
        <w:t>γλωσσικές διαφορές των μαθητών, ενώ η δεύτερη στις νοητικές ή άλλες παθολογικές διαφορές</w:t>
      </w:r>
      <w:r w:rsidR="008566FB" w:rsidRPr="008566FB">
        <w:rPr>
          <w:rFonts w:ascii="Times New Roman" w:hAnsi="Times New Roman" w:cs="Times New Roman"/>
          <w:sz w:val="24"/>
          <w:szCs w:val="24"/>
        </w:rPr>
        <w:t xml:space="preserve">. </w:t>
      </w:r>
      <w:r w:rsidR="00877DF5">
        <w:rPr>
          <w:rFonts w:ascii="Times New Roman" w:hAnsi="Times New Roman" w:cs="Times New Roman"/>
          <w:sz w:val="24"/>
          <w:szCs w:val="24"/>
        </w:rPr>
        <w:t>Οι δύο αυτές πρακτικές</w:t>
      </w:r>
      <w:r w:rsidR="008566FB" w:rsidRPr="008566FB">
        <w:rPr>
          <w:rFonts w:ascii="Times New Roman" w:hAnsi="Times New Roman" w:cs="Times New Roman"/>
          <w:sz w:val="24"/>
          <w:szCs w:val="24"/>
        </w:rPr>
        <w:t>, λαμβάνοντας υπ’ όψιν τ</w:t>
      </w:r>
      <w:r w:rsidR="00877DF5">
        <w:rPr>
          <w:rFonts w:ascii="Times New Roman" w:hAnsi="Times New Roman" w:cs="Times New Roman"/>
          <w:sz w:val="24"/>
          <w:szCs w:val="24"/>
        </w:rPr>
        <w:t>ους</w:t>
      </w:r>
      <w:r w:rsidR="008566FB" w:rsidRPr="008566FB">
        <w:rPr>
          <w:rFonts w:ascii="Times New Roman" w:hAnsi="Times New Roman" w:cs="Times New Roman"/>
          <w:sz w:val="24"/>
          <w:szCs w:val="24"/>
        </w:rPr>
        <w:t xml:space="preserve"> τις ενδεχόμενες διαφοροποιήσεις των μαθητών όσον αφορά στην εθνικότητα, τη</w:t>
      </w:r>
      <w:r w:rsidR="00D417E7">
        <w:rPr>
          <w:rFonts w:ascii="Times New Roman" w:hAnsi="Times New Roman" w:cs="Times New Roman"/>
          <w:sz w:val="24"/>
          <w:szCs w:val="24"/>
        </w:rPr>
        <w:t>ν</w:t>
      </w:r>
      <w:r w:rsidR="008566FB" w:rsidRPr="008566FB">
        <w:rPr>
          <w:rFonts w:ascii="Times New Roman" w:hAnsi="Times New Roman" w:cs="Times New Roman"/>
          <w:sz w:val="24"/>
          <w:szCs w:val="24"/>
        </w:rPr>
        <w:t xml:space="preserve"> γλώσσα, το φύλο, το κοινωνικό υπόβαθρο, τη</w:t>
      </w:r>
      <w:r w:rsidR="00877DF5">
        <w:rPr>
          <w:rFonts w:ascii="Times New Roman" w:hAnsi="Times New Roman" w:cs="Times New Roman"/>
          <w:sz w:val="24"/>
          <w:szCs w:val="24"/>
        </w:rPr>
        <w:t>ν</w:t>
      </w:r>
      <w:r w:rsidR="008566FB" w:rsidRPr="008566FB">
        <w:rPr>
          <w:rFonts w:ascii="Times New Roman" w:hAnsi="Times New Roman" w:cs="Times New Roman"/>
          <w:sz w:val="24"/>
          <w:szCs w:val="24"/>
        </w:rPr>
        <w:t xml:space="preserve"> σεξουαλικότητα, την αναπηρία και </w:t>
      </w:r>
      <w:r w:rsidR="008566FB" w:rsidRPr="008566FB">
        <w:rPr>
          <w:rFonts w:ascii="Times New Roman" w:hAnsi="Times New Roman" w:cs="Times New Roman"/>
          <w:sz w:val="24"/>
          <w:szCs w:val="24"/>
        </w:rPr>
        <w:lastRenderedPageBreak/>
        <w:t>την επίδοσή τους, έχ</w:t>
      </w:r>
      <w:r w:rsidR="00877DF5">
        <w:rPr>
          <w:rFonts w:ascii="Times New Roman" w:hAnsi="Times New Roman" w:cs="Times New Roman"/>
          <w:sz w:val="24"/>
          <w:szCs w:val="24"/>
        </w:rPr>
        <w:t>ουν</w:t>
      </w:r>
      <w:r w:rsidR="008566FB" w:rsidRPr="008566FB">
        <w:rPr>
          <w:rFonts w:ascii="Times New Roman" w:hAnsi="Times New Roman" w:cs="Times New Roman"/>
          <w:sz w:val="24"/>
          <w:szCs w:val="24"/>
        </w:rPr>
        <w:t xml:space="preserve"> ως στόχο την ενθάρρυνση και τη</w:t>
      </w:r>
      <w:r w:rsidR="00D417E7">
        <w:rPr>
          <w:rFonts w:ascii="Times New Roman" w:hAnsi="Times New Roman" w:cs="Times New Roman"/>
          <w:sz w:val="24"/>
          <w:szCs w:val="24"/>
        </w:rPr>
        <w:t>ν</w:t>
      </w:r>
      <w:r w:rsidR="008566FB" w:rsidRPr="008566FB">
        <w:rPr>
          <w:rFonts w:ascii="Times New Roman" w:hAnsi="Times New Roman" w:cs="Times New Roman"/>
          <w:sz w:val="24"/>
          <w:szCs w:val="24"/>
        </w:rPr>
        <w:t xml:space="preserve"> συμμετοχή όλων των παιδιών στις σχολικές δραστηριότητες, γεγονός που, βέβαια, προϋποθέτει την κατάλληλη αναδιαμόρφωση του διδακτικού προγράμματος </w:t>
      </w:r>
      <w:r w:rsidR="00763FBA" w:rsidRPr="00CC0785">
        <w:rPr>
          <w:rFonts w:ascii="Times New Roman" w:hAnsi="Times New Roman" w:cs="Times New Roman"/>
          <w:sz w:val="24"/>
          <w:szCs w:val="24"/>
        </w:rPr>
        <w:t>με τις κατάλληλες διδακτικές παρεμβάσεις</w:t>
      </w:r>
      <w:r w:rsidR="00763FBA" w:rsidRPr="00763F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66FB" w:rsidRPr="008566FB">
        <w:rPr>
          <w:rFonts w:ascii="Times New Roman" w:hAnsi="Times New Roman" w:cs="Times New Roman"/>
          <w:sz w:val="24"/>
          <w:szCs w:val="24"/>
        </w:rPr>
        <w:t>και την επί του θέματος επιμόρφωση των εκπαιδευτικών</w:t>
      </w:r>
      <w:r w:rsidR="00DC22B4">
        <w:rPr>
          <w:rFonts w:ascii="Times New Roman" w:hAnsi="Times New Roman" w:cs="Times New Roman"/>
          <w:sz w:val="24"/>
          <w:szCs w:val="24"/>
        </w:rPr>
        <w:t>.</w:t>
      </w:r>
    </w:p>
    <w:sectPr w:rsidR="00C76FED" w:rsidRPr="00792E5B" w:rsidSect="00A73D43"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34AE"/>
    <w:multiLevelType w:val="hybridMultilevel"/>
    <w:tmpl w:val="61104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FB1773"/>
    <w:rsid w:val="00002A9E"/>
    <w:rsid w:val="000312A3"/>
    <w:rsid w:val="00043970"/>
    <w:rsid w:val="00065809"/>
    <w:rsid w:val="00087FFA"/>
    <w:rsid w:val="000C21B7"/>
    <w:rsid w:val="000D513C"/>
    <w:rsid w:val="00102513"/>
    <w:rsid w:val="00171FF5"/>
    <w:rsid w:val="001757F2"/>
    <w:rsid w:val="00181108"/>
    <w:rsid w:val="00181FBE"/>
    <w:rsid w:val="001A7458"/>
    <w:rsid w:val="001D239E"/>
    <w:rsid w:val="001E5E71"/>
    <w:rsid w:val="00227CE6"/>
    <w:rsid w:val="00295E15"/>
    <w:rsid w:val="002A18EC"/>
    <w:rsid w:val="002A40BF"/>
    <w:rsid w:val="002C0C69"/>
    <w:rsid w:val="003204AE"/>
    <w:rsid w:val="00352317"/>
    <w:rsid w:val="00373232"/>
    <w:rsid w:val="00385386"/>
    <w:rsid w:val="003B5BDA"/>
    <w:rsid w:val="003C7367"/>
    <w:rsid w:val="004625D3"/>
    <w:rsid w:val="00511E49"/>
    <w:rsid w:val="005437EE"/>
    <w:rsid w:val="00582599"/>
    <w:rsid w:val="005B3933"/>
    <w:rsid w:val="00640A4A"/>
    <w:rsid w:val="006575CB"/>
    <w:rsid w:val="0068045C"/>
    <w:rsid w:val="006A6738"/>
    <w:rsid w:val="006F71A9"/>
    <w:rsid w:val="007322C6"/>
    <w:rsid w:val="00763FBA"/>
    <w:rsid w:val="00770A38"/>
    <w:rsid w:val="007723FE"/>
    <w:rsid w:val="0077755D"/>
    <w:rsid w:val="00780B95"/>
    <w:rsid w:val="00785320"/>
    <w:rsid w:val="00792E5B"/>
    <w:rsid w:val="007C2CEA"/>
    <w:rsid w:val="0080354F"/>
    <w:rsid w:val="008566FB"/>
    <w:rsid w:val="00872B2A"/>
    <w:rsid w:val="00877DF5"/>
    <w:rsid w:val="008B38E7"/>
    <w:rsid w:val="008E31F4"/>
    <w:rsid w:val="008F5252"/>
    <w:rsid w:val="00957162"/>
    <w:rsid w:val="009F305C"/>
    <w:rsid w:val="00A126C3"/>
    <w:rsid w:val="00A1422D"/>
    <w:rsid w:val="00A21136"/>
    <w:rsid w:val="00A47B3F"/>
    <w:rsid w:val="00A73D43"/>
    <w:rsid w:val="00A82623"/>
    <w:rsid w:val="00AA47DB"/>
    <w:rsid w:val="00AB4238"/>
    <w:rsid w:val="00AE4FC6"/>
    <w:rsid w:val="00AF7623"/>
    <w:rsid w:val="00B176AC"/>
    <w:rsid w:val="00B37B79"/>
    <w:rsid w:val="00B44987"/>
    <w:rsid w:val="00B5626F"/>
    <w:rsid w:val="00B86DCD"/>
    <w:rsid w:val="00BC1FE4"/>
    <w:rsid w:val="00C01E19"/>
    <w:rsid w:val="00C17237"/>
    <w:rsid w:val="00C414D8"/>
    <w:rsid w:val="00C71378"/>
    <w:rsid w:val="00C76FED"/>
    <w:rsid w:val="00C77820"/>
    <w:rsid w:val="00CC0785"/>
    <w:rsid w:val="00CE47DA"/>
    <w:rsid w:val="00D01A18"/>
    <w:rsid w:val="00D34479"/>
    <w:rsid w:val="00D417E7"/>
    <w:rsid w:val="00D422AD"/>
    <w:rsid w:val="00D66EAE"/>
    <w:rsid w:val="00DC22B4"/>
    <w:rsid w:val="00E51A71"/>
    <w:rsid w:val="00ED548F"/>
    <w:rsid w:val="00F0568F"/>
    <w:rsid w:val="00F32476"/>
    <w:rsid w:val="00F53CE4"/>
    <w:rsid w:val="00F65088"/>
    <w:rsid w:val="00F6691E"/>
    <w:rsid w:val="00FA0462"/>
    <w:rsid w:val="00FB1773"/>
    <w:rsid w:val="00FC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DB"/>
  </w:style>
  <w:style w:type="paragraph" w:styleId="1">
    <w:name w:val="heading 1"/>
    <w:basedOn w:val="a"/>
    <w:next w:val="a"/>
    <w:link w:val="1Char"/>
    <w:uiPriority w:val="9"/>
    <w:qFormat/>
    <w:rsid w:val="00872B2A"/>
    <w:pPr>
      <w:keepNext/>
      <w:keepLines/>
      <w:spacing w:before="240"/>
      <w:jc w:val="left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2">
    <w:name w:val="heading 2"/>
    <w:basedOn w:val="a"/>
    <w:next w:val="a"/>
    <w:link w:val="2Char"/>
    <w:uiPriority w:val="9"/>
    <w:unhideWhenUsed/>
    <w:qFormat/>
    <w:rsid w:val="00872B2A"/>
    <w:pPr>
      <w:keepNext/>
      <w:keepLines/>
      <w:spacing w:before="40"/>
      <w:jc w:val="left"/>
      <w:outlineLvl w:val="1"/>
    </w:pPr>
    <w:rPr>
      <w:rFonts w:eastAsiaTheme="majorEastAsia" w:cstheme="majorBidi"/>
      <w:b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2B2A"/>
    <w:rPr>
      <w:rFonts w:eastAsiaTheme="majorEastAsia" w:cstheme="majorBidi"/>
      <w:b/>
      <w:sz w:val="32"/>
      <w:szCs w:val="32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72B2A"/>
    <w:rPr>
      <w:rFonts w:eastAsiaTheme="majorEastAsia" w:cstheme="majorBidi"/>
      <w:b/>
      <w:sz w:val="32"/>
      <w:szCs w:val="26"/>
    </w:rPr>
  </w:style>
  <w:style w:type="paragraph" w:styleId="a3">
    <w:name w:val="No Spacing"/>
    <w:link w:val="Char"/>
    <w:uiPriority w:val="1"/>
    <w:qFormat/>
    <w:rsid w:val="00A73D43"/>
    <w:pPr>
      <w:spacing w:line="240" w:lineRule="auto"/>
      <w:jc w:val="left"/>
    </w:pPr>
    <w:rPr>
      <w:rFonts w:asciiTheme="minorHAnsi" w:eastAsiaTheme="minorEastAsia" w:hAnsiTheme="minorHAnsi" w:cstheme="minorBidi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A73D43"/>
    <w:rPr>
      <w:rFonts w:asciiTheme="minorHAnsi" w:eastAsiaTheme="minorEastAsia" w:hAnsiTheme="minorHAnsi" w:cstheme="minorBidi"/>
      <w:lang w:eastAsia="el-GR"/>
    </w:rPr>
  </w:style>
  <w:style w:type="paragraph" w:styleId="a4">
    <w:name w:val="List Paragraph"/>
    <w:basedOn w:val="a"/>
    <w:uiPriority w:val="34"/>
    <w:qFormat/>
    <w:rsid w:val="00A126C3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763F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63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ΤΗΛΕΔΙΗΜΕΡΙΔΑ «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Διαπολιτισμική &amp; Συμπεριληπτική Εκπαίδευση:Δύο Αναγκαίες Εκπαιδευτικές Πρακτικές</vt:lpstr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Διαπολιτισμική &amp; Συμπεριληπτική Εκπαίδευση:Δύο Αναγκαίες Εκπαιδευτικές Πρακτικές</dc:title>
  <dc:subject>Περίληψη Εισήγησης</dc:subject>
  <dc:creator>Κώτσης Χρήστος</dc:creator>
  <cp:keywords/>
  <dc:description/>
  <cp:lastModifiedBy>HP</cp:lastModifiedBy>
  <cp:revision>16</cp:revision>
  <dcterms:created xsi:type="dcterms:W3CDTF">2021-03-02T11:27:00Z</dcterms:created>
  <dcterms:modified xsi:type="dcterms:W3CDTF">2021-03-14T07:21:00Z</dcterms:modified>
</cp:coreProperties>
</file>