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lang w:eastAsia="el-GR"/>
        </w:rPr>
        <w:br/>
        <w:t>Έκθεση Γ΄ Λυκείου: Βία &amp; Εγκληματικότητα</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lang w:eastAsia="el-GR"/>
        </w:rPr>
        <w:t>Βία</w:t>
      </w:r>
      <w:r w:rsidRPr="00D04A25">
        <w:rPr>
          <w:rFonts w:ascii="Georgia" w:eastAsia="Times New Roman" w:hAnsi="Georgia" w:cs="Times New Roman"/>
          <w:color w:val="000000"/>
          <w:sz w:val="24"/>
          <w:szCs w:val="24"/>
          <w:lang w:eastAsia="el-GR"/>
        </w:rPr>
        <w:t>: η άσκηση σωματικής ή άλλης δύναμης ή η χρησιμοποίηση απειλών με σκοπό την επιβολή της θέλησης κάποιου.</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lang w:eastAsia="el-GR"/>
        </w:rPr>
        <w:t>Εγκληματικότητα</w:t>
      </w:r>
      <w:r w:rsidRPr="00D04A25">
        <w:rPr>
          <w:rFonts w:ascii="Georgia" w:eastAsia="Times New Roman" w:hAnsi="Georgia" w:cs="Times New Roman"/>
          <w:color w:val="000000"/>
          <w:sz w:val="24"/>
          <w:szCs w:val="24"/>
          <w:lang w:eastAsia="el-GR"/>
        </w:rPr>
        <w:t>: η ροπή προς εγκληματικές πράξεις και η διάπραξή τους. Το σύνολο των εγκληματικών πράξεων που διαπράττονται σε συγκεκριμένο τόπο και χρόνο.</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lang w:eastAsia="el-GR"/>
        </w:rPr>
        <w:t>Δείκτης εγκληματικότητας</w:t>
      </w:r>
      <w:r w:rsidRPr="00D04A25">
        <w:rPr>
          <w:rFonts w:ascii="Georgia" w:eastAsia="Times New Roman" w:hAnsi="Georgia" w:cs="Times New Roman"/>
          <w:color w:val="000000"/>
          <w:sz w:val="24"/>
          <w:szCs w:val="24"/>
          <w:lang w:eastAsia="el-GR"/>
        </w:rPr>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(Cyberbullying),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u w:val="single"/>
          <w:lang w:eastAsia="el-GR"/>
        </w:rPr>
        <w:t>Αίτια του φαινομένου</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Ανεργία &amp; Οικονομικά προβλήματα</w:t>
      </w:r>
      <w:r w:rsidRPr="00D04A25">
        <w:rPr>
          <w:rFonts w:ascii="Georgia" w:eastAsia="Times New Roman" w:hAnsi="Georgia" w:cs="Times New Roman"/>
          <w:color w:val="000000"/>
          <w:sz w:val="24"/>
          <w:szCs w:val="24"/>
          <w:lang w:eastAsia="el-GR"/>
        </w:rPr>
        <w:t>.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προβλημάτων∙ επιλογές που ευθύνονται με τη σειρά τους για την περαιτέρω επιδείνωση της συμπεριφοράς του ατόμου.</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Κοινωνικές ανισότητες</w:t>
      </w:r>
      <w:r w:rsidRPr="00D04A25">
        <w:rPr>
          <w:rFonts w:ascii="Georgia" w:eastAsia="Times New Roman" w:hAnsi="Georgia" w:cs="Times New Roman"/>
          <w:color w:val="000000"/>
          <w:sz w:val="24"/>
          <w:szCs w:val="24"/>
          <w:lang w:eastAsia="el-GR"/>
        </w:rPr>
        <w:t>.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δυσκολία διασφαλίζουν τα εντελώς αναγκαία για την επιβίωσή τους. Η επίγνωση πως 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Φανατισμός</w:t>
      </w:r>
      <w:r w:rsidRPr="00D04A25">
        <w:rPr>
          <w:rFonts w:ascii="Georgia" w:eastAsia="Times New Roman" w:hAnsi="Georgia" w:cs="Times New Roman"/>
          <w:color w:val="000000"/>
          <w:sz w:val="24"/>
          <w:szCs w:val="24"/>
          <w:lang w:eastAsia="el-GR"/>
        </w:rPr>
        <w:t>.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Συνεχής προβολή της βίας</w:t>
      </w:r>
      <w:r w:rsidRPr="00D04A25">
        <w:rPr>
          <w:rFonts w:ascii="Georgia" w:eastAsia="Times New Roman" w:hAnsi="Georgia" w:cs="Times New Roman"/>
          <w:color w:val="000000"/>
          <w:sz w:val="24"/>
          <w:szCs w:val="24"/>
          <w:lang w:eastAsia="el-GR"/>
        </w:rPr>
        <w:t xml:space="preserve">. Τα ΜΜΕ τόσο στο πλαίσιο των ενημερωτικών τους εκπομπών, όσο και στις τηλεοπτικές τους παραγωγές, δίνουν ιδιαίτερη έμφαση στην παρουσίαση σκηνών και </w:t>
      </w:r>
      <w:r w:rsidRPr="00D04A25">
        <w:rPr>
          <w:rFonts w:ascii="Georgia" w:eastAsia="Times New Roman" w:hAnsi="Georgia" w:cs="Times New Roman"/>
          <w:color w:val="000000"/>
          <w:sz w:val="24"/>
          <w:szCs w:val="24"/>
          <w:lang w:eastAsia="el-GR"/>
        </w:rPr>
        <w:lastRenderedPageBreak/>
        <w:t>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Υπονόμευση των ηθικών αξιών</w:t>
      </w:r>
      <w:r w:rsidRPr="00D04A25">
        <w:rPr>
          <w:rFonts w:ascii="Georgia" w:eastAsia="Times New Roman" w:hAnsi="Georgia" w:cs="Times New Roman"/>
          <w:color w:val="000000"/>
          <w:sz w:val="24"/>
          <w:szCs w:val="24"/>
          <w:lang w:eastAsia="el-GR"/>
        </w:rPr>
        <w:t>.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Καταναλωτισμός και απουσία φιλεργατικής διάθεσης</w:t>
      </w:r>
      <w:r w:rsidRPr="00D04A25">
        <w:rPr>
          <w:rFonts w:ascii="Georgia" w:eastAsia="Times New Roman" w:hAnsi="Georgia" w:cs="Times New Roman"/>
          <w:color w:val="000000"/>
          <w:sz w:val="24"/>
          <w:szCs w:val="24"/>
          <w:lang w:eastAsia="el-GR"/>
        </w:rPr>
        <w:t>. 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Άγχος και έντονοι ρυθμοί ζωής</w:t>
      </w:r>
      <w:r w:rsidRPr="00D04A25">
        <w:rPr>
          <w:rFonts w:ascii="Georgia" w:eastAsia="Times New Roman" w:hAnsi="Georgia" w:cs="Times New Roman"/>
          <w:color w:val="000000"/>
          <w:sz w:val="24"/>
          <w:szCs w:val="24"/>
          <w:lang w:eastAsia="el-GR"/>
        </w:rPr>
        <w:t>. 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Υπονόμευση της αξίας του άλλου ανθρώπου</w:t>
      </w:r>
      <w:r w:rsidRPr="00D04A25">
        <w:rPr>
          <w:rFonts w:ascii="Georgia" w:eastAsia="Times New Roman" w:hAnsi="Georgia" w:cs="Times New Roman"/>
          <w:color w:val="000000"/>
          <w:sz w:val="24"/>
          <w:szCs w:val="24"/>
          <w:lang w:eastAsia="el-GR"/>
        </w:rPr>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Ελλιπής παιδεία</w:t>
      </w:r>
      <w:r w:rsidRPr="00D04A25">
        <w:rPr>
          <w:rFonts w:ascii="Georgia" w:eastAsia="Times New Roman" w:hAnsi="Georgia" w:cs="Times New Roman"/>
          <w:color w:val="000000"/>
          <w:sz w:val="24"/>
          <w:szCs w:val="24"/>
          <w:lang w:eastAsia="el-GR"/>
        </w:rPr>
        <w:t>. 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u w:val="single"/>
          <w:lang w:eastAsia="el-GR"/>
        </w:rPr>
        <w:t>Συνέπειες του φαινομένου σε ατομικό επίπεδο</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lastRenderedPageBreak/>
        <w:t>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του∙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u w:val="single"/>
          <w:lang w:eastAsia="el-GR"/>
        </w:rPr>
        <w:t>Συνέπειες του φαινομένου σε κοινωνικό επίπεδο</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Επικράτηση ανασφάλειας και φόβου</w:t>
      </w:r>
      <w:r w:rsidRPr="00D04A25">
        <w:rPr>
          <w:rFonts w:ascii="Georgia" w:eastAsia="Times New Roman" w:hAnsi="Georgia" w:cs="Times New Roman"/>
          <w:color w:val="000000"/>
          <w:sz w:val="24"/>
          <w:szCs w:val="24"/>
          <w:lang w:eastAsia="el-GR"/>
        </w:rPr>
        <w:t>.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καχυποψία κι η αγανάκτηση παίρνουν τη θέση θετικότερων συναισθημάτων, όπως είναι η διάθεση αλληλεγγύης και κατανόησης.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Ευτελισμός της ανθρώπινης ζωής και των ηθικών αξιών</w:t>
      </w:r>
      <w:r w:rsidRPr="00D04A25">
        <w:rPr>
          <w:rFonts w:ascii="Georgia" w:eastAsia="Times New Roman" w:hAnsi="Georgia" w:cs="Times New Roman"/>
          <w:color w:val="000000"/>
          <w:sz w:val="24"/>
          <w:szCs w:val="24"/>
          <w:lang w:eastAsia="el-GR"/>
        </w:rPr>
        <w:t>. 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b/>
          <w:bCs/>
          <w:color w:val="000000"/>
          <w:sz w:val="24"/>
          <w:szCs w:val="24"/>
          <w:u w:val="single"/>
          <w:lang w:eastAsia="el-GR"/>
        </w:rPr>
        <w:t>Τρόποι αντιμετώπισης του φαινομένου</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Μείωση της ανεργίας και οικονομικές παροχές στις ευάλωτες ομάδες</w:t>
      </w:r>
      <w:r w:rsidRPr="00D04A25">
        <w:rPr>
          <w:rFonts w:ascii="Georgia" w:eastAsia="Times New Roman" w:hAnsi="Georgia" w:cs="Times New Roman"/>
          <w:color w:val="000000"/>
          <w:sz w:val="24"/>
          <w:szCs w:val="24"/>
          <w:lang w:eastAsia="el-GR"/>
        </w:rPr>
        <w:t>.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Έμφαση στις αξίες του ανθρωπισμού από τους φορείς αγωγής</w:t>
      </w:r>
      <w:r w:rsidRPr="00D04A25">
        <w:rPr>
          <w:rFonts w:ascii="Georgia" w:eastAsia="Times New Roman" w:hAnsi="Georgia" w:cs="Times New Roman"/>
          <w:color w:val="000000"/>
          <w:sz w:val="24"/>
          <w:szCs w:val="24"/>
          <w:lang w:eastAsia="el-GR"/>
        </w:rPr>
        <w:t>.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Καταπολέμηση κοινωνικών παθογενειών, όπως είναι η διάδοση των ναρκωτικών</w:t>
      </w:r>
      <w:r w:rsidRPr="00D04A25">
        <w:rPr>
          <w:rFonts w:ascii="Georgia" w:eastAsia="Times New Roman" w:hAnsi="Georgia" w:cs="Times New Roman"/>
          <w:color w:val="000000"/>
          <w:sz w:val="24"/>
          <w:szCs w:val="24"/>
          <w:lang w:eastAsia="el-GR"/>
        </w:rPr>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Διασφάλιση δημιουργικών τρόπων εκτόνωσης και έκφρασης για τους νέους</w:t>
      </w:r>
      <w:r w:rsidRPr="00D04A25">
        <w:rPr>
          <w:rFonts w:ascii="Georgia" w:eastAsia="Times New Roman" w:hAnsi="Georgia" w:cs="Times New Roman"/>
          <w:color w:val="000000"/>
          <w:sz w:val="24"/>
          <w:szCs w:val="24"/>
          <w:lang w:eastAsia="el-GR"/>
        </w:rPr>
        <w:t xml:space="preserve">.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w:t>
      </w:r>
      <w:r w:rsidRPr="00D04A25">
        <w:rPr>
          <w:rFonts w:ascii="Georgia" w:eastAsia="Times New Roman" w:hAnsi="Georgia" w:cs="Times New Roman"/>
          <w:color w:val="000000"/>
          <w:sz w:val="24"/>
          <w:szCs w:val="24"/>
          <w:lang w:eastAsia="el-GR"/>
        </w:rPr>
        <w:lastRenderedPageBreak/>
        <w:t>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Εξανθρωπισμός του ποινικού συστήματος</w:t>
      </w:r>
      <w:r w:rsidRPr="00D04A25">
        <w:rPr>
          <w:rFonts w:ascii="Georgia" w:eastAsia="Times New Roman" w:hAnsi="Georgia" w:cs="Times New Roman"/>
          <w:color w:val="000000"/>
          <w:sz w:val="24"/>
          <w:szCs w:val="24"/>
          <w:lang w:eastAsia="el-GR"/>
        </w:rPr>
        <w:t>. 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r w:rsidRPr="00D04A25">
        <w:rPr>
          <w:rFonts w:ascii="Georgia" w:eastAsia="Times New Roman" w:hAnsi="Georgia" w:cs="Times New Roman"/>
          <w:color w:val="000000"/>
          <w:sz w:val="24"/>
          <w:szCs w:val="24"/>
          <w:lang w:eastAsia="el-GR"/>
        </w:rPr>
        <w:t>- </w:t>
      </w:r>
      <w:r w:rsidRPr="00D04A25">
        <w:rPr>
          <w:rFonts w:ascii="Georgia" w:eastAsia="Times New Roman" w:hAnsi="Georgia" w:cs="Times New Roman"/>
          <w:b/>
          <w:bCs/>
          <w:color w:val="000000"/>
          <w:sz w:val="24"/>
          <w:szCs w:val="24"/>
          <w:lang w:eastAsia="el-GR"/>
        </w:rPr>
        <w:t>Έγκαιρη παροχή θετικών προτύπων στους νέους</w:t>
      </w:r>
      <w:r w:rsidRPr="00D04A25">
        <w:rPr>
          <w:rFonts w:ascii="Georgia" w:eastAsia="Times New Roman" w:hAnsi="Georgia" w:cs="Times New Roman"/>
          <w:color w:val="000000"/>
          <w:sz w:val="24"/>
          <w:szCs w:val="24"/>
          <w:lang w:eastAsia="el-GR"/>
        </w:rPr>
        <w:t>.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w:t>
      </w:r>
    </w:p>
    <w:p w:rsidR="00D04A25" w:rsidRPr="00D04A25" w:rsidRDefault="00D04A25" w:rsidP="00D04A25">
      <w:pPr>
        <w:shd w:val="clear" w:color="auto" w:fill="EEEEEE"/>
        <w:spacing w:after="0" w:line="240" w:lineRule="auto"/>
        <w:jc w:val="both"/>
        <w:rPr>
          <w:rFonts w:ascii="Georgia" w:eastAsia="Times New Roman" w:hAnsi="Georgia" w:cs="Times New Roman"/>
          <w:color w:val="000000"/>
          <w:sz w:val="19"/>
          <w:szCs w:val="19"/>
          <w:lang w:eastAsia="el-GR"/>
        </w:rPr>
      </w:pPr>
    </w:p>
    <w:p w:rsidR="00CD3761" w:rsidRDefault="00D04A25" w:rsidP="00D04A25">
      <w:pPr>
        <w:rPr>
          <w:rFonts w:ascii="Georgia" w:eastAsia="Times New Roman" w:hAnsi="Georgia" w:cs="Times New Roman"/>
          <w:color w:val="000000"/>
          <w:sz w:val="24"/>
          <w:szCs w:val="24"/>
          <w:shd w:val="clear" w:color="auto" w:fill="EEEEEE"/>
          <w:lang w:eastAsia="el-GR"/>
        </w:rPr>
      </w:pPr>
      <w:r w:rsidRPr="00D04A25">
        <w:rPr>
          <w:rFonts w:ascii="Georgia" w:eastAsia="Times New Roman" w:hAnsi="Georgia" w:cs="Times New Roman"/>
          <w:color w:val="000000"/>
          <w:sz w:val="24"/>
          <w:szCs w:val="24"/>
          <w:shd w:val="clear" w:color="auto" w:fill="EEEEEE"/>
          <w:lang w:eastAsia="el-GR"/>
        </w:rPr>
        <w:t>- </w:t>
      </w:r>
      <w:r w:rsidRPr="00D04A25">
        <w:rPr>
          <w:rFonts w:ascii="Georgia" w:eastAsia="Times New Roman" w:hAnsi="Georgia" w:cs="Times New Roman"/>
          <w:b/>
          <w:bCs/>
          <w:color w:val="000000"/>
          <w:sz w:val="24"/>
          <w:szCs w:val="24"/>
          <w:shd w:val="clear" w:color="auto" w:fill="EEEEEE"/>
          <w:lang w:eastAsia="el-GR"/>
        </w:rPr>
        <w:t>Θεσμοθέτηση ψυχολογικής υποστήριξης στα σχολεία και σε κέντρα νεότητας</w:t>
      </w:r>
      <w:r w:rsidRPr="00D04A25">
        <w:rPr>
          <w:rFonts w:ascii="Georgia" w:eastAsia="Times New Roman" w:hAnsi="Georgia" w:cs="Times New Roman"/>
          <w:color w:val="000000"/>
          <w:sz w:val="24"/>
          <w:szCs w:val="24"/>
          <w:shd w:val="clear" w:color="auto" w:fill="EEEEEE"/>
          <w:lang w:eastAsia="el-GR"/>
        </w:rPr>
        <w:t>.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w:t>
      </w:r>
    </w:p>
    <w:p w:rsidR="00D04A25" w:rsidRPr="00D04A25" w:rsidRDefault="00D04A25" w:rsidP="00D04A25">
      <w:pPr>
        <w:rPr>
          <w:rFonts w:ascii="Georgia" w:eastAsia="Times New Roman" w:hAnsi="Georgia" w:cs="Times New Roman"/>
          <w:color w:val="000000"/>
          <w:sz w:val="24"/>
          <w:szCs w:val="24"/>
          <w:shd w:val="clear" w:color="auto" w:fill="EEEEEE"/>
          <w:lang w:eastAsia="el-GR"/>
        </w:rPr>
      </w:pPr>
      <w:r w:rsidRPr="00D04A25">
        <w:rPr>
          <w:rFonts w:ascii="Georgia" w:eastAsia="Times New Roman" w:hAnsi="Georgia" w:cs="Times New Roman"/>
          <w:color w:val="000000"/>
          <w:sz w:val="24"/>
          <w:szCs w:val="24"/>
          <w:shd w:val="clear" w:color="auto" w:fill="EEEEEE"/>
          <w:lang w:val="en-US" w:eastAsia="el-GR"/>
        </w:rPr>
        <w:t>https</w:t>
      </w:r>
      <w:r w:rsidRPr="00D04A25">
        <w:rPr>
          <w:rFonts w:ascii="Georgia" w:eastAsia="Times New Roman" w:hAnsi="Georgia" w:cs="Times New Roman"/>
          <w:color w:val="000000"/>
          <w:sz w:val="24"/>
          <w:szCs w:val="24"/>
          <w:shd w:val="clear" w:color="auto" w:fill="EEEEEE"/>
          <w:lang w:eastAsia="el-GR"/>
        </w:rPr>
        <w:t>://</w:t>
      </w:r>
      <w:proofErr w:type="spellStart"/>
      <w:r w:rsidRPr="00D04A25">
        <w:rPr>
          <w:rFonts w:ascii="Georgia" w:eastAsia="Times New Roman" w:hAnsi="Georgia" w:cs="Times New Roman"/>
          <w:color w:val="000000"/>
          <w:sz w:val="24"/>
          <w:szCs w:val="24"/>
          <w:shd w:val="clear" w:color="auto" w:fill="EEEEEE"/>
          <w:lang w:val="en-US" w:eastAsia="el-GR"/>
        </w:rPr>
        <w:t>latistor</w:t>
      </w:r>
      <w:proofErr w:type="spellEnd"/>
      <w:r w:rsidRPr="00D04A25">
        <w:rPr>
          <w:rFonts w:ascii="Georgia" w:eastAsia="Times New Roman" w:hAnsi="Georgia" w:cs="Times New Roman"/>
          <w:color w:val="000000"/>
          <w:sz w:val="24"/>
          <w:szCs w:val="24"/>
          <w:shd w:val="clear" w:color="auto" w:fill="EEEEEE"/>
          <w:lang w:eastAsia="el-GR"/>
        </w:rPr>
        <w:t>.</w:t>
      </w:r>
      <w:proofErr w:type="spellStart"/>
      <w:r w:rsidRPr="00D04A25">
        <w:rPr>
          <w:rFonts w:ascii="Georgia" w:eastAsia="Times New Roman" w:hAnsi="Georgia" w:cs="Times New Roman"/>
          <w:color w:val="000000"/>
          <w:sz w:val="24"/>
          <w:szCs w:val="24"/>
          <w:shd w:val="clear" w:color="auto" w:fill="EEEEEE"/>
          <w:lang w:val="en-US" w:eastAsia="el-GR"/>
        </w:rPr>
        <w:t>blogspot</w:t>
      </w:r>
      <w:proofErr w:type="spellEnd"/>
      <w:r w:rsidRPr="00D04A25">
        <w:rPr>
          <w:rFonts w:ascii="Georgia" w:eastAsia="Times New Roman" w:hAnsi="Georgia" w:cs="Times New Roman"/>
          <w:color w:val="000000"/>
          <w:sz w:val="24"/>
          <w:szCs w:val="24"/>
          <w:shd w:val="clear" w:color="auto" w:fill="EEEEEE"/>
          <w:lang w:eastAsia="el-GR"/>
        </w:rPr>
        <w:t>.</w:t>
      </w:r>
      <w:r w:rsidRPr="00D04A25">
        <w:rPr>
          <w:rFonts w:ascii="Georgia" w:eastAsia="Times New Roman" w:hAnsi="Georgia" w:cs="Times New Roman"/>
          <w:color w:val="000000"/>
          <w:sz w:val="24"/>
          <w:szCs w:val="24"/>
          <w:shd w:val="clear" w:color="auto" w:fill="EEEEEE"/>
          <w:lang w:val="en-US" w:eastAsia="el-GR"/>
        </w:rPr>
        <w:t>com</w:t>
      </w:r>
      <w:r w:rsidRPr="00D04A25">
        <w:rPr>
          <w:rFonts w:ascii="Georgia" w:eastAsia="Times New Roman" w:hAnsi="Georgia" w:cs="Times New Roman"/>
          <w:color w:val="000000"/>
          <w:sz w:val="24"/>
          <w:szCs w:val="24"/>
          <w:shd w:val="clear" w:color="auto" w:fill="EEEEEE"/>
          <w:lang w:eastAsia="el-GR"/>
        </w:rPr>
        <w:t>/2017/01/</w:t>
      </w:r>
      <w:r w:rsidRPr="00D04A25">
        <w:rPr>
          <w:rFonts w:ascii="Georgia" w:eastAsia="Times New Roman" w:hAnsi="Georgia" w:cs="Times New Roman"/>
          <w:color w:val="000000"/>
          <w:sz w:val="24"/>
          <w:szCs w:val="24"/>
          <w:shd w:val="clear" w:color="auto" w:fill="EEEEEE"/>
          <w:lang w:val="en-US" w:eastAsia="el-GR"/>
        </w:rPr>
        <w:t>blog</w:t>
      </w:r>
      <w:r w:rsidRPr="00D04A25">
        <w:rPr>
          <w:rFonts w:ascii="Georgia" w:eastAsia="Times New Roman" w:hAnsi="Georgia" w:cs="Times New Roman"/>
          <w:color w:val="000000"/>
          <w:sz w:val="24"/>
          <w:szCs w:val="24"/>
          <w:shd w:val="clear" w:color="auto" w:fill="EEEEEE"/>
          <w:lang w:eastAsia="el-GR"/>
        </w:rPr>
        <w:t>-</w:t>
      </w:r>
      <w:r w:rsidRPr="00D04A25">
        <w:rPr>
          <w:rFonts w:ascii="Georgia" w:eastAsia="Times New Roman" w:hAnsi="Georgia" w:cs="Times New Roman"/>
          <w:color w:val="000000"/>
          <w:sz w:val="24"/>
          <w:szCs w:val="24"/>
          <w:shd w:val="clear" w:color="auto" w:fill="EEEEEE"/>
          <w:lang w:val="en-US" w:eastAsia="el-GR"/>
        </w:rPr>
        <w:t>post</w:t>
      </w:r>
      <w:r w:rsidRPr="00D04A25">
        <w:rPr>
          <w:rFonts w:ascii="Georgia" w:eastAsia="Times New Roman" w:hAnsi="Georgia" w:cs="Times New Roman"/>
          <w:color w:val="000000"/>
          <w:sz w:val="24"/>
          <w:szCs w:val="24"/>
          <w:shd w:val="clear" w:color="auto" w:fill="EEEEEE"/>
          <w:lang w:eastAsia="el-GR"/>
        </w:rPr>
        <w:t>_30.</w:t>
      </w:r>
      <w:r w:rsidRPr="00D04A25">
        <w:rPr>
          <w:rFonts w:ascii="Georgia" w:eastAsia="Times New Roman" w:hAnsi="Georgia" w:cs="Times New Roman"/>
          <w:color w:val="000000"/>
          <w:sz w:val="24"/>
          <w:szCs w:val="24"/>
          <w:shd w:val="clear" w:color="auto" w:fill="EEEEEE"/>
          <w:lang w:val="en-US" w:eastAsia="el-GR"/>
        </w:rPr>
        <w:t>html</w:t>
      </w:r>
    </w:p>
    <w:p w:rsidR="00D04A25" w:rsidRP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color w:val="000000" w:themeColor="text1"/>
          <w:bdr w:val="none" w:sz="0" w:space="0" w:color="auto" w:frame="1"/>
        </w:rPr>
      </w:pPr>
      <w:r w:rsidRPr="00D04A25">
        <w:rPr>
          <w:rStyle w:val="a3"/>
          <w:rFonts w:ascii="Georgia" w:hAnsi="Georgia" w:cs="Arial"/>
          <w:color w:val="000000" w:themeColor="text1"/>
          <w:bdr w:val="none" w:sz="0" w:space="0" w:color="auto" w:frame="1"/>
        </w:rPr>
        <w:t>Τρόποι περιορισμού αυτής της σύγχρονης κοινωνικής μάστιγας από τους φορείς κοινωνικοποίησης:</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b/>
          <w:color w:val="000000" w:themeColor="text1"/>
        </w:rPr>
      </w:pPr>
      <w:r w:rsidRPr="00D04A25">
        <w:rPr>
          <w:rFonts w:ascii="Georgia" w:hAnsi="Georgia" w:cs="Arial"/>
          <w:color w:val="000000" w:themeColor="text1"/>
        </w:rPr>
        <w:t>Οι φορείς κοινωνικοποίησης στο σύνολό τους καλούνται να μην αδιαφορήσουν μπροστά στο πρόβλημα της νεανικής παραβατικότητας.</w:t>
      </w:r>
    </w:p>
    <w:p w:rsid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color w:val="000000" w:themeColor="text1"/>
          <w:bdr w:val="none" w:sz="0" w:space="0" w:color="auto" w:frame="1"/>
        </w:rPr>
      </w:pPr>
      <w:r w:rsidRPr="00D04A25">
        <w:rPr>
          <w:rStyle w:val="a3"/>
          <w:rFonts w:ascii="Georgia" w:hAnsi="Georgia" w:cs="Arial"/>
          <w:color w:val="000000" w:themeColor="text1"/>
          <w:bdr w:val="none" w:sz="0" w:space="0" w:color="auto" w:frame="1"/>
        </w:rPr>
        <w:t>Γονείς:</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Ειδικότερα, οι γονείς έχουν υποχρέωση να θέτουν φραγμούς στη θέληση του νέου να είναι απολύτως ανεξάρτητος/ αμέριμνος.</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Με τον επιχειρηματικό λόγο τους οφείλουν να τον διαπαιδαγωγούν μεταγγίζοντάς του τον αξιακό κώδικα και όχι την καταναλωτική νοοτροπία. Παράλληλα, πρέπει να φροντίζουν για τη σωστή κοινωνικοποίησή του.</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Είναι ανάγκη το οικογενειακό περιβάλλον να αποκαταστήσει την επικοινωνία με τα παιδιά ώστε να αποφεύγονται φαινόμενα όπως: ο αποπροσανατολισμός τους από τα ΜΜΕ, η προσχώρησή τους σε συμμορίες που προγραμματίζουν συγκεκριμένα απηνή περιστατικά/ βιασμούς.</w:t>
      </w:r>
    </w:p>
    <w:p w:rsid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b w:val="0"/>
          <w:color w:val="000000" w:themeColor="text1"/>
          <w:bdr w:val="none" w:sz="0" w:space="0" w:color="auto" w:frame="1"/>
        </w:rPr>
      </w:pPr>
      <w:r w:rsidRPr="00D04A25">
        <w:rPr>
          <w:rStyle w:val="a3"/>
          <w:rFonts w:ascii="Georgia" w:hAnsi="Georgia" w:cs="Arial"/>
          <w:color w:val="000000" w:themeColor="text1"/>
          <w:bdr w:val="none" w:sz="0" w:space="0" w:color="auto" w:frame="1"/>
        </w:rPr>
        <w:t>Σχολείο</w:t>
      </w:r>
      <w:r w:rsidRPr="00D04A25">
        <w:rPr>
          <w:rStyle w:val="a3"/>
          <w:rFonts w:ascii="Georgia" w:hAnsi="Georgia" w:cs="Arial"/>
          <w:b w:val="0"/>
          <w:color w:val="000000" w:themeColor="text1"/>
          <w:bdr w:val="none" w:sz="0" w:space="0" w:color="auto" w:frame="1"/>
        </w:rPr>
        <w:t>:</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 Μία από τις πρώτιστες φροντίδες των εκπαιδευτικών είναι η εκπλήρωση του ρόλου τους ως παιδαγωγοί.</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 xml:space="preserve">- Ο σεβασμός προς τους άλλους συμμαθητές αλλά και η αξιοπρεπής στάση προς τους καθηγητές, η αποδοχή των διαφορετικών απόψεων που μπορούν να ακουστούν σε μια σχολική αίθουσα, αποτελούν βασικές αρχές που το σχολείο έχει χρέος να μεταδώσει στους ανήλικους μαθητές. Με δεδομένο, την υγιή λειτουργία του σχολικού θεσμού, η οποία προϋποθέτει τη συνεχή ενημέρωση των καθηγητών σε φλέγονται ζητήματα όπως η ενδοσχολική βία, οι νέοι δε θα προτιμούν την </w:t>
      </w:r>
      <w:r w:rsidRPr="00D04A25">
        <w:rPr>
          <w:rFonts w:ascii="Georgia" w:hAnsi="Georgia" w:cs="Arial"/>
          <w:color w:val="000000" w:themeColor="text1"/>
        </w:rPr>
        <w:lastRenderedPageBreak/>
        <w:t>ανάρμοστη συμπεριφορά εντός και εκτός του σχολείου. Αντιθέτως, θα έχουν τη δυνατότητα να διαμορφώσουν την προσωπική τους ταυτότητα με βασικά χαρακτηριστικά το ήθος και την μη ανταγωνιστική διάθεση προς τους συμμαθητές τους.</w:t>
      </w:r>
    </w:p>
    <w:p w:rsid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color w:val="000000" w:themeColor="text1"/>
          <w:bdr w:val="none" w:sz="0" w:space="0" w:color="auto" w:frame="1"/>
        </w:rPr>
      </w:pPr>
      <w:r w:rsidRPr="00D04A25">
        <w:rPr>
          <w:rStyle w:val="a3"/>
          <w:rFonts w:ascii="Georgia" w:hAnsi="Georgia" w:cs="Arial"/>
          <w:color w:val="000000" w:themeColor="text1"/>
          <w:bdr w:val="none" w:sz="0" w:space="0" w:color="auto" w:frame="1"/>
        </w:rPr>
        <w:t>Κράτος:</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Πριν την απόδοση ποινής στους δράστες, η ηγεσία είναι αναγκαίο να προλαμβάνει με διάφορους τρόπους τις όποιες ειδεχθείς πράξεις. Προς αυτή την κατεύθυνση, η δημιουργία αθλητικών χώρων στους οποίους οι νεαροί μπορούν να διοχετεύουν την ενέργειά τους χωρίς να ζημιώνουν κανένα, η σωστή λειτουργία δημοτικών βιβλιοθηκών που θα αποτελούν κέντρα πνευματικής άσκησης και ψυχικής ωρίμασης σίγουρα θα ελάττωνε τον αριθμό των νέων που βρίσκονται σε κατάσταση εσωτερικής ανελευθερίας.</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Παράλληλα, χρέος της πολιτείας είναι και η πάταξη ενός μείζονος προβλήματος, της ανεργίας, η οποία αποτελεί μια ρίζα έξαρσης της βίας.</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-Η αντιμετώπιση του εναγόμενου σε δίκη εξαιτίας της διάπραξης κάποιου αδικήματος επιβάλλεται να είναι αυστηρή αλλά συνάμα και αποτελεσματική. Ειδικότερα, δεν πρέπει να είναι προσανατολισμένη όλες τις φορές προς την εξόντωσή του. Επομένως, το σωφρονιστικό σύστημα αποτελεί μια ακόμη αναγκαιότητα η οποία προϋποθέτει την αγαστή συνεργασία των κυβερνώντων με το δικαστικό σώμα και με άλλους ειδήμονες ( πχ κοινωνικούς λειτουργούς, ψυχίατρους κλπ). Στο σημείο αυτό είναι χρήσιμη μια ακόμη επισήμανση: βαρύτητα πρέπει να δοθεί στην ομαλή επανένταξη του «στιγματισμένου» προσώπου στον κοινωνικό ιστό με διάφορα μέτρα, όπως η απορρόφησή του σε κάποιες δημόσιες ή ιδιωτικές θέσεις εργασίας.</w:t>
      </w:r>
    </w:p>
    <w:p w:rsid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color w:val="000000" w:themeColor="text1"/>
          <w:bdr w:val="none" w:sz="0" w:space="0" w:color="auto" w:frame="1"/>
        </w:rPr>
      </w:pPr>
      <w:r w:rsidRPr="00D04A25">
        <w:rPr>
          <w:rStyle w:val="a3"/>
          <w:rFonts w:ascii="Georgia" w:hAnsi="Georgia" w:cs="Arial"/>
          <w:color w:val="000000" w:themeColor="text1"/>
          <w:bdr w:val="none" w:sz="0" w:space="0" w:color="auto" w:frame="1"/>
        </w:rPr>
        <w:t>Πνευματικοί άνθρωποι:</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Είναι απολύτως αναγκαία η αρωγή των πνευματικών ανθρώπων.</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Με την παρέμβασή τους μπορούν να καταδικάζουν τη σύγχρονη τάση για εύκολο πλουτισμό, την ιδιοτέλεια και την υπεροψία των ατόμων, την κοινωνική αδικία κλπ. Είναι οι κατάλληλοι άνθρωποι για την αποκατάσταση των ηθών/ την ανάκαμψη των ηθικών συνειδήσεων των νέων.</w:t>
      </w: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Είναι αυτοί που μπορούν να αφυπνίζουν τους νέους μέσα από την αρθρογραφία τους, τη μουσική τους, τις θεατρικές τους παραστάσεις κλπ. Συγκεκριμένα, καλούνται να στρέψουν τους νέους προς ποιοτικά καλλιτεχνικά δημιουργήματα</w:t>
      </w:r>
    </w:p>
    <w:p w:rsidR="00D04A25" w:rsidRDefault="00D04A25" w:rsidP="00D04A25">
      <w:pPr>
        <w:pStyle w:val="Web"/>
        <w:shd w:val="clear" w:color="auto" w:fill="FFFFFF"/>
        <w:spacing w:before="0" w:beforeAutospacing="0" w:after="0" w:afterAutospacing="0" w:line="288" w:lineRule="atLeast"/>
        <w:textAlignment w:val="baseline"/>
        <w:rPr>
          <w:rStyle w:val="a3"/>
          <w:rFonts w:ascii="Georgia" w:hAnsi="Georgia" w:cs="Arial"/>
          <w:b w:val="0"/>
          <w:color w:val="000000" w:themeColor="text1"/>
          <w:bdr w:val="none" w:sz="0" w:space="0" w:color="auto" w:frame="1"/>
        </w:rPr>
      </w:pPr>
      <w:r w:rsidRPr="00D04A25">
        <w:rPr>
          <w:rStyle w:val="a3"/>
          <w:rFonts w:ascii="Georgia" w:hAnsi="Georgia" w:cs="Arial"/>
          <w:color w:val="000000" w:themeColor="text1"/>
          <w:bdr w:val="none" w:sz="0" w:space="0" w:color="auto" w:frame="1"/>
        </w:rPr>
        <w:t>Το άτομο</w:t>
      </w:r>
      <w:r w:rsidRPr="00D04A25">
        <w:rPr>
          <w:rStyle w:val="a3"/>
          <w:rFonts w:ascii="Georgia" w:hAnsi="Georgia" w:cs="Arial"/>
          <w:b w:val="0"/>
          <w:color w:val="000000" w:themeColor="text1"/>
          <w:bdr w:val="none" w:sz="0" w:space="0" w:color="auto" w:frame="1"/>
        </w:rPr>
        <w:t>:</w:t>
      </w:r>
    </w:p>
    <w:p w:rsidR="00D04A25" w:rsidRPr="00D04A25" w:rsidRDefault="00D04A25" w:rsidP="00D04A25">
      <w:pPr>
        <w:pStyle w:val="Web"/>
        <w:shd w:val="clear" w:color="auto" w:fill="FFFFFF"/>
        <w:spacing w:before="0" w:beforeAutospacing="0" w:after="0" w:afterAutospacing="0" w:line="288" w:lineRule="atLeast"/>
        <w:textAlignment w:val="baseline"/>
        <w:rPr>
          <w:rFonts w:ascii="Georgia" w:hAnsi="Georgia" w:cs="Arial"/>
          <w:color w:val="000000" w:themeColor="text1"/>
        </w:rPr>
      </w:pPr>
    </w:p>
    <w:p w:rsidR="00D04A25" w:rsidRPr="00D04A25" w:rsidRDefault="00D04A25" w:rsidP="00D04A25">
      <w:pPr>
        <w:pStyle w:val="Web"/>
        <w:shd w:val="clear" w:color="auto" w:fill="FFFFFF"/>
        <w:spacing w:before="0" w:beforeAutospacing="0" w:after="180" w:afterAutospacing="0" w:line="288" w:lineRule="atLeast"/>
        <w:textAlignment w:val="baseline"/>
        <w:rPr>
          <w:rFonts w:ascii="Georgia" w:hAnsi="Georgia" w:cs="Arial"/>
          <w:color w:val="000000" w:themeColor="text1"/>
        </w:rPr>
      </w:pPr>
      <w:r w:rsidRPr="00D04A25">
        <w:rPr>
          <w:rFonts w:ascii="Georgia" w:hAnsi="Georgia" w:cs="Arial"/>
          <w:color w:val="000000" w:themeColor="text1"/>
        </w:rPr>
        <w:t>Γενικότερα, απαιτείται προσπάθεια από τον καθένα χωριστά για την επαναθεώρηση των αξιών οι οποίες μπορούν να δώσουν συγκεκριμένο νόημα στη ζωή μας. Ο αγώνας για την προσωπική ευημερία, η ακόρεστη μανία για την απόκτηση υλικών αγαθών είτε με εύκολο είτε με επίπονο τρόπο πρέπει να εγκαταλειφθούν. Αντιθέτως, το κάθε άτομο πρέπει να αποκτήσει κοινωνική συνείδηση, να θέσει μέτρο στην κατανάλωση αγαθών, να μην υπονομεύει τον ελεύθερο χρόνο</w:t>
      </w:r>
    </w:p>
    <w:p w:rsidR="00D04A25" w:rsidRDefault="000561C1" w:rsidP="00D04A25">
      <w:hyperlink r:id="rId4" w:history="1">
        <w:r w:rsidRPr="009A0DD9">
          <w:rPr>
            <w:rStyle w:val="-"/>
          </w:rPr>
          <w:t>https://blogs.e-me.edu.gr/hive-neglossag/%CF%83%CF%87%CE%B5%CE%B4%CE%B9%CE%B1%CE%B3%CF%81%CE%AC%CE%BC%CE%BC%CE%B1%CF%84%CE%B1/%CE%B2%CE%AF%CE%B1-%CE%B5%CE%B3%CE%BA%CE%BB%CE%B7%CE%BC%CE%B1%CF%84%CE%B9%CE%BA%CF%8C%CF%84%CE%B7%CF%84%CE%B1/</w:t>
        </w:r>
      </w:hyperlink>
    </w:p>
    <w:p w:rsidR="000561C1" w:rsidRPr="00D04A25" w:rsidRDefault="000561C1" w:rsidP="00D04A25">
      <w:r>
        <w:rPr>
          <w:noProof/>
          <w:lang w:eastAsia="el-GR"/>
        </w:rPr>
        <w:lastRenderedPageBreak/>
        <w:drawing>
          <wp:inline distT="0" distB="0" distL="0" distR="0">
            <wp:extent cx="5398770" cy="3710940"/>
            <wp:effectExtent l="19050" t="0" r="0" b="0"/>
            <wp:docPr id="1" name="Εικόνα 1" descr="Ερευνητική εργασία (project) Η παγκόσμια και η ελληνική κρίση μέσα από 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ρευνητική εργασία (project) Η παγκόσμια και η ελληνική κρίση μέσα από τα"/>
                    <pic:cNvPicPr>
                      <a:picLocks noChangeAspect="1" noChangeArrowheads="1"/>
                    </pic:cNvPicPr>
                  </pic:nvPicPr>
                  <pic:blipFill>
                    <a:blip r:embed="rId5"/>
                    <a:srcRect/>
                    <a:stretch>
                      <a:fillRect/>
                    </a:stretch>
                  </pic:blipFill>
                  <pic:spPr bwMode="auto">
                    <a:xfrm>
                      <a:off x="0" y="0"/>
                      <a:ext cx="5398770" cy="3710940"/>
                    </a:xfrm>
                    <a:prstGeom prst="rect">
                      <a:avLst/>
                    </a:prstGeom>
                    <a:noFill/>
                    <a:ln w="9525">
                      <a:noFill/>
                      <a:miter lim="800000"/>
                      <a:headEnd/>
                      <a:tailEnd/>
                    </a:ln>
                  </pic:spPr>
                </pic:pic>
              </a:graphicData>
            </a:graphic>
          </wp:inline>
        </w:drawing>
      </w:r>
    </w:p>
    <w:sectPr w:rsidR="000561C1" w:rsidRPr="00D04A25" w:rsidSect="00D04A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4A25"/>
    <w:rsid w:val="000561C1"/>
    <w:rsid w:val="0009019E"/>
    <w:rsid w:val="00316245"/>
    <w:rsid w:val="007311E2"/>
    <w:rsid w:val="00A90B7F"/>
    <w:rsid w:val="00CD3761"/>
    <w:rsid w:val="00CE4B68"/>
    <w:rsid w:val="00D04A25"/>
    <w:rsid w:val="00D41908"/>
    <w:rsid w:val="00F14D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4A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04A25"/>
    <w:rPr>
      <w:b/>
      <w:bCs/>
    </w:rPr>
  </w:style>
  <w:style w:type="character" w:styleId="-">
    <w:name w:val="Hyperlink"/>
    <w:basedOn w:val="a0"/>
    <w:uiPriority w:val="99"/>
    <w:unhideWhenUsed/>
    <w:rsid w:val="000561C1"/>
    <w:rPr>
      <w:color w:val="0000FF" w:themeColor="hyperlink"/>
      <w:u w:val="single"/>
    </w:rPr>
  </w:style>
  <w:style w:type="paragraph" w:styleId="a4">
    <w:name w:val="Balloon Text"/>
    <w:basedOn w:val="a"/>
    <w:link w:val="Char"/>
    <w:uiPriority w:val="99"/>
    <w:semiHidden/>
    <w:unhideWhenUsed/>
    <w:rsid w:val="000561C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56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84536">
      <w:bodyDiv w:val="1"/>
      <w:marLeft w:val="0"/>
      <w:marRight w:val="0"/>
      <w:marTop w:val="0"/>
      <w:marBottom w:val="0"/>
      <w:divBdr>
        <w:top w:val="none" w:sz="0" w:space="0" w:color="auto"/>
        <w:left w:val="none" w:sz="0" w:space="0" w:color="auto"/>
        <w:bottom w:val="none" w:sz="0" w:space="0" w:color="auto"/>
        <w:right w:val="none" w:sz="0" w:space="0" w:color="auto"/>
      </w:divBdr>
    </w:div>
    <w:div w:id="2921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s.e-me.edu.gr/hive-neglossag/%CF%83%CF%87%CE%B5%CE%B4%CE%B9%CE%B1%CE%B3%CF%81%CE%AC%CE%BC%CE%BC%CE%B1%CF%84%CE%B1/%CE%B2%CE%AF%CE%B1-%CE%B5%CE%B3%CE%BA%CE%BB%CE%B7%CE%BC%CE%B1%CF%84%CE%B9%CE%BA%CF%8C%CF%84%CE%B7%CF%8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2816</Words>
  <Characters>15208</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2020-11-22T10:09:00Z</dcterms:created>
  <dcterms:modified xsi:type="dcterms:W3CDTF">2020-11-30T17:56:00Z</dcterms:modified>
</cp:coreProperties>
</file>