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rFonts w:ascii="Times New Roman"/>
          <w:sz w:val="13"/>
        </w:rPr>
      </w:pPr>
    </w:p>
    <w:p>
      <w:pPr>
        <w:pStyle w:val="BodyText"/>
        <w:spacing w:after="0"/>
        <w:rPr>
          <w:rFonts w:ascii="Times New Roman"/>
          <w:sz w:val="13"/>
        </w:rPr>
        <w:sectPr>
          <w:type w:val="continuous"/>
          <w:pgSz w:w="11910" w:h="16840"/>
          <w:pgMar w:top="580" w:bottom="280" w:left="850" w:right="283"/>
        </w:sectPr>
      </w:pPr>
    </w:p>
    <w:p>
      <w:pPr>
        <w:pStyle w:val="BodyText"/>
        <w:spacing w:before="224"/>
        <w:rPr>
          <w:rFonts w:ascii="Times New Roman"/>
          <w:sz w:val="24"/>
        </w:rPr>
      </w:pPr>
    </w:p>
    <w:p>
      <w:pPr>
        <w:pStyle w:val="Heading1"/>
        <w:spacing w:line="293" w:lineRule="exact"/>
        <w:ind w:left="998"/>
        <w:rPr>
          <w:rFonts w:ascii="Calibri" w:hAnsi="Calibri"/>
        </w:rPr>
      </w:pPr>
      <w:r>
        <w:rPr>
          <w:rFonts w:ascii="Calibri" w:hAnsi="Calibri"/>
        </w:rPr>
        <w:drawing>
          <wp:anchor distT="0" distB="0" distL="0" distR="0" allowOverlap="1" layoutInCell="1" locked="0" behindDoc="0" simplePos="0" relativeHeight="15729664">
            <wp:simplePos x="0" y="0"/>
            <wp:positionH relativeFrom="page">
              <wp:posOffset>1791970</wp:posOffset>
            </wp:positionH>
            <wp:positionV relativeFrom="paragraph">
              <wp:posOffset>-409488</wp:posOffset>
            </wp:positionV>
            <wp:extent cx="410209" cy="4095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10209" cy="409575"/>
                    </a:xfrm>
                    <a:prstGeom prst="rect">
                      <a:avLst/>
                    </a:prstGeom>
                  </pic:spPr>
                </pic:pic>
              </a:graphicData>
            </a:graphic>
          </wp:anchor>
        </w:drawing>
      </w:r>
      <w:r>
        <w:rPr>
          <w:rFonts w:ascii="Calibri" w:hAnsi="Calibri"/>
        </w:rPr>
        <w:t>ΕΛΛΗΝΙΚΗ</w:t>
      </w:r>
      <w:r>
        <w:rPr>
          <w:rFonts w:ascii="Calibri" w:hAnsi="Calibri"/>
          <w:spacing w:val="-5"/>
        </w:rPr>
        <w:t> </w:t>
      </w:r>
      <w:r>
        <w:rPr>
          <w:rFonts w:ascii="Calibri" w:hAnsi="Calibri"/>
          <w:spacing w:val="-2"/>
        </w:rPr>
        <w:t>ΔΗΜΟΚΡΑΤΙΑ</w:t>
      </w:r>
    </w:p>
    <w:p>
      <w:pPr>
        <w:spacing w:line="242" w:lineRule="auto" w:before="0"/>
        <w:ind w:left="1334" w:right="0" w:hanging="946"/>
        <w:jc w:val="left"/>
        <w:rPr>
          <w:sz w:val="22"/>
        </w:rPr>
      </w:pPr>
      <w:r>
        <w:rPr>
          <w:sz w:val="22"/>
        </w:rPr>
        <w:t>ΥΠΟΥΡΓΕΙΟ</w:t>
      </w:r>
      <w:r>
        <w:rPr>
          <w:spacing w:val="-13"/>
          <w:sz w:val="22"/>
        </w:rPr>
        <w:t> </w:t>
      </w:r>
      <w:r>
        <w:rPr>
          <w:sz w:val="22"/>
        </w:rPr>
        <w:t>ΠΑΙΔΕΙΑΣ,</w:t>
      </w:r>
      <w:r>
        <w:rPr>
          <w:spacing w:val="-12"/>
          <w:sz w:val="22"/>
        </w:rPr>
        <w:t> </w:t>
      </w:r>
      <w:r>
        <w:rPr>
          <w:sz w:val="22"/>
        </w:rPr>
        <w:t>ΘΡΗΣΚΕΥΜΑΤΩΝ ΚΑΙ ΑΘΛΗΤΙΣΜΟΥ</w:t>
      </w:r>
    </w:p>
    <w:p>
      <w:pPr>
        <w:spacing w:line="208" w:lineRule="auto" w:before="128"/>
        <w:ind w:left="388" w:right="0" w:firstLine="0"/>
        <w:jc w:val="left"/>
        <w:rPr>
          <w:rFonts w:ascii="Arial MT"/>
          <w:sz w:val="21"/>
        </w:rPr>
      </w:pPr>
      <w:r>
        <w:rPr/>
        <w:br w:type="column"/>
      </w:r>
      <w:r>
        <w:rPr>
          <w:rFonts w:ascii="Arial MT"/>
          <w:sz w:val="21"/>
        </w:rPr>
        <w:t>Ministry of </w:t>
      </w:r>
      <w:r>
        <w:rPr>
          <w:rFonts w:ascii="Arial MT"/>
          <w:spacing w:val="-2"/>
          <w:sz w:val="21"/>
        </w:rPr>
        <w:t>Digital Governance</w:t>
      </w:r>
    </w:p>
    <w:p>
      <w:pPr>
        <w:spacing w:line="223" w:lineRule="auto" w:before="109"/>
        <w:ind w:left="95" w:right="136" w:firstLine="0"/>
        <w:jc w:val="left"/>
        <w:rPr>
          <w:rFonts w:ascii="Arial MT"/>
          <w:sz w:val="10"/>
        </w:rPr>
      </w:pPr>
      <w:r>
        <w:rPr/>
        <w:br w:type="column"/>
      </w:r>
      <w:r>
        <w:rPr>
          <w:rFonts w:ascii="Arial MT"/>
          <w:w w:val="105"/>
          <w:sz w:val="10"/>
        </w:rPr>
        <w:t>Digitally</w:t>
      </w:r>
      <w:r>
        <w:rPr>
          <w:rFonts w:ascii="Arial MT"/>
          <w:spacing w:val="-4"/>
          <w:w w:val="105"/>
          <w:sz w:val="10"/>
        </w:rPr>
        <w:t> </w:t>
      </w:r>
      <w:r>
        <w:rPr>
          <w:rFonts w:ascii="Arial MT"/>
          <w:w w:val="105"/>
          <w:sz w:val="10"/>
        </w:rPr>
        <w:t>signed</w:t>
      </w:r>
      <w:r>
        <w:rPr>
          <w:rFonts w:ascii="Arial MT"/>
          <w:spacing w:val="-4"/>
          <w:w w:val="105"/>
          <w:sz w:val="10"/>
        </w:rPr>
        <w:t> </w:t>
      </w:r>
      <w:r>
        <w:rPr>
          <w:rFonts w:ascii="Arial MT"/>
          <w:w w:val="105"/>
          <w:sz w:val="10"/>
        </w:rPr>
        <w:t>by</w:t>
      </w:r>
      <w:r>
        <w:rPr>
          <w:rFonts w:ascii="Arial MT"/>
          <w:spacing w:val="-4"/>
          <w:w w:val="105"/>
          <w:sz w:val="10"/>
        </w:rPr>
        <w:t> </w:t>
      </w:r>
      <w:r>
        <w:rPr>
          <w:rFonts w:ascii="Arial MT"/>
          <w:w w:val="105"/>
          <w:sz w:val="10"/>
        </w:rPr>
        <w:t>Ministry</w:t>
      </w:r>
      <w:r>
        <w:rPr>
          <w:rFonts w:ascii="Arial MT"/>
          <w:spacing w:val="40"/>
          <w:w w:val="105"/>
          <w:sz w:val="10"/>
        </w:rPr>
        <w:t> </w:t>
      </w:r>
      <w:r>
        <w:rPr>
          <w:rFonts w:ascii="Arial MT"/>
          <w:w w:val="105"/>
          <w:sz w:val="10"/>
        </w:rPr>
        <w:t>of Digital Governance</w:t>
      </w:r>
      <w:r>
        <w:rPr>
          <w:rFonts w:ascii="Arial MT"/>
          <w:spacing w:val="40"/>
          <w:w w:val="105"/>
          <w:sz w:val="10"/>
        </w:rPr>
        <w:t> </w:t>
      </w:r>
      <w:r>
        <w:rPr>
          <w:rFonts w:ascii="Arial MT"/>
          <w:w w:val="105"/>
          <w:sz w:val="10"/>
        </w:rPr>
        <w:t>Date:</w:t>
      </w:r>
      <w:r>
        <w:rPr>
          <w:rFonts w:ascii="Arial MT"/>
          <w:spacing w:val="-8"/>
          <w:w w:val="105"/>
          <w:sz w:val="10"/>
        </w:rPr>
        <w:t> </w:t>
      </w:r>
      <w:r>
        <w:rPr>
          <w:rFonts w:ascii="Arial MT"/>
          <w:w w:val="105"/>
          <w:sz w:val="10"/>
        </w:rPr>
        <w:t>2025.03.27</w:t>
      </w:r>
    </w:p>
    <w:p>
      <w:pPr>
        <w:spacing w:line="104" w:lineRule="exact" w:before="0"/>
        <w:ind w:left="95" w:right="0" w:firstLine="0"/>
        <w:jc w:val="left"/>
        <w:rPr>
          <w:rFonts w:ascii="Arial MT"/>
          <w:sz w:val="10"/>
        </w:rPr>
      </w:pPr>
      <w:r>
        <w:rPr>
          <w:rFonts w:ascii="Arial MT"/>
          <w:w w:val="105"/>
          <w:sz w:val="10"/>
        </w:rPr>
        <w:t>15:24:41</w:t>
      </w:r>
      <w:r>
        <w:rPr>
          <w:rFonts w:ascii="Arial MT"/>
          <w:spacing w:val="3"/>
          <w:w w:val="105"/>
          <w:sz w:val="10"/>
        </w:rPr>
        <w:t> </w:t>
      </w:r>
      <w:r>
        <w:rPr>
          <w:rFonts w:ascii="Arial MT"/>
          <w:spacing w:val="-5"/>
          <w:w w:val="105"/>
          <w:sz w:val="10"/>
        </w:rPr>
        <w:t>EET</w:t>
      </w:r>
    </w:p>
    <w:p>
      <w:pPr>
        <w:spacing w:line="223" w:lineRule="auto" w:before="3"/>
        <w:ind w:left="95" w:right="599" w:firstLine="0"/>
        <w:jc w:val="left"/>
        <w:rPr>
          <w:rFonts w:ascii="Arial MT"/>
          <w:sz w:val="10"/>
        </w:rPr>
      </w:pPr>
      <w:r>
        <w:rPr>
          <w:rFonts w:ascii="Arial MT"/>
          <w:spacing w:val="-2"/>
          <w:w w:val="105"/>
          <w:sz w:val="10"/>
        </w:rPr>
        <w:t>Reason:</w:t>
      </w:r>
      <w:r>
        <w:rPr>
          <w:rFonts w:ascii="Arial MT"/>
          <w:spacing w:val="40"/>
          <w:w w:val="105"/>
          <w:sz w:val="10"/>
        </w:rPr>
        <w:t> </w:t>
      </w:r>
      <w:r>
        <w:rPr>
          <w:rFonts w:ascii="Arial MT"/>
          <w:w w:val="105"/>
          <w:sz w:val="10"/>
        </w:rPr>
        <w:t>Location:</w:t>
      </w:r>
      <w:r>
        <w:rPr>
          <w:rFonts w:ascii="Arial MT"/>
          <w:spacing w:val="-8"/>
          <w:w w:val="105"/>
          <w:sz w:val="10"/>
        </w:rPr>
        <w:t> </w:t>
      </w:r>
      <w:r>
        <w:rPr>
          <w:rFonts w:ascii="Arial MT"/>
          <w:w w:val="105"/>
          <w:sz w:val="10"/>
        </w:rPr>
        <w:t>Athens</w:t>
      </w:r>
    </w:p>
    <w:p>
      <w:pPr>
        <w:spacing w:after="0" w:line="223" w:lineRule="auto"/>
        <w:jc w:val="left"/>
        <w:rPr>
          <w:rFonts w:ascii="Arial MT"/>
          <w:sz w:val="10"/>
        </w:rPr>
        <w:sectPr>
          <w:type w:val="continuous"/>
          <w:pgSz w:w="11910" w:h="16840"/>
          <w:pgMar w:top="580" w:bottom="280" w:left="850" w:right="283"/>
          <w:cols w:num="3" w:equalWidth="0">
            <w:col w:w="3968" w:space="3740"/>
            <w:col w:w="1533" w:space="39"/>
            <w:col w:w="1497"/>
          </w:cols>
        </w:sectPr>
      </w:pPr>
    </w:p>
    <w:p>
      <w:pPr>
        <w:pStyle w:val="BodyText"/>
        <w:spacing w:before="8" w:after="1"/>
        <w:rPr>
          <w:rFonts w:ascii="Arial MT"/>
          <w:sz w:val="9"/>
        </w:rPr>
      </w:pPr>
      <w:r>
        <w:rPr>
          <w:rFonts w:ascii="Arial MT"/>
          <w:sz w:val="9"/>
        </w:rPr>
        <mc:AlternateContent>
          <mc:Choice Requires="wps">
            <w:drawing>
              <wp:anchor distT="0" distB="0" distL="0" distR="0" allowOverlap="1" layoutInCell="1" locked="0" behindDoc="0" simplePos="0" relativeHeight="15730176">
                <wp:simplePos x="0" y="0"/>
                <wp:positionH relativeFrom="page">
                  <wp:posOffset>5020564</wp:posOffset>
                </wp:positionH>
                <wp:positionV relativeFrom="page">
                  <wp:posOffset>127000</wp:posOffset>
                </wp:positionV>
                <wp:extent cx="2159000" cy="254000"/>
                <wp:effectExtent l="0" t="0" r="0" b="0"/>
                <wp:wrapNone/>
                <wp:docPr id="2" name="Textbox 2" descr="#AnnotID = 58067128"/>
                <wp:cNvGraphicFramePr>
                  <a:graphicFrameLocks/>
                </wp:cNvGraphicFramePr>
                <a:graphic>
                  <a:graphicData uri="http://schemas.microsoft.com/office/word/2010/wordprocessingShape">
                    <wps:wsp>
                      <wps:cNvPr id="2" name="Textbox 2" descr="#AnnotID = 58067128"/>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9ΓΤ346ΝΚΠΔ-</w:t>
                            </w:r>
                            <w:r>
                              <w:rPr>
                                <w:rFonts w:ascii="Microsoft Sans Serif" w:hAnsi="Microsoft Sans Serif"/>
                                <w:spacing w:val="-5"/>
                                <w:sz w:val="24"/>
                              </w:rPr>
                              <w:t>8ΥΖ</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320007pt;margin-top:10pt;width:170pt;height:20pt;mso-position-horizontal-relative:page;mso-position-vertical-relative:page;z-index:15730176" type="#_x0000_t202" id="docshape1" alt="#AnnotID = 58067128"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9ΓΤ346ΝΚΠΔ-</w:t>
                      </w:r>
                      <w:r>
                        <w:rPr>
                          <w:rFonts w:ascii="Microsoft Sans Serif" w:hAnsi="Microsoft Sans Serif"/>
                          <w:spacing w:val="-5"/>
                          <w:sz w:val="24"/>
                        </w:rPr>
                        <w:t>8ΥΖ</w:t>
                      </w:r>
                    </w:p>
                  </w:txbxContent>
                </v:textbox>
                <w10:wrap type="none"/>
              </v:shape>
            </w:pict>
          </mc:Fallback>
        </mc:AlternateContent>
      </w:r>
    </w:p>
    <w:p>
      <w:pPr>
        <w:pStyle w:val="BodyText"/>
        <w:ind w:left="8205"/>
        <w:rPr>
          <w:rFonts w:ascii="Arial MT"/>
          <w:sz w:val="20"/>
        </w:rPr>
      </w:pPr>
      <w:r>
        <w:rPr>
          <w:rFonts w:ascii="Arial MT"/>
          <w:sz w:val="20"/>
        </w:rPr>
        <w:drawing>
          <wp:inline distT="0" distB="0" distL="0" distR="0">
            <wp:extent cx="980157" cy="155448"/>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980157" cy="155448"/>
                    </a:xfrm>
                    <a:prstGeom prst="rect">
                      <a:avLst/>
                    </a:prstGeom>
                  </pic:spPr>
                </pic:pic>
              </a:graphicData>
            </a:graphic>
          </wp:inline>
        </w:drawing>
      </w:r>
      <w:r>
        <w:rPr>
          <w:rFonts w:ascii="Arial MT"/>
          <w:sz w:val="20"/>
        </w:rPr>
      </w:r>
    </w:p>
    <w:p>
      <w:pPr>
        <w:spacing w:before="24"/>
        <w:ind w:left="921" w:right="6297" w:hanging="649"/>
        <w:jc w:val="left"/>
        <w:rPr>
          <w:sz w:val="22"/>
        </w:rPr>
      </w:pPr>
      <w:r>
        <w:rPr>
          <w:sz w:val="22"/>
        </w:rPr>
        <mc:AlternateContent>
          <mc:Choice Requires="wps">
            <w:drawing>
              <wp:anchor distT="0" distB="0" distL="0" distR="0" allowOverlap="1" layoutInCell="1" locked="0" behindDoc="1" simplePos="0" relativeHeight="487534080">
                <wp:simplePos x="0" y="0"/>
                <wp:positionH relativeFrom="page">
                  <wp:posOffset>621030</wp:posOffset>
                </wp:positionH>
                <wp:positionV relativeFrom="paragraph">
                  <wp:posOffset>-29531</wp:posOffset>
                </wp:positionV>
                <wp:extent cx="3636645" cy="77914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636645" cy="779145"/>
                        </a:xfrm>
                        <a:custGeom>
                          <a:avLst/>
                          <a:gdLst/>
                          <a:ahLst/>
                          <a:cxnLst/>
                          <a:rect l="l" t="t" r="r" b="b"/>
                          <a:pathLst>
                            <a:path w="3636645" h="779145">
                              <a:moveTo>
                                <a:pt x="3636645" y="0"/>
                              </a:moveTo>
                              <a:lnTo>
                                <a:pt x="0" y="0"/>
                              </a:lnTo>
                              <a:lnTo>
                                <a:pt x="0" y="779145"/>
                              </a:lnTo>
                              <a:lnTo>
                                <a:pt x="3636645" y="779145"/>
                              </a:lnTo>
                              <a:lnTo>
                                <a:pt x="363664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8.900002pt;margin-top:-2.325326pt;width:286.350pt;height:61.35pt;mso-position-horizontal-relative:page;mso-position-vertical-relative:paragraph;z-index:-15782400" id="docshape2" filled="true" fillcolor="#ffffff" stroked="false">
                <v:fill type="solid"/>
                <w10:wrap type="none"/>
              </v:rect>
            </w:pict>
          </mc:Fallback>
        </mc:AlternateContent>
      </w:r>
      <w:r>
        <w:rPr>
          <w:sz w:val="22"/>
        </w:rPr>
        <w:t>ΓΕΝΙΚΗ</w:t>
      </w:r>
      <w:r>
        <w:rPr>
          <w:spacing w:val="-10"/>
          <w:sz w:val="22"/>
        </w:rPr>
        <w:t> </w:t>
      </w:r>
      <w:r>
        <w:rPr>
          <w:sz w:val="22"/>
        </w:rPr>
        <w:t>ΔΙΕΥΘΥΝΣΗ</w:t>
      </w:r>
      <w:r>
        <w:rPr>
          <w:spacing w:val="-10"/>
          <w:sz w:val="22"/>
        </w:rPr>
        <w:t> </w:t>
      </w:r>
      <w:r>
        <w:rPr>
          <w:sz w:val="22"/>
        </w:rPr>
        <w:t>ΨΗΦΙΑΚΩΝ</w:t>
      </w:r>
      <w:r>
        <w:rPr>
          <w:spacing w:val="-10"/>
          <w:sz w:val="22"/>
        </w:rPr>
        <w:t> </w:t>
      </w:r>
      <w:r>
        <w:rPr>
          <w:sz w:val="22"/>
        </w:rPr>
        <w:t>ΣΥΣΤΗΜΑΤΩΝ, ΥΠΟΔΟΜΩΝ</w:t>
      </w:r>
      <w:r>
        <w:rPr>
          <w:spacing w:val="40"/>
          <w:sz w:val="22"/>
        </w:rPr>
        <w:t> </w:t>
      </w:r>
      <w:r>
        <w:rPr>
          <w:sz w:val="22"/>
        </w:rPr>
        <w:t>ΚΑΙ ΕΞΕΤΑΣΕΩΝ</w:t>
      </w:r>
    </w:p>
    <w:p>
      <w:pPr>
        <w:spacing w:before="1"/>
        <w:ind w:left="273" w:right="0" w:firstLine="0"/>
        <w:jc w:val="left"/>
        <w:rPr>
          <w:sz w:val="22"/>
        </w:rPr>
      </w:pPr>
      <w:r>
        <w:rPr>
          <w:sz w:val="22"/>
        </w:rPr>
        <mc:AlternateContent>
          <mc:Choice Requires="wps">
            <w:drawing>
              <wp:anchor distT="0" distB="0" distL="0" distR="0" allowOverlap="1" layoutInCell="1" locked="0" behindDoc="1" simplePos="0" relativeHeight="487533568">
                <wp:simplePos x="0" y="0"/>
                <wp:positionH relativeFrom="page">
                  <wp:posOffset>1562353</wp:posOffset>
                </wp:positionH>
                <wp:positionV relativeFrom="paragraph">
                  <wp:posOffset>165216</wp:posOffset>
                </wp:positionV>
                <wp:extent cx="152400" cy="1270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2400" cy="127000"/>
                        </a:xfrm>
                        <a:prstGeom prst="rect">
                          <a:avLst/>
                        </a:prstGeom>
                      </wps:spPr>
                      <wps:txbx>
                        <w:txbxContent>
                          <w:p>
                            <w:pPr>
                              <w:spacing w:line="199" w:lineRule="exact" w:before="0"/>
                              <w:ind w:left="0" w:right="0" w:firstLine="0"/>
                              <w:jc w:val="left"/>
                              <w:rPr>
                                <w:sz w:val="20"/>
                              </w:rPr>
                            </w:pPr>
                            <w:r>
                              <w:rPr>
                                <w:spacing w:val="-2"/>
                                <w:sz w:val="20"/>
                              </w:rPr>
                              <w:t>---</w:t>
                            </w:r>
                            <w:r>
                              <w:rPr>
                                <w:spacing w:val="-12"/>
                                <w:sz w:val="20"/>
                              </w:rPr>
                              <w:t>-</w:t>
                            </w:r>
                          </w:p>
                        </w:txbxContent>
                      </wps:txbx>
                      <wps:bodyPr wrap="square" lIns="0" tIns="0" rIns="0" bIns="0" rtlCol="0">
                        <a:noAutofit/>
                      </wps:bodyPr>
                    </wps:wsp>
                  </a:graphicData>
                </a:graphic>
              </wp:anchor>
            </w:drawing>
          </mc:Choice>
          <mc:Fallback>
            <w:pict>
              <v:shape style="position:absolute;margin-left:123.019997pt;margin-top:13.009205pt;width:12pt;height:10pt;mso-position-horizontal-relative:page;mso-position-vertical-relative:paragraph;z-index:-15782912" type="#_x0000_t202" id="docshape3" filled="false" stroked="false">
                <v:textbox inset="0,0,0,0">
                  <w:txbxContent>
                    <w:p>
                      <w:pPr>
                        <w:spacing w:line="199" w:lineRule="exact" w:before="0"/>
                        <w:ind w:left="0" w:right="0" w:firstLine="0"/>
                        <w:jc w:val="left"/>
                        <w:rPr>
                          <w:sz w:val="20"/>
                        </w:rPr>
                      </w:pPr>
                      <w:r>
                        <w:rPr>
                          <w:spacing w:val="-2"/>
                          <w:sz w:val="20"/>
                        </w:rPr>
                        <w:t>---</w:t>
                      </w:r>
                      <w:r>
                        <w:rPr>
                          <w:spacing w:val="-12"/>
                          <w:sz w:val="20"/>
                        </w:rPr>
                        <w:t>-</w:t>
                      </w:r>
                    </w:p>
                  </w:txbxContent>
                </v:textbox>
                <w10:wrap type="none"/>
              </v:shape>
            </w:pict>
          </mc:Fallback>
        </mc:AlternateContent>
      </w:r>
      <w:r>
        <w:rPr>
          <w:sz w:val="22"/>
        </w:rPr>
        <w:t>ΔΙΕΥΘΥΝΣΗ</w:t>
      </w:r>
      <w:r>
        <w:rPr>
          <w:spacing w:val="-6"/>
          <w:sz w:val="22"/>
        </w:rPr>
        <w:t> </w:t>
      </w:r>
      <w:r>
        <w:rPr>
          <w:sz w:val="22"/>
        </w:rPr>
        <w:t>ΕΞΕΤΑΣΕΩΝ</w:t>
      </w:r>
      <w:r>
        <w:rPr>
          <w:spacing w:val="-7"/>
          <w:sz w:val="22"/>
        </w:rPr>
        <w:t> </w:t>
      </w:r>
      <w:r>
        <w:rPr>
          <w:sz w:val="22"/>
        </w:rPr>
        <w:t>ΚΑΙ</w:t>
      </w:r>
      <w:r>
        <w:rPr>
          <w:spacing w:val="-3"/>
          <w:sz w:val="22"/>
        </w:rPr>
        <w:t> </w:t>
      </w:r>
      <w:r>
        <w:rPr>
          <w:spacing w:val="-2"/>
          <w:sz w:val="22"/>
        </w:rPr>
        <w:t>ΠΙΣΤΟΠΟΙΗΣΕΩΝ</w:t>
      </w:r>
    </w:p>
    <w:p>
      <w:pPr>
        <w:spacing w:before="0"/>
        <w:ind w:left="1569" w:right="0" w:firstLine="0"/>
        <w:jc w:val="left"/>
        <w:rPr>
          <w:sz w:val="22"/>
        </w:rPr>
      </w:pPr>
      <w:r>
        <w:rPr>
          <w:sz w:val="22"/>
        </w:rPr>
        <w:t>ΤΜΗΜΑ</w:t>
      </w:r>
      <w:r>
        <w:rPr>
          <w:spacing w:val="-7"/>
          <w:sz w:val="22"/>
        </w:rPr>
        <w:t> </w:t>
      </w:r>
      <w:r>
        <w:rPr>
          <w:spacing w:val="-5"/>
          <w:sz w:val="22"/>
        </w:rPr>
        <w:t>Α’</w:t>
      </w:r>
    </w:p>
    <w:p>
      <w:pPr>
        <w:pStyle w:val="BodyText"/>
        <w:spacing w:before="70"/>
      </w:pPr>
    </w:p>
    <w:p>
      <w:pPr>
        <w:tabs>
          <w:tab w:pos="5919" w:val="left" w:leader="none"/>
        </w:tabs>
        <w:spacing w:before="0"/>
        <w:ind w:left="122" w:right="0" w:firstLine="0"/>
        <w:jc w:val="left"/>
        <w:rPr>
          <w:b/>
          <w:sz w:val="22"/>
        </w:rPr>
      </w:pPr>
      <w:r>
        <w:rPr>
          <w:sz w:val="20"/>
        </w:rPr>
        <w:t>Ταχ.</w:t>
      </w:r>
      <w:r>
        <w:rPr>
          <w:spacing w:val="-5"/>
          <w:sz w:val="20"/>
        </w:rPr>
        <w:t> </w:t>
      </w:r>
      <w:r>
        <w:rPr>
          <w:sz w:val="20"/>
        </w:rPr>
        <w:t>Δ/νση:</w:t>
      </w:r>
      <w:r>
        <w:rPr>
          <w:spacing w:val="-4"/>
          <w:sz w:val="20"/>
        </w:rPr>
        <w:t> </w:t>
      </w:r>
      <w:r>
        <w:rPr>
          <w:sz w:val="22"/>
        </w:rPr>
        <w:t>Α.</w:t>
      </w:r>
      <w:r>
        <w:rPr>
          <w:spacing w:val="-7"/>
          <w:sz w:val="22"/>
        </w:rPr>
        <w:t> </w:t>
      </w:r>
      <w:r>
        <w:rPr>
          <w:sz w:val="22"/>
        </w:rPr>
        <w:t>ΠΑΠΑΝΔΡΕΟΥ</w:t>
      </w:r>
      <w:r>
        <w:rPr>
          <w:spacing w:val="-5"/>
          <w:sz w:val="22"/>
        </w:rPr>
        <w:t> 37</w:t>
      </w:r>
      <w:r>
        <w:rPr>
          <w:sz w:val="22"/>
        </w:rPr>
        <w:tab/>
      </w:r>
      <w:r>
        <w:rPr>
          <w:b/>
          <w:sz w:val="22"/>
        </w:rPr>
        <w:t>Μαρούσι,</w:t>
      </w:r>
      <w:r>
        <w:rPr>
          <w:b/>
          <w:spacing w:val="46"/>
          <w:sz w:val="22"/>
        </w:rPr>
        <w:t> </w:t>
      </w:r>
      <w:r>
        <w:rPr>
          <w:b/>
          <w:sz w:val="22"/>
        </w:rPr>
        <w:t>27</w:t>
      </w:r>
      <w:r>
        <w:rPr>
          <w:b/>
          <w:spacing w:val="-1"/>
          <w:sz w:val="22"/>
        </w:rPr>
        <w:t> </w:t>
      </w:r>
      <w:r>
        <w:rPr>
          <w:b/>
          <w:sz w:val="22"/>
        </w:rPr>
        <w:t>-</w:t>
      </w:r>
      <w:r>
        <w:rPr>
          <w:b/>
          <w:spacing w:val="-5"/>
          <w:sz w:val="22"/>
        </w:rPr>
        <w:t> </w:t>
      </w:r>
      <w:r>
        <w:rPr>
          <w:b/>
          <w:sz w:val="22"/>
        </w:rPr>
        <w:t>03</w:t>
      </w:r>
      <w:r>
        <w:rPr>
          <w:b/>
          <w:spacing w:val="-1"/>
          <w:sz w:val="22"/>
        </w:rPr>
        <w:t> </w:t>
      </w:r>
      <w:r>
        <w:rPr>
          <w:b/>
          <w:sz w:val="22"/>
        </w:rPr>
        <w:t>-</w:t>
      </w:r>
      <w:r>
        <w:rPr>
          <w:b/>
          <w:spacing w:val="-5"/>
          <w:sz w:val="22"/>
        </w:rPr>
        <w:t> </w:t>
      </w:r>
      <w:r>
        <w:rPr>
          <w:b/>
          <w:spacing w:val="-4"/>
          <w:sz w:val="22"/>
        </w:rPr>
        <w:t>2025</w:t>
      </w:r>
    </w:p>
    <w:p>
      <w:pPr>
        <w:tabs>
          <w:tab w:pos="5895" w:val="left" w:leader="none"/>
        </w:tabs>
        <w:spacing w:before="0"/>
        <w:ind w:left="122" w:right="0" w:firstLine="0"/>
        <w:jc w:val="left"/>
        <w:rPr>
          <w:b/>
          <w:sz w:val="22"/>
        </w:rPr>
      </w:pPr>
      <w:r>
        <w:rPr>
          <w:sz w:val="20"/>
        </w:rPr>
        <w:t>Τ.Κ.</w:t>
      </w:r>
      <w:r>
        <w:rPr>
          <w:spacing w:val="-4"/>
          <w:sz w:val="20"/>
        </w:rPr>
        <w:t> </w:t>
      </w:r>
      <w:r>
        <w:rPr>
          <w:sz w:val="20"/>
        </w:rPr>
        <w:t>–</w:t>
      </w:r>
      <w:r>
        <w:rPr>
          <w:spacing w:val="-3"/>
          <w:sz w:val="20"/>
        </w:rPr>
        <w:t> </w:t>
      </w:r>
      <w:r>
        <w:rPr>
          <w:sz w:val="20"/>
        </w:rPr>
        <w:t>Πόλη:</w:t>
      </w:r>
      <w:r>
        <w:rPr>
          <w:spacing w:val="-3"/>
          <w:sz w:val="20"/>
        </w:rPr>
        <w:t> </w:t>
      </w:r>
      <w:r>
        <w:rPr>
          <w:sz w:val="20"/>
        </w:rPr>
        <w:t>151</w:t>
      </w:r>
      <w:r>
        <w:rPr>
          <w:spacing w:val="-4"/>
          <w:sz w:val="20"/>
        </w:rPr>
        <w:t> </w:t>
      </w:r>
      <w:r>
        <w:rPr>
          <w:sz w:val="20"/>
        </w:rPr>
        <w:t>80</w:t>
      </w:r>
      <w:r>
        <w:rPr>
          <w:spacing w:val="-4"/>
          <w:sz w:val="20"/>
        </w:rPr>
        <w:t> </w:t>
      </w:r>
      <w:r>
        <w:rPr>
          <w:spacing w:val="-2"/>
          <w:sz w:val="20"/>
        </w:rPr>
        <w:t>ΜΑΡΟΥΣΙ</w:t>
      </w:r>
      <w:r>
        <w:rPr>
          <w:sz w:val="20"/>
        </w:rPr>
        <w:tab/>
      </w:r>
      <w:r>
        <w:rPr>
          <w:b/>
          <w:sz w:val="22"/>
        </w:rPr>
        <w:t>Αρ.</w:t>
      </w:r>
      <w:r>
        <w:rPr>
          <w:b/>
          <w:spacing w:val="-7"/>
          <w:sz w:val="22"/>
        </w:rPr>
        <w:t> </w:t>
      </w:r>
      <w:r>
        <w:rPr>
          <w:b/>
          <w:sz w:val="22"/>
        </w:rPr>
        <w:t>Πρωτ.</w:t>
      </w:r>
      <w:r>
        <w:rPr>
          <w:b/>
          <w:spacing w:val="-6"/>
          <w:sz w:val="22"/>
        </w:rPr>
        <w:t> </w:t>
      </w:r>
      <w:r>
        <w:rPr>
          <w:b/>
          <w:sz w:val="22"/>
        </w:rPr>
        <w:t>Βαθμός</w:t>
      </w:r>
      <w:r>
        <w:rPr>
          <w:b/>
          <w:spacing w:val="-6"/>
          <w:sz w:val="22"/>
        </w:rPr>
        <w:t> </w:t>
      </w:r>
      <w:r>
        <w:rPr>
          <w:b/>
          <w:spacing w:val="-2"/>
          <w:sz w:val="22"/>
        </w:rPr>
        <w:t>Προτερ.</w:t>
      </w:r>
    </w:p>
    <w:p>
      <w:pPr>
        <w:tabs>
          <w:tab w:pos="5945" w:val="left" w:leader="none"/>
          <w:tab w:pos="8315" w:val="left" w:leader="none"/>
        </w:tabs>
        <w:spacing w:line="292" w:lineRule="exact" w:before="1"/>
        <w:ind w:left="122" w:right="0" w:firstLine="0"/>
        <w:jc w:val="left"/>
        <w:rPr>
          <w:b/>
          <w:sz w:val="24"/>
        </w:rPr>
      </w:pPr>
      <w:r>
        <w:rPr>
          <w:sz w:val="20"/>
        </w:rPr>
        <w:t>Ιστοσελίδα:</w:t>
      </w:r>
      <w:r>
        <w:rPr>
          <w:spacing w:val="-9"/>
          <w:sz w:val="20"/>
        </w:rPr>
        <w:t> </w:t>
      </w:r>
      <w:hyperlink r:id="rId7">
        <w:r>
          <w:rPr>
            <w:color w:val="0000FF"/>
            <w:spacing w:val="-2"/>
            <w:sz w:val="20"/>
            <w:u w:val="single" w:color="0000FF"/>
          </w:rPr>
          <w:t>www.minedu.gov.gr</w:t>
        </w:r>
      </w:hyperlink>
      <w:r>
        <w:rPr>
          <w:color w:val="0000FF"/>
          <w:sz w:val="20"/>
        </w:rPr>
        <w:tab/>
      </w:r>
      <w:r>
        <w:rPr>
          <w:b/>
          <w:sz w:val="22"/>
        </w:rPr>
        <w:t>Φ.251/</w:t>
      </w:r>
      <w:r>
        <w:rPr>
          <w:b/>
          <w:spacing w:val="-5"/>
          <w:sz w:val="22"/>
        </w:rPr>
        <w:t> </w:t>
      </w:r>
      <w:r>
        <w:rPr>
          <w:b/>
          <w:sz w:val="22"/>
        </w:rPr>
        <w:t>34058</w:t>
      </w:r>
      <w:r>
        <w:rPr>
          <w:b/>
          <w:spacing w:val="-5"/>
          <w:sz w:val="22"/>
        </w:rPr>
        <w:t> /Α5</w:t>
      </w:r>
      <w:r>
        <w:rPr>
          <w:b/>
          <w:sz w:val="22"/>
        </w:rPr>
        <w:tab/>
      </w:r>
      <w:r>
        <w:rPr>
          <w:b/>
          <w:spacing w:val="-2"/>
          <w:sz w:val="24"/>
        </w:rPr>
        <w:t>ΕΠΕΙΓΟΝ</w:t>
      </w:r>
    </w:p>
    <w:p>
      <w:pPr>
        <w:spacing w:line="243" w:lineRule="exact" w:before="0"/>
        <w:ind w:left="122" w:right="0" w:firstLine="0"/>
        <w:jc w:val="left"/>
        <w:rPr>
          <w:sz w:val="20"/>
        </w:rPr>
      </w:pPr>
      <w:r>
        <w:rPr>
          <w:sz w:val="20"/>
        </w:rPr>
        <w:t>Εmail:</w:t>
      </w:r>
      <w:r>
        <w:rPr>
          <w:spacing w:val="-6"/>
          <w:sz w:val="20"/>
        </w:rPr>
        <w:t> </w:t>
      </w:r>
      <w:hyperlink r:id="rId8">
        <w:r>
          <w:rPr>
            <w:color w:val="0000FF"/>
            <w:spacing w:val="-2"/>
            <w:sz w:val="20"/>
            <w:u w:val="single" w:color="0000FF"/>
          </w:rPr>
          <w:t>dtsolka@minedu.gov.gr</w:t>
        </w:r>
      </w:hyperlink>
    </w:p>
    <w:p>
      <w:pPr>
        <w:pStyle w:val="BodyText"/>
        <w:spacing w:before="174"/>
      </w:pPr>
    </w:p>
    <w:p>
      <w:pPr>
        <w:pStyle w:val="BodyText"/>
        <w:spacing w:line="267" w:lineRule="exact"/>
        <w:ind w:left="3600"/>
      </w:pPr>
      <w:r>
        <w:rPr>
          <w:b/>
        </w:rPr>
        <w:t>ΠΡΟΣ:</w:t>
      </w:r>
      <w:r>
        <w:rPr>
          <w:b/>
          <w:spacing w:val="-9"/>
        </w:rPr>
        <w:t> </w:t>
      </w:r>
      <w:r>
        <w:rPr/>
        <w:t>1)</w:t>
      </w:r>
      <w:r>
        <w:rPr>
          <w:spacing w:val="-6"/>
        </w:rPr>
        <w:t> </w:t>
      </w:r>
      <w:r>
        <w:rPr/>
        <w:t>Περιφερειακούς</w:t>
      </w:r>
      <w:r>
        <w:rPr>
          <w:spacing w:val="-6"/>
        </w:rPr>
        <w:t> </w:t>
      </w:r>
      <w:r>
        <w:rPr/>
        <w:t>Δ/ντές</w:t>
      </w:r>
      <w:r>
        <w:rPr>
          <w:spacing w:val="-6"/>
        </w:rPr>
        <w:t> </w:t>
      </w:r>
      <w:r>
        <w:rPr>
          <w:spacing w:val="-2"/>
        </w:rPr>
        <w:t>Εκπ/σης</w:t>
      </w:r>
    </w:p>
    <w:p>
      <w:pPr>
        <w:pStyle w:val="ListParagraph"/>
        <w:numPr>
          <w:ilvl w:val="0"/>
          <w:numId w:val="1"/>
        </w:numPr>
        <w:tabs>
          <w:tab w:pos="4428" w:val="left" w:leader="none"/>
        </w:tabs>
        <w:spacing w:line="267" w:lineRule="exact" w:before="0" w:after="0"/>
        <w:ind w:left="4428" w:right="0" w:hanging="225"/>
        <w:jc w:val="left"/>
        <w:rPr>
          <w:sz w:val="22"/>
        </w:rPr>
      </w:pPr>
      <w:r>
        <w:rPr>
          <w:sz w:val="22"/>
        </w:rPr>
        <w:t>Διευθυντές</w:t>
      </w:r>
      <w:r>
        <w:rPr>
          <w:spacing w:val="-8"/>
          <w:sz w:val="22"/>
        </w:rPr>
        <w:t> </w:t>
      </w:r>
      <w:r>
        <w:rPr>
          <w:sz w:val="22"/>
        </w:rPr>
        <w:t>Διευθύνσεων</w:t>
      </w:r>
      <w:r>
        <w:rPr>
          <w:spacing w:val="-6"/>
          <w:sz w:val="22"/>
        </w:rPr>
        <w:t> </w:t>
      </w:r>
      <w:r>
        <w:rPr>
          <w:spacing w:val="-4"/>
          <w:sz w:val="22"/>
        </w:rPr>
        <w:t>Δ.Ε.</w:t>
      </w:r>
    </w:p>
    <w:p>
      <w:pPr>
        <w:pStyle w:val="ListParagraph"/>
        <w:numPr>
          <w:ilvl w:val="0"/>
          <w:numId w:val="1"/>
        </w:numPr>
        <w:tabs>
          <w:tab w:pos="4427" w:val="left" w:leader="none"/>
          <w:tab w:pos="4870" w:val="left" w:leader="none"/>
        </w:tabs>
        <w:spacing w:line="240" w:lineRule="auto" w:before="0" w:after="0"/>
        <w:ind w:left="4870" w:right="1381" w:hanging="668"/>
        <w:jc w:val="left"/>
        <w:rPr>
          <w:sz w:val="22"/>
        </w:rPr>
      </w:pPr>
      <w:r>
        <w:rPr>
          <w:sz w:val="22"/>
        </w:rPr>
        <w:t>Δ/ντές</w:t>
      </w:r>
      <w:r>
        <w:rPr>
          <w:spacing w:val="-5"/>
          <w:sz w:val="22"/>
        </w:rPr>
        <w:t> </w:t>
      </w:r>
      <w:r>
        <w:rPr>
          <w:sz w:val="22"/>
        </w:rPr>
        <w:t>Ημερησίων</w:t>
      </w:r>
      <w:r>
        <w:rPr>
          <w:spacing w:val="-4"/>
          <w:sz w:val="22"/>
        </w:rPr>
        <w:t> </w:t>
      </w:r>
      <w:r>
        <w:rPr>
          <w:sz w:val="22"/>
        </w:rPr>
        <w:t>και</w:t>
      </w:r>
      <w:r>
        <w:rPr>
          <w:spacing w:val="-4"/>
          <w:sz w:val="22"/>
        </w:rPr>
        <w:t> </w:t>
      </w:r>
      <w:r>
        <w:rPr>
          <w:sz w:val="22"/>
        </w:rPr>
        <w:t>Εσπερινών</w:t>
      </w:r>
      <w:r>
        <w:rPr>
          <w:spacing w:val="-4"/>
          <w:sz w:val="22"/>
        </w:rPr>
        <w:t> </w:t>
      </w:r>
      <w:r>
        <w:rPr>
          <w:sz w:val="22"/>
        </w:rPr>
        <w:t>Γεν.</w:t>
      </w:r>
      <w:r>
        <w:rPr>
          <w:spacing w:val="-3"/>
          <w:sz w:val="22"/>
        </w:rPr>
        <w:t> </w:t>
      </w:r>
      <w:r>
        <w:rPr>
          <w:sz w:val="22"/>
        </w:rPr>
        <w:t>Λυκείων</w:t>
      </w:r>
      <w:r>
        <w:rPr>
          <w:spacing w:val="-4"/>
          <w:sz w:val="22"/>
        </w:rPr>
        <w:t> </w:t>
      </w:r>
      <w:r>
        <w:rPr>
          <w:sz w:val="22"/>
        </w:rPr>
        <w:t>&amp;</w:t>
      </w:r>
      <w:r>
        <w:rPr>
          <w:spacing w:val="-5"/>
          <w:sz w:val="22"/>
        </w:rPr>
        <w:t> </w:t>
      </w:r>
      <w:r>
        <w:rPr>
          <w:sz w:val="22"/>
        </w:rPr>
        <w:t>ΕΠΑΛ (δια των Διευθύνσεων Δ.Ε.)</w:t>
      </w:r>
    </w:p>
    <w:p>
      <w:pPr>
        <w:pStyle w:val="BodyText"/>
        <w:spacing w:before="1"/>
      </w:pPr>
    </w:p>
    <w:p>
      <w:pPr>
        <w:pStyle w:val="BodyText"/>
        <w:ind w:left="4322" w:right="1500" w:hanging="696"/>
      </w:pPr>
      <w:r>
        <w:rPr>
          <w:b/>
        </w:rPr>
        <w:t>ΚΟΙΝ.:</w:t>
      </w:r>
      <w:r>
        <w:rPr>
          <w:b/>
          <w:spacing w:val="40"/>
        </w:rPr>
        <w:t> </w:t>
      </w:r>
      <w:r>
        <w:rPr/>
        <w:t>Υπουργείο Ναυτιλίας &amp; Νησιωτικής Πολιτικής</w:t>
      </w:r>
      <w:r>
        <w:rPr>
          <w:spacing w:val="40"/>
        </w:rPr>
        <w:t> </w:t>
      </w:r>
      <w:r>
        <w:rPr/>
        <w:t>Αρχηγείο</w:t>
      </w:r>
      <w:r>
        <w:rPr>
          <w:spacing w:val="-9"/>
        </w:rPr>
        <w:t> </w:t>
      </w:r>
      <w:r>
        <w:rPr/>
        <w:t>Λιμενικού</w:t>
      </w:r>
      <w:r>
        <w:rPr>
          <w:spacing w:val="-9"/>
        </w:rPr>
        <w:t> </w:t>
      </w:r>
      <w:r>
        <w:rPr/>
        <w:t>Σώματος</w:t>
      </w:r>
      <w:r>
        <w:rPr>
          <w:spacing w:val="-4"/>
        </w:rPr>
        <w:t> </w:t>
      </w:r>
      <w:r>
        <w:rPr/>
        <w:t>-</w:t>
      </w:r>
      <w:r>
        <w:rPr>
          <w:spacing w:val="-10"/>
        </w:rPr>
        <w:t> </w:t>
      </w:r>
      <w:r>
        <w:rPr/>
        <w:t>Ελληνικής</w:t>
      </w:r>
      <w:r>
        <w:rPr>
          <w:spacing w:val="-7"/>
        </w:rPr>
        <w:t> </w:t>
      </w:r>
      <w:r>
        <w:rPr/>
        <w:t>Ακτοφυλακής</w:t>
      </w:r>
    </w:p>
    <w:p>
      <w:pPr>
        <w:pStyle w:val="BodyText"/>
        <w:spacing w:before="1"/>
        <w:ind w:left="4322" w:right="626"/>
      </w:pPr>
      <w:r>
        <w:rPr/>
        <w:t>Κλάδος</w:t>
      </w:r>
      <w:r>
        <w:rPr>
          <w:spacing w:val="-5"/>
        </w:rPr>
        <w:t> </w:t>
      </w:r>
      <w:r>
        <w:rPr/>
        <w:t>Β΄</w:t>
      </w:r>
      <w:r>
        <w:rPr>
          <w:spacing w:val="-5"/>
        </w:rPr>
        <w:t> </w:t>
      </w:r>
      <w:r>
        <w:rPr/>
        <w:t>(Ναυτιλίας)</w:t>
      </w:r>
      <w:r>
        <w:rPr>
          <w:spacing w:val="-3"/>
        </w:rPr>
        <w:t> </w:t>
      </w:r>
      <w:r>
        <w:rPr/>
        <w:t>-</w:t>
      </w:r>
      <w:r>
        <w:rPr>
          <w:spacing w:val="-8"/>
        </w:rPr>
        <w:t> </w:t>
      </w:r>
      <w:r>
        <w:rPr/>
        <w:t>Διεύθυνση</w:t>
      </w:r>
      <w:r>
        <w:rPr>
          <w:spacing w:val="-9"/>
        </w:rPr>
        <w:t> </w:t>
      </w:r>
      <w:r>
        <w:rPr/>
        <w:t>Εκπαίδευσης</w:t>
      </w:r>
      <w:r>
        <w:rPr>
          <w:spacing w:val="-5"/>
        </w:rPr>
        <w:t> </w:t>
      </w:r>
      <w:r>
        <w:rPr/>
        <w:t>Ναυτικών Τμήμα</w:t>
      </w:r>
      <w:r>
        <w:rPr>
          <w:spacing w:val="40"/>
        </w:rPr>
        <w:t> </w:t>
      </w:r>
      <w:r>
        <w:rPr/>
        <w:t>Β΄</w:t>
      </w:r>
    </w:p>
    <w:p>
      <w:pPr>
        <w:pStyle w:val="Heading2"/>
      </w:pPr>
      <w:r>
        <w:rPr/>
        <w:t>Email</w:t>
      </w:r>
      <w:r>
        <w:rPr>
          <w:spacing w:val="-1"/>
        </w:rPr>
        <w:t> </w:t>
      </w:r>
      <w:r>
        <w:rPr/>
        <w:t>:</w:t>
      </w:r>
      <w:r>
        <w:rPr>
          <w:spacing w:val="-2"/>
        </w:rPr>
        <w:t> </w:t>
      </w:r>
      <w:hyperlink r:id="rId9">
        <w:r>
          <w:rPr>
            <w:color w:val="0000FF"/>
            <w:spacing w:val="-2"/>
            <w:u w:val="single" w:color="0000FF"/>
          </w:rPr>
          <w:t>dekn@hcg.gr</w:t>
        </w:r>
      </w:hyperlink>
    </w:p>
    <w:p>
      <w:pPr>
        <w:pStyle w:val="BodyText"/>
        <w:spacing w:line="276" w:lineRule="auto" w:before="243"/>
        <w:ind w:left="568"/>
      </w:pPr>
      <w:r>
        <w:rPr>
          <w:b/>
        </w:rPr>
        <w:t>Θέμα:</w:t>
      </w:r>
      <w:r>
        <w:rPr>
          <w:b/>
          <w:spacing w:val="80"/>
        </w:rPr>
        <w:t> </w:t>
      </w:r>
      <w:r>
        <w:rPr/>
        <w:t>Προκήρυξη</w:t>
      </w:r>
      <w:r>
        <w:rPr>
          <w:spacing w:val="80"/>
        </w:rPr>
        <w:t> </w:t>
      </w:r>
      <w:r>
        <w:rPr/>
        <w:t>εισαγωγής</w:t>
      </w:r>
      <w:r>
        <w:rPr>
          <w:spacing w:val="80"/>
        </w:rPr>
        <w:t> </w:t>
      </w:r>
      <w:r>
        <w:rPr/>
        <w:t>σπουδαστών/σπουδαστριών</w:t>
      </w:r>
      <w:r>
        <w:rPr>
          <w:spacing w:val="80"/>
        </w:rPr>
        <w:t> </w:t>
      </w:r>
      <w:r>
        <w:rPr/>
        <w:t>στις</w:t>
      </w:r>
      <w:r>
        <w:rPr>
          <w:spacing w:val="80"/>
        </w:rPr>
        <w:t> </w:t>
      </w:r>
      <w:r>
        <w:rPr/>
        <w:t>Ακαδημίες</w:t>
      </w:r>
      <w:r>
        <w:rPr>
          <w:spacing w:val="80"/>
        </w:rPr>
        <w:t> </w:t>
      </w:r>
      <w:r>
        <w:rPr/>
        <w:t>Εμπορικού</w:t>
      </w:r>
      <w:r>
        <w:rPr>
          <w:spacing w:val="80"/>
        </w:rPr>
        <w:t> </w:t>
      </w:r>
      <w:r>
        <w:rPr/>
        <w:t>Ναυτικού Ακαδημαϊκού Έτους 2025-2026.</w:t>
      </w:r>
    </w:p>
    <w:p>
      <w:pPr>
        <w:pStyle w:val="BodyText"/>
        <w:spacing w:before="4"/>
      </w:pPr>
    </w:p>
    <w:p>
      <w:pPr>
        <w:pStyle w:val="BodyText"/>
        <w:spacing w:line="237" w:lineRule="auto"/>
        <w:ind w:left="568" w:right="626"/>
      </w:pPr>
      <w:r>
        <w:rPr>
          <w:b/>
        </w:rPr>
        <w:t>Σχετ.:</w:t>
      </w:r>
      <w:r>
        <w:rPr>
          <w:b/>
          <w:spacing w:val="39"/>
        </w:rPr>
        <w:t> </w:t>
      </w:r>
      <w:r>
        <w:rPr/>
        <w:t>Η</w:t>
      </w:r>
      <w:r>
        <w:rPr>
          <w:spacing w:val="39"/>
        </w:rPr>
        <w:t> </w:t>
      </w:r>
      <w:r>
        <w:rPr/>
        <w:t>με</w:t>
      </w:r>
      <w:r>
        <w:rPr>
          <w:spacing w:val="40"/>
        </w:rPr>
        <w:t> </w:t>
      </w:r>
      <w:r>
        <w:rPr/>
        <w:t>αριθμ.</w:t>
      </w:r>
      <w:r>
        <w:rPr>
          <w:spacing w:val="40"/>
        </w:rPr>
        <w:t> </w:t>
      </w:r>
      <w:r>
        <w:rPr/>
        <w:t>πρωτ.</w:t>
      </w:r>
      <w:r>
        <w:rPr>
          <w:spacing w:val="39"/>
        </w:rPr>
        <w:t> </w:t>
      </w:r>
      <w:r>
        <w:rPr/>
        <w:t>2232.1/21786/2025/26-3-2025</w:t>
      </w:r>
      <w:r>
        <w:rPr>
          <w:spacing w:val="40"/>
        </w:rPr>
        <w:t> </w:t>
      </w:r>
      <w:r>
        <w:rPr/>
        <w:t>προκήρυξη</w:t>
      </w:r>
      <w:r>
        <w:rPr>
          <w:spacing w:val="39"/>
        </w:rPr>
        <w:t> </w:t>
      </w:r>
      <w:r>
        <w:rPr/>
        <w:t>εισαγωγής</w:t>
      </w:r>
      <w:r>
        <w:rPr>
          <w:spacing w:val="40"/>
        </w:rPr>
        <w:t> </w:t>
      </w:r>
      <w:r>
        <w:rPr/>
        <w:t>σπουδαστών/στριών στις ΑΕΝ</w:t>
      </w:r>
      <w:r>
        <w:rPr>
          <w:spacing w:val="40"/>
        </w:rPr>
        <w:t> </w:t>
      </w:r>
      <w:r>
        <w:rPr/>
        <w:t>ακαδημαϊκού έτους 2025-2026 (ΑΔΑ: ΨΗΙΠ4653ΠΩ-ΩΩΟ).</w:t>
      </w:r>
    </w:p>
    <w:p>
      <w:pPr>
        <w:pStyle w:val="BodyText"/>
        <w:spacing w:before="239"/>
      </w:pPr>
    </w:p>
    <w:p>
      <w:pPr>
        <w:pStyle w:val="BodyText"/>
        <w:spacing w:line="276" w:lineRule="auto"/>
        <w:ind w:left="568" w:right="837" w:firstLine="719"/>
        <w:jc w:val="both"/>
      </w:pPr>
      <w:r>
        <w:rPr/>
        <w:t>Σας γνωρίζουμε ότι αναρτήθηκε στο διαδίκτυο στην ιστοσελίδα του ΥΝΑΝΠ: </w:t>
      </w:r>
      <w:hyperlink r:id="rId10">
        <w:r>
          <w:rPr>
            <w:color w:val="0000FF"/>
            <w:u w:val="single" w:color="0000FF"/>
          </w:rPr>
          <w:t>www.ynanp.gr</w:t>
        </w:r>
      </w:hyperlink>
      <w:r>
        <w:rPr>
          <w:color w:val="0000FF"/>
        </w:rPr>
        <w:t> </w:t>
      </w:r>
      <w:r>
        <w:rPr/>
        <w:t>η εγκύκλιος προκήρυξης διαγωνισμού εισαγωγής σπουδαστών/στριών στις Ακαδημίες Εμπορικού Ναυτικού ακαδημαϊκού έτους 2025-2026. Οι υποψήφιοι θα πρέπει να ενημερωθούν από το διαδίκτυο σχετικά με τα δικαιολογητικά και τις ημερομηνίες υποβολής τους.</w:t>
      </w:r>
    </w:p>
    <w:p>
      <w:pPr>
        <w:pStyle w:val="BodyText"/>
        <w:spacing w:line="276" w:lineRule="auto" w:before="1"/>
        <w:ind w:left="568" w:right="835" w:firstLine="719"/>
        <w:jc w:val="both"/>
      </w:pPr>
      <w:r>
        <w:rPr/>
        <w:t>Η υποβολή των αιτήσεων ξεκίνησε από </w:t>
      </w:r>
      <w:r>
        <w:rPr>
          <w:b/>
        </w:rPr>
        <w:t>26-03-2025</w:t>
      </w:r>
      <w:r>
        <w:rPr/>
        <w:t>. Όλοι οι υποψήφιοι από την </w:t>
      </w:r>
      <w:r>
        <w:rPr>
          <w:b/>
        </w:rPr>
        <w:t>26-03-2025 </w:t>
      </w:r>
      <w:r>
        <w:rPr/>
        <w:t>πρέπει να υποβάλουν αίτηση ηλεκτρονικά ακολουθώντας τις σχετικές οδηγίες του Παραρτήματος Ε΄</w:t>
      </w:r>
      <w:r>
        <w:rPr>
          <w:spacing w:val="40"/>
        </w:rPr>
        <w:t> </w:t>
      </w:r>
      <w:r>
        <w:rPr/>
        <w:t>της Προκήρυξης Διαγωνισμού. Μετά την ολοκλήρωση της υποβολής της ηλεκτρονικής αίτησης</w:t>
      </w:r>
      <w:r>
        <w:rPr>
          <w:spacing w:val="40"/>
        </w:rPr>
        <w:t> </w:t>
      </w:r>
      <w:r>
        <w:rPr/>
        <w:t>οφείλουν να υποβάλουν σε οποιαδήποτε ΑΕΝ (Παράρτημα Γ΄-εκτός της Α.Ε.Ν./Λακωνίας)</w:t>
      </w:r>
      <w:r>
        <w:rPr>
          <w:spacing w:val="40"/>
        </w:rPr>
        <w:t> </w:t>
      </w:r>
      <w:r>
        <w:rPr/>
        <w:t>κανονικά και πλήρη τα δικαιολογητικά τους, προκειμένου να γίνει αποδεκτή η αίτησή τους.</w:t>
      </w:r>
    </w:p>
    <w:p>
      <w:pPr>
        <w:pStyle w:val="BodyText"/>
        <w:spacing w:line="276" w:lineRule="auto"/>
        <w:ind w:left="568" w:right="841" w:firstLine="719"/>
        <w:jc w:val="both"/>
        <w:rPr>
          <w:b/>
        </w:rPr>
      </w:pPr>
      <w:r>
        <w:rPr/>
        <w:t>Η προθεσμία υποβολής των δικαιολογητικών (που θα συνοδεύονται από το αποδεικτικό της αίτησης που υπέβαλαν ηλεκτρονικά στο ΥΝΑΝΠ), λήγει στις</w:t>
      </w:r>
      <w:r>
        <w:rPr>
          <w:spacing w:val="40"/>
        </w:rPr>
        <w:t> </w:t>
      </w:r>
      <w:r>
        <w:rPr>
          <w:b/>
        </w:rPr>
        <w:t>17-04-2025 ημέρα Πέμπτη.</w:t>
      </w:r>
    </w:p>
    <w:p>
      <w:pPr>
        <w:pStyle w:val="BodyText"/>
        <w:spacing w:line="273" w:lineRule="auto" w:before="1"/>
        <w:ind w:left="568" w:right="839" w:firstLine="719"/>
        <w:jc w:val="both"/>
        <w:rPr>
          <w:b/>
        </w:rPr>
      </w:pPr>
      <w:r>
        <w:rPr/>
        <w:t>Για περισσότερες </w:t>
      </w:r>
      <w:r>
        <w:rPr>
          <w:b/>
        </w:rPr>
        <w:t>πληροφορίες </w:t>
      </w:r>
      <w:r>
        <w:rPr/>
        <w:t>οι ενδιαφερόμενοι μπορούν να απευθύνονται στα τηλέφωνα που αναγράφονται στη σχετική προκήρυξη</w:t>
      </w:r>
      <w:r>
        <w:rPr>
          <w:b/>
        </w:rPr>
        <w:t>.</w:t>
      </w:r>
    </w:p>
    <w:p>
      <w:pPr>
        <w:pStyle w:val="BodyText"/>
        <w:spacing w:line="276" w:lineRule="auto" w:before="4"/>
        <w:ind w:left="568" w:right="836" w:firstLine="719"/>
        <w:jc w:val="both"/>
      </w:pPr>
      <w:r>
        <w:rPr/>
        <w:t>Παρακαλούμε η ανακοίνωση αυτή να αποσταλεί στις οικείες Περιφέρειες προς ανάρτηση στον αντίστοιχο πίνακα ανακοινώσεων και να αναρτηθεί στον πίνακα ανακοινώσεων των Διευθύνσεων Δ.Ε. και των Λυκείων, καθώς και στις αντίστοιχες ιστοσελίδες τους, προκειμένου να ενημερωθούν οι μαθητές και οι απόφοιτοι</w:t>
      </w:r>
      <w:r>
        <w:rPr>
          <w:spacing w:val="-1"/>
        </w:rPr>
        <w:t> </w:t>
      </w:r>
      <w:r>
        <w:rPr/>
        <w:t>που ενδιαφέρονται για εισαγωγή στις Ακαδημίες Εμπορικού Ναυτικού και να καταθέσουν έγκαιρα τα δικαιολογητικά τους. Εφιστούμε την προσοχή στους Διευθυντές των Λυκείων, ώστε να ενημερώσουν άμεσα τους υποψηφίους με τον πιο πρόσφορο τρόπο, σχετικά με την</w:t>
      </w:r>
      <w:r>
        <w:rPr>
          <w:spacing w:val="40"/>
        </w:rPr>
        <w:t> </w:t>
      </w:r>
      <w:r>
        <w:rPr>
          <w:spacing w:val="-2"/>
        </w:rPr>
        <w:t>προκήρυξη.</w:t>
      </w:r>
    </w:p>
    <w:p>
      <w:pPr>
        <w:pStyle w:val="BodyText"/>
        <w:spacing w:after="0" w:line="276" w:lineRule="auto"/>
        <w:jc w:val="both"/>
        <w:sectPr>
          <w:type w:val="continuous"/>
          <w:pgSz w:w="11910" w:h="16840"/>
          <w:pgMar w:top="580" w:bottom="280" w:left="850" w:right="283"/>
        </w:sectPr>
      </w:pPr>
    </w:p>
    <w:p>
      <w:pPr>
        <w:pStyle w:val="BodyText"/>
        <w:spacing w:line="276" w:lineRule="auto" w:before="38"/>
        <w:ind w:left="568" w:right="835" w:firstLine="719"/>
        <w:jc w:val="both"/>
      </w:pPr>
      <w:r>
        <w:rPr/>
        <mc:AlternateContent>
          <mc:Choice Requires="wps">
            <w:drawing>
              <wp:anchor distT="0" distB="0" distL="0" distR="0" allowOverlap="1" layoutInCell="1" locked="0" behindDoc="0" simplePos="0" relativeHeight="15730688">
                <wp:simplePos x="0" y="0"/>
                <wp:positionH relativeFrom="page">
                  <wp:posOffset>5020564</wp:posOffset>
                </wp:positionH>
                <wp:positionV relativeFrom="page">
                  <wp:posOffset>127000</wp:posOffset>
                </wp:positionV>
                <wp:extent cx="2159000" cy="254000"/>
                <wp:effectExtent l="0" t="0" r="0" b="0"/>
                <wp:wrapNone/>
                <wp:docPr id="6" name="Textbox 6" descr="#AnnotID = 48"/>
                <wp:cNvGraphicFramePr>
                  <a:graphicFrameLocks/>
                </wp:cNvGraphicFramePr>
                <a:graphic>
                  <a:graphicData uri="http://schemas.microsoft.com/office/word/2010/wordprocessingShape">
                    <wps:wsp>
                      <wps:cNvPr id="6" name="Textbox 6" descr="#AnnotID = 48"/>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9ΓΤ346ΝΚΠΔ-</w:t>
                            </w:r>
                            <w:r>
                              <w:rPr>
                                <w:rFonts w:ascii="Microsoft Sans Serif" w:hAnsi="Microsoft Sans Serif"/>
                                <w:spacing w:val="-5"/>
                                <w:sz w:val="24"/>
                              </w:rPr>
                              <w:t>8ΥΖ</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0688" type="#_x0000_t202" id="docshape4" alt="#AnnotID = 48"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9ΓΤ346ΝΚΠΔ-</w:t>
                      </w:r>
                      <w:r>
                        <w:rPr>
                          <w:rFonts w:ascii="Microsoft Sans Serif" w:hAnsi="Microsoft Sans Serif"/>
                          <w:spacing w:val="-5"/>
                          <w:sz w:val="24"/>
                        </w:rPr>
                        <w:t>8ΥΖ</w:t>
                      </w:r>
                    </w:p>
                  </w:txbxContent>
                </v:textbox>
                <w10:wrap type="none"/>
              </v:shape>
            </w:pict>
          </mc:Fallback>
        </mc:AlternateContent>
      </w:r>
      <w:r>
        <w:rPr/>
        <w:t>Διευκρινίζεται ότι, όσοι επιθυμούν να είναι υποψήφιοι για τις Ακαδημίες Εμπορικού Ναυτικού, πρέπει υποχρεωτικά να ακολουθήσουν τις διαδικασίες της προκήρυξης του Υπουργείου Ναυτιλίας και Νησιωτικής Πολιτικής, ανεξάρτητα αν είχαν ή όχι δηλώσει προτίμηση για τις Ακαδημίες Εμπορικού Ναυτικού με την Αίτηση</w:t>
      </w:r>
      <w:r>
        <w:rPr>
          <w:spacing w:val="40"/>
        </w:rPr>
        <w:t> </w:t>
      </w:r>
      <w:r>
        <w:rPr/>
        <w:t>- Δήλωση, την οποία είχαν</w:t>
      </w:r>
      <w:r>
        <w:rPr>
          <w:spacing w:val="40"/>
        </w:rPr>
        <w:t> </w:t>
      </w:r>
      <w:r>
        <w:rPr/>
        <w:t>καταθέσει στο Λύκειο τους.</w:t>
      </w:r>
    </w:p>
    <w:p>
      <w:pPr>
        <w:pStyle w:val="BodyText"/>
      </w:pPr>
    </w:p>
    <w:p>
      <w:pPr>
        <w:pStyle w:val="BodyText"/>
        <w:spacing w:before="52"/>
      </w:pPr>
    </w:p>
    <w:p>
      <w:pPr>
        <w:pStyle w:val="Heading2"/>
        <w:ind w:left="6329"/>
      </w:pPr>
      <w:r>
        <w:rPr/>
        <w:t>Η</w:t>
      </w:r>
      <w:r>
        <w:rPr>
          <w:spacing w:val="-3"/>
        </w:rPr>
        <w:t> </w:t>
      </w:r>
      <w:r>
        <w:rPr/>
        <w:t>ΠΡΟΙΣΤΑΜΕΝΗ</w:t>
      </w:r>
      <w:r>
        <w:rPr>
          <w:spacing w:val="-2"/>
        </w:rPr>
        <w:t> </w:t>
      </w:r>
      <w:r>
        <w:rPr/>
        <w:t>ΤΗΣ</w:t>
      </w:r>
      <w:r>
        <w:rPr>
          <w:spacing w:val="-2"/>
        </w:rPr>
        <w:t> ΔΙΕΥΘΥΝΣΗΣ</w:t>
      </w:r>
    </w:p>
    <w:p>
      <w:pPr>
        <w:pStyle w:val="BodyText"/>
        <w:rPr>
          <w:b/>
        </w:rPr>
      </w:pPr>
    </w:p>
    <w:p>
      <w:pPr>
        <w:pStyle w:val="BodyText"/>
        <w:spacing w:before="13"/>
        <w:rPr>
          <w:b/>
        </w:rPr>
      </w:pPr>
    </w:p>
    <w:p>
      <w:pPr>
        <w:spacing w:before="0"/>
        <w:ind w:left="7040" w:right="0" w:firstLine="0"/>
        <w:jc w:val="left"/>
        <w:rPr>
          <w:b/>
          <w:sz w:val="22"/>
        </w:rPr>
      </w:pPr>
      <w:r>
        <w:rPr>
          <w:b/>
          <w:sz w:val="22"/>
        </w:rPr>
        <w:t>ΧΡΙΣΤΙΝΑ</w:t>
      </w:r>
      <w:r>
        <w:rPr>
          <w:b/>
          <w:spacing w:val="-9"/>
          <w:sz w:val="22"/>
        </w:rPr>
        <w:t> </w:t>
      </w:r>
      <w:r>
        <w:rPr>
          <w:b/>
          <w:spacing w:val="-2"/>
          <w:sz w:val="22"/>
        </w:rPr>
        <w:t>ΠΑΤΡΟΥ</w:t>
      </w:r>
    </w:p>
    <w:p>
      <w:pPr>
        <w:pStyle w:val="BodyText"/>
        <w:rPr>
          <w:b/>
        </w:rPr>
      </w:pPr>
    </w:p>
    <w:p>
      <w:pPr>
        <w:spacing w:before="0"/>
        <w:ind w:left="568" w:right="0" w:firstLine="0"/>
        <w:jc w:val="left"/>
        <w:rPr>
          <w:sz w:val="20"/>
        </w:rPr>
      </w:pPr>
      <w:r>
        <w:rPr>
          <w:spacing w:val="-2"/>
          <w:sz w:val="20"/>
          <w:u w:val="single"/>
        </w:rPr>
        <w:t>ΕΣΩΤΕΡΙΚΗ</w:t>
      </w:r>
      <w:r>
        <w:rPr>
          <w:spacing w:val="5"/>
          <w:sz w:val="20"/>
          <w:u w:val="single"/>
        </w:rPr>
        <w:t> </w:t>
      </w:r>
      <w:r>
        <w:rPr>
          <w:spacing w:val="-2"/>
          <w:sz w:val="20"/>
          <w:u w:val="single"/>
        </w:rPr>
        <w:t>ΔΙΑΝΟΜΗ:</w:t>
      </w:r>
    </w:p>
    <w:p>
      <w:pPr>
        <w:pStyle w:val="ListParagraph"/>
        <w:numPr>
          <w:ilvl w:val="0"/>
          <w:numId w:val="2"/>
        </w:numPr>
        <w:tabs>
          <w:tab w:pos="772" w:val="left" w:leader="none"/>
        </w:tabs>
        <w:spacing w:line="240" w:lineRule="auto" w:before="37" w:after="0"/>
        <w:ind w:left="772" w:right="0" w:hanging="204"/>
        <w:jc w:val="left"/>
        <w:rPr>
          <w:sz w:val="20"/>
        </w:rPr>
      </w:pPr>
      <w:r>
        <w:rPr>
          <w:sz w:val="20"/>
        </w:rPr>
        <w:t>Γραφ.</w:t>
      </w:r>
      <w:r>
        <w:rPr>
          <w:spacing w:val="-7"/>
          <w:sz w:val="20"/>
        </w:rPr>
        <w:t> </w:t>
      </w:r>
      <w:r>
        <w:rPr>
          <w:sz w:val="20"/>
        </w:rPr>
        <w:t>κας</w:t>
      </w:r>
      <w:r>
        <w:rPr>
          <w:spacing w:val="-3"/>
          <w:sz w:val="20"/>
        </w:rPr>
        <w:t> </w:t>
      </w:r>
      <w:r>
        <w:rPr>
          <w:spacing w:val="-2"/>
          <w:sz w:val="20"/>
        </w:rPr>
        <w:t>Υπουργού</w:t>
      </w:r>
    </w:p>
    <w:p>
      <w:pPr>
        <w:pStyle w:val="ListParagraph"/>
        <w:numPr>
          <w:ilvl w:val="0"/>
          <w:numId w:val="2"/>
        </w:numPr>
        <w:tabs>
          <w:tab w:pos="773" w:val="left" w:leader="none"/>
        </w:tabs>
        <w:spacing w:line="240" w:lineRule="auto" w:before="37" w:after="0"/>
        <w:ind w:left="773" w:right="0" w:hanging="205"/>
        <w:jc w:val="left"/>
        <w:rPr>
          <w:sz w:val="20"/>
        </w:rPr>
      </w:pPr>
      <w:r>
        <w:rPr>
          <w:sz w:val="20"/>
        </w:rPr>
        <w:t>Γ.</w:t>
      </w:r>
      <w:r>
        <w:rPr>
          <w:spacing w:val="-2"/>
          <w:sz w:val="20"/>
        </w:rPr>
        <w:t> </w:t>
      </w:r>
      <w:r>
        <w:rPr>
          <w:sz w:val="20"/>
        </w:rPr>
        <w:t>Γ.</w:t>
      </w:r>
      <w:r>
        <w:rPr>
          <w:spacing w:val="-2"/>
          <w:sz w:val="20"/>
        </w:rPr>
        <w:t> ΑΒΕΕΑ</w:t>
      </w:r>
    </w:p>
    <w:p>
      <w:pPr>
        <w:pStyle w:val="ListParagraph"/>
        <w:numPr>
          <w:ilvl w:val="0"/>
          <w:numId w:val="2"/>
        </w:numPr>
        <w:tabs>
          <w:tab w:pos="772" w:val="left" w:leader="none"/>
        </w:tabs>
        <w:spacing w:line="240" w:lineRule="auto" w:before="36" w:after="0"/>
        <w:ind w:left="772" w:right="0" w:hanging="204"/>
        <w:jc w:val="left"/>
        <w:rPr>
          <w:sz w:val="20"/>
        </w:rPr>
      </w:pPr>
      <w:r>
        <w:rPr>
          <w:sz w:val="20"/>
        </w:rPr>
        <w:t>Γεν.</w:t>
      </w:r>
      <w:r>
        <w:rPr>
          <w:spacing w:val="-8"/>
          <w:sz w:val="20"/>
        </w:rPr>
        <w:t> </w:t>
      </w:r>
      <w:r>
        <w:rPr>
          <w:sz w:val="20"/>
        </w:rPr>
        <w:t>Δ/νση</w:t>
      </w:r>
      <w:r>
        <w:rPr>
          <w:spacing w:val="-6"/>
          <w:sz w:val="20"/>
        </w:rPr>
        <w:t> </w:t>
      </w:r>
      <w:r>
        <w:rPr>
          <w:sz w:val="20"/>
        </w:rPr>
        <w:t>Ψηφιακών</w:t>
      </w:r>
      <w:r>
        <w:rPr>
          <w:spacing w:val="-8"/>
          <w:sz w:val="20"/>
        </w:rPr>
        <w:t> </w:t>
      </w:r>
      <w:r>
        <w:rPr>
          <w:sz w:val="20"/>
        </w:rPr>
        <w:t>Συστημάτων,</w:t>
      </w:r>
      <w:r>
        <w:rPr>
          <w:spacing w:val="-6"/>
          <w:sz w:val="20"/>
        </w:rPr>
        <w:t> </w:t>
      </w:r>
      <w:r>
        <w:rPr>
          <w:sz w:val="20"/>
        </w:rPr>
        <w:t>Υποδομών</w:t>
      </w:r>
      <w:r>
        <w:rPr>
          <w:spacing w:val="-8"/>
          <w:sz w:val="20"/>
        </w:rPr>
        <w:t> </w:t>
      </w:r>
      <w:r>
        <w:rPr>
          <w:sz w:val="20"/>
        </w:rPr>
        <w:t>και</w:t>
      </w:r>
      <w:r>
        <w:rPr>
          <w:spacing w:val="-6"/>
          <w:sz w:val="20"/>
        </w:rPr>
        <w:t> </w:t>
      </w:r>
      <w:r>
        <w:rPr>
          <w:spacing w:val="-2"/>
          <w:sz w:val="20"/>
        </w:rPr>
        <w:t>Εξετάσεων</w:t>
      </w:r>
    </w:p>
    <w:p>
      <w:pPr>
        <w:pStyle w:val="ListParagraph"/>
        <w:numPr>
          <w:ilvl w:val="0"/>
          <w:numId w:val="2"/>
        </w:numPr>
        <w:tabs>
          <w:tab w:pos="772" w:val="left" w:leader="none"/>
        </w:tabs>
        <w:spacing w:line="240" w:lineRule="auto" w:before="37" w:after="0"/>
        <w:ind w:left="772" w:right="0" w:hanging="204"/>
        <w:jc w:val="left"/>
        <w:rPr>
          <w:sz w:val="20"/>
        </w:rPr>
      </w:pPr>
      <w:r>
        <w:rPr>
          <w:sz w:val="20"/>
        </w:rPr>
        <w:t>Δ/νση</w:t>
      </w:r>
      <w:r>
        <w:rPr>
          <w:spacing w:val="-7"/>
          <w:sz w:val="20"/>
        </w:rPr>
        <w:t> </w:t>
      </w:r>
      <w:r>
        <w:rPr>
          <w:sz w:val="20"/>
        </w:rPr>
        <w:t>Εξετάσεων</w:t>
      </w:r>
      <w:r>
        <w:rPr>
          <w:spacing w:val="-7"/>
          <w:sz w:val="20"/>
        </w:rPr>
        <w:t> </w:t>
      </w:r>
      <w:r>
        <w:rPr>
          <w:sz w:val="20"/>
        </w:rPr>
        <w:t>και</w:t>
      </w:r>
      <w:r>
        <w:rPr>
          <w:spacing w:val="-6"/>
          <w:sz w:val="20"/>
        </w:rPr>
        <w:t> </w:t>
      </w:r>
      <w:r>
        <w:rPr>
          <w:sz w:val="20"/>
        </w:rPr>
        <w:t>Πιστοποιήσεων</w:t>
      </w:r>
      <w:r>
        <w:rPr>
          <w:spacing w:val="-4"/>
          <w:sz w:val="20"/>
        </w:rPr>
        <w:t> </w:t>
      </w:r>
      <w:r>
        <w:rPr>
          <w:sz w:val="20"/>
        </w:rPr>
        <w:t>-</w:t>
      </w:r>
      <w:r>
        <w:rPr>
          <w:spacing w:val="-7"/>
          <w:sz w:val="20"/>
        </w:rPr>
        <w:t> </w:t>
      </w:r>
      <w:r>
        <w:rPr>
          <w:sz w:val="20"/>
        </w:rPr>
        <w:t>Τμήμα</w:t>
      </w:r>
      <w:r>
        <w:rPr>
          <w:spacing w:val="-8"/>
          <w:sz w:val="20"/>
        </w:rPr>
        <w:t> </w:t>
      </w:r>
      <w:r>
        <w:rPr>
          <w:sz w:val="20"/>
        </w:rPr>
        <w:t>Α΄,</w:t>
      </w:r>
      <w:r>
        <w:rPr>
          <w:spacing w:val="-6"/>
          <w:sz w:val="20"/>
        </w:rPr>
        <w:t> </w:t>
      </w:r>
      <w:r>
        <w:rPr>
          <w:spacing w:val="-5"/>
          <w:sz w:val="20"/>
        </w:rPr>
        <w:t>Β΄</w:t>
      </w:r>
    </w:p>
    <w:sectPr>
      <w:pgSz w:w="11910" w:h="16840"/>
      <w:pgMar w:top="960" w:bottom="280" w:left="850"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75" w:hanging="207"/>
        <w:jc w:val="left"/>
      </w:pPr>
      <w:rPr>
        <w:rFonts w:hint="default" w:ascii="Calibri" w:hAnsi="Calibri" w:eastAsia="Calibri" w:cs="Calibri"/>
        <w:b w:val="0"/>
        <w:bCs w:val="0"/>
        <w:i w:val="0"/>
        <w:iCs w:val="0"/>
        <w:spacing w:val="-1"/>
        <w:w w:val="99"/>
        <w:sz w:val="20"/>
        <w:szCs w:val="20"/>
        <w:lang w:val="el-GR" w:eastAsia="en-US" w:bidi="ar-SA"/>
      </w:rPr>
    </w:lvl>
    <w:lvl w:ilvl="1">
      <w:start w:val="0"/>
      <w:numFmt w:val="bullet"/>
      <w:lvlText w:val="•"/>
      <w:lvlJc w:val="left"/>
      <w:pPr>
        <w:ind w:left="1779" w:hanging="207"/>
      </w:pPr>
      <w:rPr>
        <w:rFonts w:hint="default"/>
        <w:lang w:val="el-GR" w:eastAsia="en-US" w:bidi="ar-SA"/>
      </w:rPr>
    </w:lvl>
    <w:lvl w:ilvl="2">
      <w:start w:val="0"/>
      <w:numFmt w:val="bullet"/>
      <w:lvlText w:val="•"/>
      <w:lvlJc w:val="left"/>
      <w:pPr>
        <w:ind w:left="2778" w:hanging="207"/>
      </w:pPr>
      <w:rPr>
        <w:rFonts w:hint="default"/>
        <w:lang w:val="el-GR" w:eastAsia="en-US" w:bidi="ar-SA"/>
      </w:rPr>
    </w:lvl>
    <w:lvl w:ilvl="3">
      <w:start w:val="0"/>
      <w:numFmt w:val="bullet"/>
      <w:lvlText w:val="•"/>
      <w:lvlJc w:val="left"/>
      <w:pPr>
        <w:ind w:left="3778" w:hanging="207"/>
      </w:pPr>
      <w:rPr>
        <w:rFonts w:hint="default"/>
        <w:lang w:val="el-GR" w:eastAsia="en-US" w:bidi="ar-SA"/>
      </w:rPr>
    </w:lvl>
    <w:lvl w:ilvl="4">
      <w:start w:val="0"/>
      <w:numFmt w:val="bullet"/>
      <w:lvlText w:val="•"/>
      <w:lvlJc w:val="left"/>
      <w:pPr>
        <w:ind w:left="4777" w:hanging="207"/>
      </w:pPr>
      <w:rPr>
        <w:rFonts w:hint="default"/>
        <w:lang w:val="el-GR" w:eastAsia="en-US" w:bidi="ar-SA"/>
      </w:rPr>
    </w:lvl>
    <w:lvl w:ilvl="5">
      <w:start w:val="0"/>
      <w:numFmt w:val="bullet"/>
      <w:lvlText w:val="•"/>
      <w:lvlJc w:val="left"/>
      <w:pPr>
        <w:ind w:left="5776" w:hanging="207"/>
      </w:pPr>
      <w:rPr>
        <w:rFonts w:hint="default"/>
        <w:lang w:val="el-GR" w:eastAsia="en-US" w:bidi="ar-SA"/>
      </w:rPr>
    </w:lvl>
    <w:lvl w:ilvl="6">
      <w:start w:val="0"/>
      <w:numFmt w:val="bullet"/>
      <w:lvlText w:val="•"/>
      <w:lvlJc w:val="left"/>
      <w:pPr>
        <w:ind w:left="6776" w:hanging="207"/>
      </w:pPr>
      <w:rPr>
        <w:rFonts w:hint="default"/>
        <w:lang w:val="el-GR" w:eastAsia="en-US" w:bidi="ar-SA"/>
      </w:rPr>
    </w:lvl>
    <w:lvl w:ilvl="7">
      <w:start w:val="0"/>
      <w:numFmt w:val="bullet"/>
      <w:lvlText w:val="•"/>
      <w:lvlJc w:val="left"/>
      <w:pPr>
        <w:ind w:left="7775" w:hanging="207"/>
      </w:pPr>
      <w:rPr>
        <w:rFonts w:hint="default"/>
        <w:lang w:val="el-GR" w:eastAsia="en-US" w:bidi="ar-SA"/>
      </w:rPr>
    </w:lvl>
    <w:lvl w:ilvl="8">
      <w:start w:val="0"/>
      <w:numFmt w:val="bullet"/>
      <w:lvlText w:val="•"/>
      <w:lvlJc w:val="left"/>
      <w:pPr>
        <w:ind w:left="8774" w:hanging="207"/>
      </w:pPr>
      <w:rPr>
        <w:rFonts w:hint="default"/>
        <w:lang w:val="el-GR" w:eastAsia="en-US" w:bidi="ar-SA"/>
      </w:rPr>
    </w:lvl>
  </w:abstractNum>
  <w:abstractNum w:abstractNumId="0">
    <w:multiLevelType w:val="hybridMultilevel"/>
    <w:lvl w:ilvl="0">
      <w:start w:val="2"/>
      <w:numFmt w:val="decimal"/>
      <w:lvlText w:val="%1)"/>
      <w:lvlJc w:val="left"/>
      <w:pPr>
        <w:ind w:left="4430" w:hanging="228"/>
        <w:jc w:val="left"/>
      </w:pPr>
      <w:rPr>
        <w:rFonts w:hint="default" w:ascii="Calibri" w:hAnsi="Calibri" w:eastAsia="Calibri" w:cs="Calibri"/>
        <w:b w:val="0"/>
        <w:bCs w:val="0"/>
        <w:i w:val="0"/>
        <w:iCs w:val="0"/>
        <w:spacing w:val="0"/>
        <w:w w:val="100"/>
        <w:sz w:val="22"/>
        <w:szCs w:val="22"/>
        <w:lang w:val="el-GR" w:eastAsia="en-US" w:bidi="ar-SA"/>
      </w:rPr>
    </w:lvl>
    <w:lvl w:ilvl="1">
      <w:start w:val="0"/>
      <w:numFmt w:val="bullet"/>
      <w:lvlText w:val="•"/>
      <w:lvlJc w:val="left"/>
      <w:pPr>
        <w:ind w:left="5073" w:hanging="228"/>
      </w:pPr>
      <w:rPr>
        <w:rFonts w:hint="default"/>
        <w:lang w:val="el-GR" w:eastAsia="en-US" w:bidi="ar-SA"/>
      </w:rPr>
    </w:lvl>
    <w:lvl w:ilvl="2">
      <w:start w:val="0"/>
      <w:numFmt w:val="bullet"/>
      <w:lvlText w:val="•"/>
      <w:lvlJc w:val="left"/>
      <w:pPr>
        <w:ind w:left="5706" w:hanging="228"/>
      </w:pPr>
      <w:rPr>
        <w:rFonts w:hint="default"/>
        <w:lang w:val="el-GR" w:eastAsia="en-US" w:bidi="ar-SA"/>
      </w:rPr>
    </w:lvl>
    <w:lvl w:ilvl="3">
      <w:start w:val="0"/>
      <w:numFmt w:val="bullet"/>
      <w:lvlText w:val="•"/>
      <w:lvlJc w:val="left"/>
      <w:pPr>
        <w:ind w:left="6340" w:hanging="228"/>
      </w:pPr>
      <w:rPr>
        <w:rFonts w:hint="default"/>
        <w:lang w:val="el-GR" w:eastAsia="en-US" w:bidi="ar-SA"/>
      </w:rPr>
    </w:lvl>
    <w:lvl w:ilvl="4">
      <w:start w:val="0"/>
      <w:numFmt w:val="bullet"/>
      <w:lvlText w:val="•"/>
      <w:lvlJc w:val="left"/>
      <w:pPr>
        <w:ind w:left="6973" w:hanging="228"/>
      </w:pPr>
      <w:rPr>
        <w:rFonts w:hint="default"/>
        <w:lang w:val="el-GR" w:eastAsia="en-US" w:bidi="ar-SA"/>
      </w:rPr>
    </w:lvl>
    <w:lvl w:ilvl="5">
      <w:start w:val="0"/>
      <w:numFmt w:val="bullet"/>
      <w:lvlText w:val="•"/>
      <w:lvlJc w:val="left"/>
      <w:pPr>
        <w:ind w:left="7606" w:hanging="228"/>
      </w:pPr>
      <w:rPr>
        <w:rFonts w:hint="default"/>
        <w:lang w:val="el-GR" w:eastAsia="en-US" w:bidi="ar-SA"/>
      </w:rPr>
    </w:lvl>
    <w:lvl w:ilvl="6">
      <w:start w:val="0"/>
      <w:numFmt w:val="bullet"/>
      <w:lvlText w:val="•"/>
      <w:lvlJc w:val="left"/>
      <w:pPr>
        <w:ind w:left="8240" w:hanging="228"/>
      </w:pPr>
      <w:rPr>
        <w:rFonts w:hint="default"/>
        <w:lang w:val="el-GR" w:eastAsia="en-US" w:bidi="ar-SA"/>
      </w:rPr>
    </w:lvl>
    <w:lvl w:ilvl="7">
      <w:start w:val="0"/>
      <w:numFmt w:val="bullet"/>
      <w:lvlText w:val="•"/>
      <w:lvlJc w:val="left"/>
      <w:pPr>
        <w:ind w:left="8873" w:hanging="228"/>
      </w:pPr>
      <w:rPr>
        <w:rFonts w:hint="default"/>
        <w:lang w:val="el-GR" w:eastAsia="en-US" w:bidi="ar-SA"/>
      </w:rPr>
    </w:lvl>
    <w:lvl w:ilvl="8">
      <w:start w:val="0"/>
      <w:numFmt w:val="bullet"/>
      <w:lvlText w:val="•"/>
      <w:lvlJc w:val="left"/>
      <w:pPr>
        <w:ind w:left="9506" w:hanging="228"/>
      </w:pPr>
      <w:rPr>
        <w:rFonts w:hint="default"/>
        <w:lang w:val="el-G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rPr>
      <w:rFonts w:ascii="Calibri" w:hAnsi="Calibri" w:eastAsia="Calibri" w:cs="Calibri"/>
      <w:sz w:val="22"/>
      <w:szCs w:val="22"/>
      <w:lang w:val="el-GR" w:eastAsia="en-US" w:bidi="ar-SA"/>
    </w:rPr>
  </w:style>
  <w:style w:styleId="Heading1" w:type="paragraph">
    <w:name w:val="Heading 1"/>
    <w:basedOn w:val="Normal"/>
    <w:uiPriority w:val="1"/>
    <w:qFormat/>
    <w:pPr>
      <w:spacing w:line="270" w:lineRule="exact"/>
      <w:ind w:left="-1"/>
      <w:outlineLvl w:val="1"/>
    </w:pPr>
    <w:rPr>
      <w:rFonts w:ascii="Microsoft Sans Serif" w:hAnsi="Microsoft Sans Serif" w:eastAsia="Microsoft Sans Serif" w:cs="Microsoft Sans Serif"/>
      <w:sz w:val="24"/>
      <w:szCs w:val="24"/>
      <w:lang w:val="el-GR" w:eastAsia="en-US" w:bidi="ar-SA"/>
    </w:rPr>
  </w:style>
  <w:style w:styleId="Heading2" w:type="paragraph">
    <w:name w:val="Heading 2"/>
    <w:basedOn w:val="Normal"/>
    <w:uiPriority w:val="1"/>
    <w:qFormat/>
    <w:pPr>
      <w:ind w:left="4322"/>
      <w:outlineLvl w:val="2"/>
    </w:pPr>
    <w:rPr>
      <w:rFonts w:ascii="Calibri" w:hAnsi="Calibri" w:eastAsia="Calibri" w:cs="Calibri"/>
      <w:b/>
      <w:bCs/>
      <w:sz w:val="22"/>
      <w:szCs w:val="22"/>
      <w:lang w:val="el-GR" w:eastAsia="en-US" w:bidi="ar-SA"/>
    </w:rPr>
  </w:style>
  <w:style w:styleId="ListParagraph" w:type="paragraph">
    <w:name w:val="List Paragraph"/>
    <w:basedOn w:val="Normal"/>
    <w:uiPriority w:val="1"/>
    <w:qFormat/>
    <w:pPr>
      <w:spacing w:before="37"/>
      <w:ind w:left="772" w:hanging="204"/>
    </w:pPr>
    <w:rPr>
      <w:rFonts w:ascii="Calibri" w:hAnsi="Calibri" w:eastAsia="Calibri" w:cs="Calibri"/>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minedu.gov.gr/" TargetMode="External"/><Relationship Id="rId8" Type="http://schemas.openxmlformats.org/officeDocument/2006/relationships/hyperlink" Target="mailto:dtsolka@minedu.gov.gr" TargetMode="External"/><Relationship Id="rId9" Type="http://schemas.openxmlformats.org/officeDocument/2006/relationships/hyperlink" Target="mailto:dekn@hcg.gr" TargetMode="External"/><Relationship Id="rId10" Type="http://schemas.openxmlformats.org/officeDocument/2006/relationships/hyperlink" Target="http://www.ynanp.gr/"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dcterms:created xsi:type="dcterms:W3CDTF">2025-03-28T10:09:00Z</dcterms:created>
  <dcterms:modified xsi:type="dcterms:W3CDTF">2025-03-28T10:09:00Z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Microsoft® Word 2016; modified using iText® 5.4.5 ©2000-2013 1T3XT BVBA (INFORMATICS DEVELOPMENT AGENCY MINISTRY OF ADMINISTRATIVE REFORM E-GOV; licensed version)</vt:lpwstr>
  </property>
</Properties>
</file>