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7E" w:rsidRPr="00690B7E" w:rsidRDefault="00690B7E" w:rsidP="00B236FE">
      <w:pPr>
        <w:spacing w:after="0" w:line="240" w:lineRule="auto"/>
        <w:jc w:val="center"/>
        <w:outlineLvl w:val="1"/>
        <w:rPr>
          <w:rFonts w:ascii="Bookman Old Style" w:eastAsia="Times New Roman" w:hAnsi="Bookman Old Style" w:cs="Times New Roman"/>
          <w:b/>
          <w:bCs/>
          <w:sz w:val="24"/>
          <w:szCs w:val="24"/>
          <w:lang w:eastAsia="el-GR"/>
        </w:rPr>
      </w:pPr>
      <w:r w:rsidRPr="00690B7E">
        <w:rPr>
          <w:rFonts w:ascii="Bookman Old Style" w:eastAsia="Times New Roman" w:hAnsi="Bookman Old Style" w:cs="Times New Roman"/>
          <w:b/>
          <w:bCs/>
          <w:sz w:val="24"/>
          <w:szCs w:val="24"/>
          <w:lang w:eastAsia="el-GR"/>
        </w:rPr>
        <w:t>Ο διάλογος στην εποχή του Διαδικτύου</w:t>
      </w:r>
    </w:p>
    <w:p w:rsidR="00690B7E" w:rsidRPr="00B70058" w:rsidRDefault="00690B7E" w:rsidP="00B236FE">
      <w:pPr>
        <w:spacing w:after="0"/>
        <w:jc w:val="center"/>
        <w:rPr>
          <w:rFonts w:ascii="Bookman Old Style" w:hAnsi="Bookman Old Style"/>
          <w:sz w:val="24"/>
          <w:szCs w:val="24"/>
        </w:rPr>
      </w:pPr>
    </w:p>
    <w:p w:rsidR="00B236FE"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 xml:space="preserve">«Πολύ σύντομα, κανένας δεν θα θυμάται τη ζωή πριν από το Διαδίκτυο», γράφει ο Καναδός δημοσιογράφος Μάικλ Χάρις (Michael Harris) στο βιβλίο του, «Το τέλος της απουσίας: Διεκδικώντας εκ νέου όσα χάσαμε σε έναν κόσμο διαρκούς σύνδεσης» (The End of Absence: Reclaiming What We’ve Lost in a World of Constant Connection, εκδ. Current). Οπου «το τέλος της απουσίας» δεν μπορεί να σημαίνει τίποτε άλλο παρά «η αρχή της παρουσίας». Ή αλλιώς, και με βάση το σκεπτικό του Χάρις, πολύ σύντομα κανένας δεν θα θυμάται πώς ήταν κάποτε να είσαι μόνος με τον </w:t>
      </w:r>
      <w:r>
        <w:rPr>
          <w:rFonts w:ascii="Bookman Old Style" w:hAnsi="Bookman Old Style"/>
          <w:sz w:val="24"/>
          <w:szCs w:val="24"/>
        </w:rPr>
        <w:t>εαυτό σου, με τις σκέψεις σου.</w:t>
      </w:r>
      <w:r>
        <w:rPr>
          <w:rFonts w:ascii="Bookman Old Style" w:hAnsi="Bookman Old Style"/>
          <w:sz w:val="24"/>
          <w:szCs w:val="24"/>
        </w:rPr>
        <w:br/>
        <w:t xml:space="preserve">    </w:t>
      </w:r>
      <w:r w:rsidR="00690B7E" w:rsidRPr="00B70058">
        <w:rPr>
          <w:rFonts w:ascii="Bookman Old Style" w:hAnsi="Bookman Old Style"/>
          <w:sz w:val="24"/>
          <w:szCs w:val="24"/>
        </w:rPr>
        <w:t>«Παρών», σε αυτό το πλαίσιο, δεν θα μπορούσε να σημαίνει παρά το ότι κάποιος είναι επίσης ενεργός, συμμέτοχος στα κοινά. Πράγματι, πολλά έχουν γραφεί και ειπωθεί για τη σημασία του Διαδικτύου, και κυρίως των κοινωνικών δικτύων, σε κορυφαία δραματικά πολιτικά γεγονότα της εποχής μας. Πιο κλασικό παράδειγμα, οι εξεγέρσεις στον ισλαμικό κόσμο: πληροφορίες, μηνύματα-ενημερώσεις των ομάδων που συμμετείχαν στις διαδηλώσεις και τις κινητοποιήσεις ή για κρούσματα βίας από τα καθεστώτα που κινδύνευαν να χάσουν την ισχύ τους, «ταξίδεψαν» σε όλο τον πλανήτη. Ακόμα όμως και σε πιο απλά (έως και κωμικά) γεγονότα, όπως την πρόσφατη δήλωση Τούρκου υπουργού, σύμφωνα με τον οποίο οι γυναίκες δεν επιτρέπεται να γελούν δημοσίως, το Facebook αποτέλεσε μέσον διαφωνίας και αντίδρασης – και μάλιστα, με χιούμορ: εκατοντάδες Τουρκάλες φωτογραφήθηκαν σε δημόσιους χώρους να γελούν φαρδιά-πλατιά προς την κάμερα. Ηταν η άμεση και εύστοχη απάντησή τους στην απίθανα οπισθοδρομική τοποθέτηση ενός πολιτικού της χώρας τους. Και πάλι: η τουρκική είδηση έγινε παγκόσμια, οικουμενική. Και, όπως συνήθως συμβαίνει σε τέτοιες περιπτώσεις, έδωσε λαβή για σχόλια και on line συζητήσεις.</w:t>
      </w:r>
      <w:r>
        <w:rPr>
          <w:rFonts w:ascii="Bookman Old Style" w:hAnsi="Bookman Old Style"/>
          <w:sz w:val="24"/>
          <w:szCs w:val="24"/>
        </w:rPr>
        <w:t xml:space="preserve"> </w:t>
      </w:r>
    </w:p>
    <w:p w:rsidR="00B236FE"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Αν στην προκειμένη περίπτωση οι τοποθετήσεις στοιχειωδώς σκεπτόμενων ανθρώπων συμπίπτουν, σε άλλα, πιο λεπτά και αμφιλεγόμενα ζητήματα, το κλίμα στις ανταλλαγές σχολίων στα κοινωνικά δίκτυα γίνεται πολλές φορές από ένθερμο έως και δηλητηριώδες. Σε ό,τι αφορά τα καθ’ ημάς, όποιος έχει παρουσία είτε στο Twitter είτε/και Facebook, ειδικά μετά το 2008, τη δολοφονία Γρηγορόπουλου και το ξέσπασμα της οικονομικής κρίσης, θα έχει γίνει θεατής (ή και συμμέτοχος) τέτοιων «καυτών» διαφωνιών αν όχι λογομαχιών που συχνότατα όμως αποκτούν χαρακτήρα αγοραίο, «καφενειακό». Λογικό και ίσως αναπόφευκτο: όπως και σε άλλες, πιο παραδοσιακές, συμβατικές κοινωνικές εκδηλώσεις και συναθροίσεις, ορισμένοι χρήστες των κοινωνικών δικτύων φαίνεται πως χρησιμοποιούν τα τελευταία για να εκτονώνονται παρά επειδή αναζητούν έναν εποικοδομητικό διάλογο, μ</w:t>
      </w:r>
      <w:r>
        <w:rPr>
          <w:rFonts w:ascii="Bookman Old Style" w:hAnsi="Bookman Old Style"/>
          <w:sz w:val="24"/>
          <w:szCs w:val="24"/>
        </w:rPr>
        <w:t xml:space="preserve">ια ουσιαστική ανθρώπινη επαφή. </w:t>
      </w:r>
    </w:p>
    <w:p w:rsidR="00B236FE"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 xml:space="preserve">Σε κάθε περίπτωση, η θεωρία θέλει τα κοινωνικά δίκτυα να προωθούν και να ευνοούν τελικώς τη διαφωνία, τον αντίλογο – έστω και αν πολλές φορές τα όρια ανάμεσα στον καλώς </w:t>
      </w:r>
      <w:r>
        <w:rPr>
          <w:rFonts w:ascii="Bookman Old Style" w:hAnsi="Bookman Old Style"/>
          <w:sz w:val="24"/>
          <w:szCs w:val="24"/>
        </w:rPr>
        <w:t xml:space="preserve"> </w:t>
      </w:r>
      <w:r w:rsidR="00690B7E" w:rsidRPr="00B70058">
        <w:rPr>
          <w:rFonts w:ascii="Bookman Old Style" w:hAnsi="Bookman Old Style"/>
          <w:sz w:val="24"/>
          <w:szCs w:val="24"/>
        </w:rPr>
        <w:t>εννοούμενο διάλογο και στην ανταλλαγή ύβρεων παύουν να είναι σαφή. Αυτό λ</w:t>
      </w:r>
      <w:r>
        <w:rPr>
          <w:rFonts w:ascii="Bookman Old Style" w:hAnsi="Bookman Old Style"/>
          <w:sz w:val="24"/>
          <w:szCs w:val="24"/>
        </w:rPr>
        <w:t xml:space="preserve">έει η θεωρία. Στην πράξη όμως;  </w:t>
      </w:r>
    </w:p>
    <w:p w:rsidR="00B236FE"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 xml:space="preserve">Πριν από λίγες ημέρες, το γνωστό αμερικανικό πανεπιστήμιο Rutgers και το ερευνητικό κέντρο Pew Research Center έδωσαν στη δημοσιότητα έκθεση βάσει της οποίας, τουλάχιστον στις Ηνωμένες Πολιτείες, στα κοινωνικά δίκτυα, όπως στο Twitter και το Facebook, οι διαφορετικές απόψεις και οι διαφωνίες πάνω σε δημόσια ζητήματα μοιάζουν, όλως παραδόξως, να εκλείπουν. «Οι άνθρωποι που χρησιμοποιούν τα κοινωνικά δίκτυα», δήλωσε στους New York Times ο Κιθ Χάμπτον (Keith N. Hampton), καθηγητής Επικοινωνίας στο Rutgers και συγγραφέας της εν λόγω έκθεσης, «ανακαλύπτουν νέους </w:t>
      </w:r>
      <w:r w:rsidR="00401053">
        <w:rPr>
          <w:rFonts w:ascii="Bookman Old Style" w:hAnsi="Bookman Old Style"/>
          <w:sz w:val="24"/>
          <w:szCs w:val="24"/>
        </w:rPr>
        <w:lastRenderedPageBreak/>
        <w:t xml:space="preserve">τρόπους να εκφραστούν πολιτικά. </w:t>
      </w:r>
      <w:r w:rsidR="00690B7E" w:rsidRPr="00B70058">
        <w:rPr>
          <w:rFonts w:ascii="Bookman Old Style" w:hAnsi="Bookman Old Style"/>
          <w:sz w:val="24"/>
          <w:szCs w:val="24"/>
        </w:rPr>
        <w:t>Οι άνθρωποι είναι λιγότερο πιθανό να εκφράσουν την προσωπική τους άποψη και να εκτεθούν στην αντίθετη πλευρά και αυτή την έκθεση είναι που χρειάζεται ν</w:t>
      </w:r>
      <w:r>
        <w:rPr>
          <w:rFonts w:ascii="Bookman Old Style" w:hAnsi="Bookman Old Style"/>
          <w:sz w:val="24"/>
          <w:szCs w:val="24"/>
        </w:rPr>
        <w:t xml:space="preserve">α βλέπουμε σε μια δημοκρατία». </w:t>
      </w:r>
    </w:p>
    <w:p w:rsidR="00B236FE"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Το ζήτημα αυτό δεν είναι κάτι καινοφανές. Στην έκθεση αυτή καθαυτήν (ο τίτλος της είναι «Τα κοινωνικά δίκτυα και η “σπείρα της σιωπής” - Social Media and the “Spiral of Silence”, http://www.pewinternet.org/2014/08/26/social-media-and-the-spiral-of-silence/)», ο Χάμπτον γράφει πως σε έρευνες στον χώρο της επικοινωνίας κατά την προ-Διαδικτύου εποχή, οι άνθρωποι είχαν την τάση να μην εκφράζονται δημοσίως –ή στους κόλπους της οικογένειάς τους, των φίλων και συναδέλφων τους– πάνω σε πολιτικά ζητήματα όταν πίστευαν πως η «άποψή τους δεν είναι ευρέως αποδεκτή. Η τάση αυτή ονομάζεται “σπείρα της σιωπής”» (κατά τους New York Times, αυτό φαίνεται πως είναι κατάλοιπο της παλαιάς καλής παράδοσης που θέλει να «μη συζητάμε περί πολιτικής και θρησκεί</w:t>
      </w:r>
      <w:r>
        <w:rPr>
          <w:rFonts w:ascii="Bookman Old Style" w:hAnsi="Bookman Old Style"/>
          <w:sz w:val="24"/>
          <w:szCs w:val="24"/>
        </w:rPr>
        <w:t xml:space="preserve">ας στο οικογενειακό τραπέζι»).  </w:t>
      </w:r>
    </w:p>
    <w:p w:rsidR="00B236FE"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Υποτίθεται ότι, μέσω των κοινωνικών δικτύων, αυτό το φαινόμενο θα έπαυε ή έστω θα μειωνόταν και ότι άνθρωποι που αισθάνονται πως είναι η μειοψηφία σε διάφορους τομείς θα απελευθερώνονταν και θα εκφράζονταν πιο άμεσα.</w:t>
      </w:r>
      <w:r>
        <w:rPr>
          <w:rFonts w:ascii="Bookman Old Style" w:hAnsi="Bookman Old Style"/>
          <w:sz w:val="24"/>
          <w:szCs w:val="24"/>
        </w:rPr>
        <w:t xml:space="preserve"> [….]</w:t>
      </w:r>
    </w:p>
    <w:p w:rsidR="002913DA" w:rsidRPr="00B70058" w:rsidRDefault="00B236FE" w:rsidP="00B236FE">
      <w:pPr>
        <w:spacing w:after="0"/>
        <w:jc w:val="both"/>
        <w:rPr>
          <w:rFonts w:ascii="Bookman Old Style" w:hAnsi="Bookman Old Style"/>
          <w:sz w:val="24"/>
          <w:szCs w:val="24"/>
        </w:rPr>
      </w:pPr>
      <w:r>
        <w:rPr>
          <w:rFonts w:ascii="Bookman Old Style" w:hAnsi="Bookman Old Style"/>
          <w:sz w:val="24"/>
          <w:szCs w:val="24"/>
        </w:rPr>
        <w:t xml:space="preserve">    </w:t>
      </w:r>
      <w:r w:rsidR="00690B7E" w:rsidRPr="00B70058">
        <w:rPr>
          <w:rFonts w:ascii="Bookman Old Style" w:hAnsi="Bookman Old Style"/>
          <w:sz w:val="24"/>
          <w:szCs w:val="24"/>
        </w:rPr>
        <w:t>Η γενικότερη αίσθηση, πάντως, είναι ότι τα κοινωνικά δίκτυα δεν έχουν «σπάσει» τα ταμπού που ίσχυαν σε παλαιότερες εποχές, όταν δεν υπήρχε το Διαδίκτυο. Και ας φουντώνουν τα μίση και τα πάθη, έστω και σε ένα</w:t>
      </w:r>
      <w:r>
        <w:rPr>
          <w:rFonts w:ascii="Bookman Old Style" w:hAnsi="Bookman Old Style"/>
          <w:sz w:val="24"/>
          <w:szCs w:val="24"/>
        </w:rPr>
        <w:t xml:space="preserve"> περιβάλλον ψηφιακό, εικονικό. </w:t>
      </w:r>
      <w:r w:rsidR="00690B7E" w:rsidRPr="00B70058">
        <w:rPr>
          <w:rFonts w:ascii="Bookman Old Style" w:hAnsi="Bookman Old Style"/>
          <w:sz w:val="24"/>
          <w:szCs w:val="24"/>
        </w:rPr>
        <w:t>Πάντως, μια σοβαρή, αντίστοιχη έρευνα στη χώρα μας θα είχε σίγουρα πολύ ενδιαφέροντα ευρήματα – τα δε πολιτικά και κοινωνικά θέματα προς συζήτηση, άπειρα και ποικίλα.</w:t>
      </w:r>
    </w:p>
    <w:p w:rsidR="00690B7E" w:rsidRDefault="00B236FE" w:rsidP="00B236FE">
      <w:pPr>
        <w:spacing w:after="0"/>
        <w:jc w:val="both"/>
        <w:rPr>
          <w:rFonts w:ascii="Bookman Old Style" w:hAnsi="Bookman Old Style"/>
          <w:sz w:val="24"/>
          <w:szCs w:val="24"/>
        </w:rPr>
      </w:pPr>
      <w:hyperlink r:id="rId5" w:history="1">
        <w:r w:rsidRPr="00F23380">
          <w:rPr>
            <w:rStyle w:val="Hyperlink"/>
            <w:rFonts w:ascii="Bookman Old Style" w:hAnsi="Bookman Old Style"/>
            <w:sz w:val="24"/>
            <w:szCs w:val="24"/>
          </w:rPr>
          <w:t>http://www.kathimerini.gr/782789/opinion/epikairothta/politikh/o-dialogos-sthn-epoxh-toy-diadiktyoy</w:t>
        </w:r>
      </w:hyperlink>
      <w:r>
        <w:rPr>
          <w:rFonts w:ascii="Bookman Old Style" w:hAnsi="Bookman Old Style"/>
          <w:sz w:val="24"/>
          <w:szCs w:val="24"/>
        </w:rPr>
        <w:t xml:space="preserve"> </w:t>
      </w:r>
    </w:p>
    <w:p w:rsidR="00AB21D3" w:rsidRDefault="00AB21D3" w:rsidP="00B236FE">
      <w:pPr>
        <w:spacing w:after="0"/>
        <w:jc w:val="both"/>
        <w:rPr>
          <w:rFonts w:ascii="Bookman Old Style" w:hAnsi="Bookman Old Style"/>
          <w:sz w:val="24"/>
          <w:szCs w:val="24"/>
        </w:rPr>
      </w:pPr>
    </w:p>
    <w:p w:rsidR="00AB21D3" w:rsidRDefault="00AB21D3" w:rsidP="00B236FE">
      <w:pPr>
        <w:spacing w:after="0"/>
        <w:jc w:val="both"/>
        <w:rPr>
          <w:rFonts w:ascii="Bookman Old Style" w:hAnsi="Bookman Old Style"/>
          <w:sz w:val="24"/>
          <w:szCs w:val="24"/>
        </w:rPr>
      </w:pPr>
    </w:p>
    <w:p w:rsidR="00AB21D3" w:rsidRDefault="00AB21D3"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Να γράψετε την περίληψη του κειμένου σε 80 – 100 λέξεις.</w:t>
      </w:r>
    </w:p>
    <w:p w:rsidR="00AB21D3" w:rsidRDefault="00AB21D3"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Σε ποιο συμπέρασμα καταλήγει ο αρθρογράφος σχετικά με την επιρροή των κοινωνικών δικτύων στον διάλογο;</w:t>
      </w:r>
    </w:p>
    <w:p w:rsidR="00AB21D3" w:rsidRDefault="00AB21D3"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Ποιος ο τρόπος ανάπτυξης και η δομή στην δεύτερη και τρίτη παράγραφο του κειμένου;</w:t>
      </w:r>
    </w:p>
    <w:p w:rsidR="00AB21D3" w:rsidRDefault="00401053"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Να σχολιάσετε τη χρήση των σημείων στίξης στην πρώτη παράγραφο του κειμένου.</w:t>
      </w:r>
    </w:p>
    <w:p w:rsidR="00401053" w:rsidRDefault="00063FAB"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Να δικαιολογήσετε την χρήση της ερώτησης στην τέταρτη παράγραφο του κειμένου.</w:t>
      </w:r>
    </w:p>
    <w:p w:rsidR="00063FAB" w:rsidRDefault="00200D23"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 xml:space="preserve">Να γραφούν τα αντώνυμα των λέξεων : συμμέτοχος, </w:t>
      </w:r>
      <w:r w:rsidR="00F62551">
        <w:rPr>
          <w:rFonts w:ascii="Bookman Old Style" w:hAnsi="Bookman Old Style"/>
          <w:sz w:val="24"/>
          <w:szCs w:val="24"/>
        </w:rPr>
        <w:t>αντίδρασης, δημόσιους, οικουμενική, ουσιαστική, μειοψηφία, άμεσα.</w:t>
      </w:r>
    </w:p>
    <w:p w:rsidR="00F62551" w:rsidRDefault="00F62551"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Να γραφούν τα συνώνυμα των λέξεων : κρούσματα, ισχύ, οικουμενική, συμπίπτουν, εκτονώνονται, εποικοδομητικό, εκλείπουν, ταμπού.</w:t>
      </w:r>
    </w:p>
    <w:p w:rsidR="00F62551" w:rsidRDefault="00F62551"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w:t>
      </w:r>
      <w:r w:rsidRPr="00B70058">
        <w:rPr>
          <w:rFonts w:ascii="Bookman Old Style" w:hAnsi="Bookman Old Style"/>
          <w:sz w:val="24"/>
          <w:szCs w:val="24"/>
        </w:rPr>
        <w:t>Οι άνθρωποι είναι λιγότερο πιθανό να εκφράσουν την προσωπική τους άποψη και να εκτεθούν στην αντίθετη πλευρά και αυτή την έκθεση είναι που χρειάζεται ν</w:t>
      </w:r>
      <w:r>
        <w:rPr>
          <w:rFonts w:ascii="Bookman Old Style" w:hAnsi="Bookman Old Style"/>
          <w:sz w:val="24"/>
          <w:szCs w:val="24"/>
        </w:rPr>
        <w:t>α βλέπουμε σε μια δημοκρατία.» Να δικαιολογήσετε σε μία παράγραφο 100 – 120 λέξεων την άποψη του καθηγητή Χάμπτον.</w:t>
      </w:r>
    </w:p>
    <w:p w:rsidR="00F62551" w:rsidRPr="00AB21D3" w:rsidRDefault="000F2A76" w:rsidP="00AB21D3">
      <w:pPr>
        <w:pStyle w:val="ListParagraph"/>
        <w:numPr>
          <w:ilvl w:val="0"/>
          <w:numId w:val="1"/>
        </w:numPr>
        <w:spacing w:after="0"/>
        <w:jc w:val="both"/>
        <w:rPr>
          <w:rFonts w:ascii="Bookman Old Style" w:hAnsi="Bookman Old Style"/>
          <w:sz w:val="24"/>
          <w:szCs w:val="24"/>
        </w:rPr>
      </w:pPr>
      <w:r>
        <w:rPr>
          <w:rFonts w:ascii="Bookman Old Style" w:hAnsi="Bookman Old Style"/>
          <w:sz w:val="24"/>
          <w:szCs w:val="24"/>
        </w:rPr>
        <w:t xml:space="preserve">Εκφωνείτε ομιλία σε ημερίδα με θέμα : Τα κοινωνικά δίκτυα στην εποχή μας», στην οποία αναλύετε τις προϋποθέσεις υπό τις οποίες μπορούν τα κοινωνικά δίκτυα να συνεισφέρουν σε έναν εποικοδομητικό και ουσιαστικό διάλογο; </w:t>
      </w:r>
      <w:r w:rsidR="005267EF">
        <w:rPr>
          <w:rFonts w:ascii="Bookman Old Style" w:hAnsi="Bookman Old Style"/>
          <w:sz w:val="24"/>
          <w:szCs w:val="24"/>
        </w:rPr>
        <w:t>(500 λέξεις)</w:t>
      </w:r>
    </w:p>
    <w:sectPr w:rsidR="00F62551" w:rsidRPr="00AB21D3" w:rsidSect="00B70058">
      <w:pgSz w:w="11906" w:h="16838"/>
      <w:pgMar w:top="851"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C08F6"/>
    <w:multiLevelType w:val="hybridMultilevel"/>
    <w:tmpl w:val="3A66B8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90B7E"/>
    <w:rsid w:val="00063FAB"/>
    <w:rsid w:val="000F2A76"/>
    <w:rsid w:val="00200D23"/>
    <w:rsid w:val="002913DA"/>
    <w:rsid w:val="00401053"/>
    <w:rsid w:val="005267EF"/>
    <w:rsid w:val="005A27E3"/>
    <w:rsid w:val="00690B7E"/>
    <w:rsid w:val="00AB21D3"/>
    <w:rsid w:val="00B236FE"/>
    <w:rsid w:val="00B70058"/>
    <w:rsid w:val="00B872EF"/>
    <w:rsid w:val="00C455C1"/>
    <w:rsid w:val="00F62551"/>
    <w:rsid w:val="00FE27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DA"/>
  </w:style>
  <w:style w:type="paragraph" w:styleId="Heading2">
    <w:name w:val="heading 2"/>
    <w:basedOn w:val="Normal"/>
    <w:link w:val="Heading2Char"/>
    <w:uiPriority w:val="9"/>
    <w:qFormat/>
    <w:rsid w:val="00690B7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0B7E"/>
    <w:rPr>
      <w:b/>
      <w:bCs/>
    </w:rPr>
  </w:style>
  <w:style w:type="character" w:customStyle="1" w:styleId="Heading2Char">
    <w:name w:val="Heading 2 Char"/>
    <w:basedOn w:val="DefaultParagraphFont"/>
    <w:link w:val="Heading2"/>
    <w:uiPriority w:val="9"/>
    <w:rsid w:val="00690B7E"/>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unhideWhenUsed/>
    <w:rsid w:val="00B236FE"/>
    <w:rPr>
      <w:color w:val="0000FF" w:themeColor="hyperlink"/>
      <w:u w:val="single"/>
    </w:rPr>
  </w:style>
  <w:style w:type="paragraph" w:styleId="ListParagraph">
    <w:name w:val="List Paragraph"/>
    <w:basedOn w:val="Normal"/>
    <w:uiPriority w:val="34"/>
    <w:qFormat/>
    <w:rsid w:val="00AB21D3"/>
    <w:pPr>
      <w:ind w:left="720"/>
      <w:contextualSpacing/>
    </w:pPr>
  </w:style>
</w:styles>
</file>

<file path=word/webSettings.xml><?xml version="1.0" encoding="utf-8"?>
<w:webSettings xmlns:r="http://schemas.openxmlformats.org/officeDocument/2006/relationships" xmlns:w="http://schemas.openxmlformats.org/wordprocessingml/2006/main">
  <w:divs>
    <w:div w:id="11912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thimerini.gr/782789/opinion/epikairothta/politikh/o-dialogos-sthn-epoxh-toy-diadiktyo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1013</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11</cp:revision>
  <dcterms:created xsi:type="dcterms:W3CDTF">2018-11-19T15:23:00Z</dcterms:created>
  <dcterms:modified xsi:type="dcterms:W3CDTF">2018-11-19T15:41:00Z</dcterms:modified>
</cp:coreProperties>
</file>