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7" w:rsidRPr="00FF3315" w:rsidRDefault="00B821C7" w:rsidP="00B821C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315">
        <w:rPr>
          <w:rFonts w:ascii="Times New Roman" w:hAnsi="Times New Roman" w:cs="Times New Roman"/>
          <w:b/>
          <w:sz w:val="28"/>
          <w:szCs w:val="24"/>
          <w:u w:val="single"/>
        </w:rPr>
        <w:t>Η ζωή του G. Pólya</w:t>
      </w:r>
    </w:p>
    <w:p w:rsidR="00AB043B" w:rsidRDefault="00B821C7" w:rsidP="00B8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AB043B">
        <w:rPr>
          <w:rFonts w:ascii="Times New Roman" w:hAnsi="Times New Roman" w:cs="Times New Roman"/>
          <w:sz w:val="24"/>
          <w:szCs w:val="24"/>
        </w:rPr>
        <w:t>G.</w:t>
      </w:r>
      <w:r w:rsidRPr="00B821C7">
        <w:rPr>
          <w:rFonts w:ascii="Times New Roman" w:hAnsi="Times New Roman" w:cs="Times New Roman"/>
          <w:sz w:val="24"/>
          <w:szCs w:val="24"/>
        </w:rPr>
        <w:t xml:space="preserve"> Pólya </w:t>
      </w:r>
      <w:r w:rsidRPr="00B821C7">
        <w:rPr>
          <w:rFonts w:ascii="Times New Roman" w:hAnsi="Times New Roman" w:cs="Times New Roman"/>
          <w:i/>
          <w:sz w:val="24"/>
          <w:szCs w:val="24"/>
        </w:rPr>
        <w:t>(1887 - 1985)</w:t>
      </w:r>
      <w:r w:rsidRPr="00B8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γεννήθηκε στη Βουδαπέστη</w:t>
      </w:r>
      <w:r w:rsidR="00AB043B">
        <w:rPr>
          <w:rFonts w:ascii="Times New Roman" w:hAnsi="Times New Roman" w:cs="Times New Roman"/>
          <w:sz w:val="24"/>
          <w:szCs w:val="24"/>
        </w:rPr>
        <w:t xml:space="preserve"> από καθολικούς γονείς.</w:t>
      </w:r>
    </w:p>
    <w:p w:rsidR="00AB043B" w:rsidRDefault="00AB043B" w:rsidP="00B8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Ή</w:t>
      </w:r>
      <w:r w:rsidR="00B821C7" w:rsidRPr="00B821C7">
        <w:rPr>
          <w:rFonts w:ascii="Times New Roman" w:hAnsi="Times New Roman" w:cs="Times New Roman"/>
          <w:sz w:val="24"/>
          <w:szCs w:val="24"/>
        </w:rPr>
        <w:t>ταν ένας Ούγγρος μαθηματικός. Διετέλ</w:t>
      </w:r>
      <w:r w:rsidR="00B821C7">
        <w:rPr>
          <w:rFonts w:ascii="Times New Roman" w:hAnsi="Times New Roman" w:cs="Times New Roman"/>
          <w:sz w:val="24"/>
          <w:szCs w:val="24"/>
        </w:rPr>
        <w:t xml:space="preserve">εσε καθηγητής των μαθηματικών </w:t>
      </w:r>
      <w:r w:rsidR="00B821C7" w:rsidRPr="00B821C7">
        <w:rPr>
          <w:rFonts w:ascii="Times New Roman" w:hAnsi="Times New Roman" w:cs="Times New Roman"/>
          <w:sz w:val="24"/>
          <w:szCs w:val="24"/>
        </w:rPr>
        <w:t xml:space="preserve"> στο Πολυτεχνείο της Ζυρίχης </w:t>
      </w:r>
      <w:r w:rsidRPr="00AB043B">
        <w:rPr>
          <w:rFonts w:ascii="Times New Roman" w:hAnsi="Times New Roman" w:cs="Times New Roman"/>
          <w:i/>
          <w:sz w:val="24"/>
          <w:szCs w:val="24"/>
        </w:rPr>
        <w:t>(1914 – 1940)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C7" w:rsidRPr="00B821C7">
        <w:rPr>
          <w:rFonts w:ascii="Times New Roman" w:hAnsi="Times New Roman" w:cs="Times New Roman"/>
          <w:sz w:val="24"/>
          <w:szCs w:val="24"/>
        </w:rPr>
        <w:t>και στο Πανεπιστήμιο του Στάνφορντ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3B">
        <w:rPr>
          <w:rFonts w:ascii="Times New Roman" w:hAnsi="Times New Roman" w:cs="Times New Roman"/>
          <w:i/>
          <w:sz w:val="24"/>
          <w:szCs w:val="24"/>
        </w:rPr>
        <w:t>(1940-1953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821C7" w:rsidRPr="00B821C7">
        <w:rPr>
          <w:rFonts w:ascii="Times New Roman" w:hAnsi="Times New Roman" w:cs="Times New Roman"/>
          <w:sz w:val="24"/>
          <w:szCs w:val="24"/>
        </w:rPr>
        <w:t xml:space="preserve">. </w:t>
      </w:r>
      <w:r w:rsidRPr="00B821C7">
        <w:rPr>
          <w:rFonts w:ascii="Times New Roman" w:hAnsi="Times New Roman" w:cs="Times New Roman"/>
          <w:sz w:val="24"/>
          <w:szCs w:val="24"/>
        </w:rPr>
        <w:t xml:space="preserve">Παρέμεινε </w:t>
      </w:r>
      <w:r w:rsidR="00FF3315">
        <w:rPr>
          <w:rFonts w:ascii="Times New Roman" w:hAnsi="Times New Roman" w:cs="Times New Roman"/>
          <w:sz w:val="24"/>
          <w:szCs w:val="24"/>
        </w:rPr>
        <w:t xml:space="preserve">στο </w:t>
      </w:r>
      <w:r w:rsidRPr="00B821C7">
        <w:rPr>
          <w:rFonts w:ascii="Times New Roman" w:hAnsi="Times New Roman" w:cs="Times New Roman"/>
          <w:sz w:val="24"/>
          <w:szCs w:val="24"/>
        </w:rPr>
        <w:t xml:space="preserve">Στάνφορντ Ομότιμος Καθηγητής για το υπόλοιπο της ζωής και της καριέρας του. </w:t>
      </w:r>
    </w:p>
    <w:p w:rsidR="00AB043B" w:rsidRDefault="00AB043B" w:rsidP="00B821C7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Εργάστηκε σε ένα ευρύ φάσμα θεμάτων μαθηματικών, συμπεριλαμβανομένων των σειρών, θεωρία αριθμών, μαθηματική ανάλυση, γεωμετρία, άλγεβρα, </w:t>
      </w:r>
      <w:r w:rsidR="00B45485">
        <w:rPr>
          <w:rFonts w:ascii="Times New Roman" w:hAnsi="Times New Roman" w:cs="Times New Roman"/>
          <w:sz w:val="24"/>
          <w:szCs w:val="24"/>
        </w:rPr>
        <w:t>σ</w:t>
      </w:r>
      <w:r w:rsidRPr="00B821C7">
        <w:rPr>
          <w:rFonts w:ascii="Times New Roman" w:hAnsi="Times New Roman" w:cs="Times New Roman"/>
          <w:sz w:val="24"/>
          <w:szCs w:val="24"/>
        </w:rPr>
        <w:t>υνδ</w:t>
      </w:r>
      <w:r>
        <w:rPr>
          <w:rFonts w:ascii="Times New Roman" w:hAnsi="Times New Roman" w:cs="Times New Roman"/>
          <w:sz w:val="24"/>
          <w:szCs w:val="24"/>
        </w:rPr>
        <w:t>υαστική, και  πιθανότητες.</w:t>
      </w:r>
      <w:r w:rsidR="00B821C7" w:rsidRPr="00B821C7">
        <w:rPr>
          <w:rFonts w:ascii="Times New Roman" w:hAnsi="Times New Roman" w:cs="Times New Roman"/>
          <w:sz w:val="24"/>
          <w:szCs w:val="24"/>
        </w:rPr>
        <w:t xml:space="preserve"> Είναι ε</w:t>
      </w:r>
      <w:r w:rsidR="006C05E8">
        <w:rPr>
          <w:rFonts w:ascii="Times New Roman" w:hAnsi="Times New Roman" w:cs="Times New Roman"/>
          <w:sz w:val="24"/>
          <w:szCs w:val="24"/>
        </w:rPr>
        <w:t xml:space="preserve">πίσης γνωστός για το έργο του στη </w:t>
      </w:r>
      <w:r w:rsidR="00B821C7">
        <w:rPr>
          <w:rFonts w:ascii="Times New Roman" w:hAnsi="Times New Roman" w:cs="Times New Roman"/>
          <w:sz w:val="24"/>
          <w:szCs w:val="24"/>
        </w:rPr>
        <w:t xml:space="preserve">ευρετική και μαθηματική εκπαίδευση. </w:t>
      </w:r>
    </w:p>
    <w:p w:rsidR="00B72565" w:rsidRDefault="00AB043B" w:rsidP="00B72565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Νωρίς στην καριέρα του, Pólya έγραψε </w:t>
      </w:r>
      <w:r>
        <w:rPr>
          <w:rFonts w:ascii="Times New Roman" w:hAnsi="Times New Roman" w:cs="Times New Roman"/>
          <w:sz w:val="24"/>
          <w:szCs w:val="24"/>
        </w:rPr>
        <w:t xml:space="preserve">μαζί </w:t>
      </w:r>
      <w:r w:rsidRPr="00B821C7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="00B45485">
        <w:rPr>
          <w:rFonts w:ascii="Times New Roman" w:hAnsi="Times New Roman" w:cs="Times New Roman"/>
          <w:sz w:val="24"/>
          <w:szCs w:val="24"/>
        </w:rPr>
        <w:t>G.</w:t>
      </w:r>
      <w:r w:rsidRPr="00B821C7">
        <w:rPr>
          <w:rFonts w:ascii="Times New Roman" w:hAnsi="Times New Roman" w:cs="Times New Roman"/>
          <w:sz w:val="24"/>
          <w:szCs w:val="24"/>
        </w:rPr>
        <w:t xml:space="preserve"> Szegö δύο βιβλία </w:t>
      </w:r>
      <w:r>
        <w:rPr>
          <w:rFonts w:ascii="Times New Roman" w:hAnsi="Times New Roman" w:cs="Times New Roman"/>
          <w:sz w:val="24"/>
          <w:szCs w:val="24"/>
        </w:rPr>
        <w:t>με π</w:t>
      </w:r>
      <w:r w:rsidRPr="00B821C7">
        <w:rPr>
          <w:rFonts w:ascii="Times New Roman" w:hAnsi="Times New Roman" w:cs="Times New Roman"/>
          <w:sz w:val="24"/>
          <w:szCs w:val="24"/>
        </w:rPr>
        <w:t xml:space="preserve">ροβλήματα και θεωρήματα Αργότερα στην καριέρα του, </w:t>
      </w:r>
      <w:r>
        <w:rPr>
          <w:rFonts w:ascii="Times New Roman" w:hAnsi="Times New Roman" w:cs="Times New Roman"/>
          <w:sz w:val="24"/>
          <w:szCs w:val="24"/>
        </w:rPr>
        <w:t>κατέβαλε</w:t>
      </w:r>
      <w:r w:rsidRPr="00B821C7">
        <w:rPr>
          <w:rFonts w:ascii="Times New Roman" w:hAnsi="Times New Roman" w:cs="Times New Roman"/>
          <w:sz w:val="24"/>
          <w:szCs w:val="24"/>
        </w:rPr>
        <w:t xml:space="preserve"> σημαντική προσπάθεια για τον εντοπισμό συστηματικών μεθόδων επίλυσης προβλημάτων για την περαιτέρω ανακάλυψη στα μαθηματικά για μαθη</w:t>
      </w:r>
      <w:r>
        <w:rPr>
          <w:rFonts w:ascii="Times New Roman" w:hAnsi="Times New Roman" w:cs="Times New Roman"/>
          <w:sz w:val="24"/>
          <w:szCs w:val="24"/>
        </w:rPr>
        <w:t>τές, καθηγητές και ερευνητές .</w:t>
      </w:r>
      <w:r w:rsidRPr="00B821C7">
        <w:rPr>
          <w:rFonts w:ascii="Times New Roman" w:hAnsi="Times New Roman" w:cs="Times New Roman"/>
          <w:sz w:val="24"/>
          <w:szCs w:val="24"/>
        </w:rPr>
        <w:t xml:space="preserve"> Έγραψε πέ</w:t>
      </w:r>
      <w:r>
        <w:rPr>
          <w:rFonts w:ascii="Times New Roman" w:hAnsi="Times New Roman" w:cs="Times New Roman"/>
          <w:sz w:val="24"/>
          <w:szCs w:val="24"/>
        </w:rPr>
        <w:t xml:space="preserve">ντε βιβλία σχετικά με αυτό </w:t>
      </w:r>
      <w:r w:rsidR="00B72565">
        <w:rPr>
          <w:rFonts w:ascii="Times New Roman" w:hAnsi="Times New Roman" w:cs="Times New Roman"/>
          <w:sz w:val="24"/>
          <w:szCs w:val="24"/>
        </w:rPr>
        <w:t xml:space="preserve">το θέμα. Ένα από αυτά είναι το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43B">
        <w:rPr>
          <w:rFonts w:ascii="Times New Roman" w:hAnsi="Times New Roman" w:cs="Times New Roman"/>
          <w:i/>
          <w:sz w:val="24"/>
          <w:szCs w:val="24"/>
        </w:rPr>
        <w:t>Πώς να το λύσω;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565" w:rsidRPr="00FF3315" w:rsidRDefault="00B72565" w:rsidP="00B7256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315">
        <w:rPr>
          <w:rFonts w:ascii="Times New Roman" w:hAnsi="Times New Roman" w:cs="Times New Roman"/>
          <w:b/>
          <w:sz w:val="28"/>
          <w:szCs w:val="24"/>
          <w:u w:val="single"/>
        </w:rPr>
        <w:t>Πώς να το λύσω ;</w:t>
      </w:r>
    </w:p>
    <w:p w:rsidR="00B45485" w:rsidRDefault="00B821C7" w:rsidP="00B821C7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>Σ</w:t>
      </w:r>
      <w:r w:rsidR="00B72565">
        <w:rPr>
          <w:rFonts w:ascii="Times New Roman" w:hAnsi="Times New Roman" w:cs="Times New Roman"/>
          <w:sz w:val="24"/>
          <w:szCs w:val="24"/>
        </w:rPr>
        <w:t>το βιβλίο ,</w:t>
      </w:r>
      <w:r w:rsidRPr="00B821C7">
        <w:rPr>
          <w:rFonts w:ascii="Times New Roman" w:hAnsi="Times New Roman" w:cs="Times New Roman"/>
          <w:sz w:val="24"/>
          <w:szCs w:val="24"/>
        </w:rPr>
        <w:t xml:space="preserve"> </w:t>
      </w:r>
      <w:r w:rsidR="00B72565">
        <w:rPr>
          <w:rFonts w:ascii="Times New Roman" w:hAnsi="Times New Roman" w:cs="Times New Roman"/>
          <w:sz w:val="24"/>
          <w:szCs w:val="24"/>
        </w:rPr>
        <w:t>«Πώς να το λύσω ;»</w:t>
      </w:r>
      <w:r w:rsidRPr="00B821C7">
        <w:rPr>
          <w:rFonts w:ascii="Times New Roman" w:hAnsi="Times New Roman" w:cs="Times New Roman"/>
          <w:sz w:val="24"/>
          <w:szCs w:val="24"/>
        </w:rPr>
        <w:t xml:space="preserve"> </w:t>
      </w:r>
      <w:r w:rsidR="00B72565">
        <w:rPr>
          <w:rFonts w:ascii="Times New Roman" w:hAnsi="Times New Roman" w:cs="Times New Roman"/>
          <w:sz w:val="24"/>
          <w:szCs w:val="24"/>
        </w:rPr>
        <w:t>ο Pólya παρέχει γενικές ευρετικές</w:t>
      </w:r>
      <w:r w:rsidRPr="00B821C7">
        <w:rPr>
          <w:rFonts w:ascii="Times New Roman" w:hAnsi="Times New Roman" w:cs="Times New Roman"/>
          <w:sz w:val="24"/>
          <w:szCs w:val="24"/>
        </w:rPr>
        <w:t xml:space="preserve"> για την επίλυση </w:t>
      </w:r>
      <w:r w:rsidR="00B72565">
        <w:rPr>
          <w:rFonts w:ascii="Times New Roman" w:hAnsi="Times New Roman" w:cs="Times New Roman"/>
          <w:sz w:val="24"/>
          <w:szCs w:val="24"/>
        </w:rPr>
        <w:t xml:space="preserve">μαθηματικών και μη </w:t>
      </w:r>
      <w:r w:rsidRPr="00B821C7">
        <w:rPr>
          <w:rFonts w:ascii="Times New Roman" w:hAnsi="Times New Roman" w:cs="Times New Roman"/>
          <w:sz w:val="24"/>
          <w:szCs w:val="24"/>
        </w:rPr>
        <w:t>προβλημάτων. Το βιβλίο περιλαμβάνει συμβουλές για τη διδασκαλία των</w:t>
      </w:r>
      <w:r w:rsidR="00B72565">
        <w:rPr>
          <w:rFonts w:ascii="Times New Roman" w:hAnsi="Times New Roman" w:cs="Times New Roman"/>
          <w:sz w:val="24"/>
          <w:szCs w:val="24"/>
        </w:rPr>
        <w:t xml:space="preserve"> μαθητών των μαθηματικών και ένα λεξικό στην</w:t>
      </w:r>
      <w:r w:rsidRPr="00B821C7">
        <w:rPr>
          <w:rFonts w:ascii="Times New Roman" w:hAnsi="Times New Roman" w:cs="Times New Roman"/>
          <w:sz w:val="24"/>
          <w:szCs w:val="24"/>
        </w:rPr>
        <w:t xml:space="preserve"> ευρετική . Αυτό μεταφράστηκε σε πολλές γλώσσες και έχει πουλήσει πάνω από ένα εκατομμύριο αντίτυπα. </w:t>
      </w:r>
      <w:r w:rsidR="00B72565">
        <w:rPr>
          <w:rFonts w:ascii="Times New Roman" w:hAnsi="Times New Roman" w:cs="Times New Roman"/>
          <w:sz w:val="24"/>
          <w:szCs w:val="24"/>
        </w:rPr>
        <w:t xml:space="preserve">Ο </w:t>
      </w:r>
      <w:r w:rsidRPr="00B821C7">
        <w:rPr>
          <w:rFonts w:ascii="Times New Roman" w:hAnsi="Times New Roman" w:cs="Times New Roman"/>
          <w:sz w:val="24"/>
          <w:szCs w:val="24"/>
        </w:rPr>
        <w:t>Ρώσος φυσικός Zhores Ι Alfyorov, (</w:t>
      </w:r>
      <w:r w:rsidRPr="006C05E8">
        <w:rPr>
          <w:rFonts w:ascii="Times New Roman" w:hAnsi="Times New Roman" w:cs="Times New Roman"/>
          <w:i/>
          <w:sz w:val="24"/>
          <w:szCs w:val="24"/>
        </w:rPr>
        <w:t>βραβε</w:t>
      </w:r>
      <w:r w:rsidR="00B72565" w:rsidRPr="006C05E8">
        <w:rPr>
          <w:rFonts w:ascii="Times New Roman" w:hAnsi="Times New Roman" w:cs="Times New Roman"/>
          <w:i/>
          <w:sz w:val="24"/>
          <w:szCs w:val="24"/>
        </w:rPr>
        <w:t>υμένος με Νόμπελ το 2000</w:t>
      </w:r>
      <w:r w:rsidR="00B72565">
        <w:rPr>
          <w:rFonts w:ascii="Times New Roman" w:hAnsi="Times New Roman" w:cs="Times New Roman"/>
          <w:sz w:val="24"/>
          <w:szCs w:val="24"/>
        </w:rPr>
        <w:t>),  σημείωσε</w:t>
      </w:r>
      <w:r w:rsidRPr="00B821C7">
        <w:rPr>
          <w:rFonts w:ascii="Times New Roman" w:hAnsi="Times New Roman" w:cs="Times New Roman"/>
          <w:sz w:val="24"/>
          <w:szCs w:val="24"/>
        </w:rPr>
        <w:t xml:space="preserve"> ότι ο ίδιος ήταν οπαδός</w:t>
      </w:r>
      <w:r w:rsidR="00B72565">
        <w:rPr>
          <w:rFonts w:ascii="Times New Roman" w:hAnsi="Times New Roman" w:cs="Times New Roman"/>
          <w:sz w:val="24"/>
          <w:szCs w:val="24"/>
        </w:rPr>
        <w:t xml:space="preserve"> του</w:t>
      </w:r>
      <w:r w:rsidRPr="00B821C7">
        <w:rPr>
          <w:rFonts w:ascii="Times New Roman" w:hAnsi="Times New Roman" w:cs="Times New Roman"/>
          <w:sz w:val="24"/>
          <w:szCs w:val="24"/>
        </w:rPr>
        <w:t>. Το βιβλίο εξακολουθεί να χρησιμοποιείται στη μαθηματική εκπαίδευση</w:t>
      </w:r>
      <w:r w:rsidR="006C05E8">
        <w:rPr>
          <w:rFonts w:ascii="Times New Roman" w:hAnsi="Times New Roman" w:cs="Times New Roman"/>
          <w:sz w:val="24"/>
          <w:szCs w:val="24"/>
        </w:rPr>
        <w:t xml:space="preserve"> μέχρι και σήμερα</w:t>
      </w:r>
      <w:r w:rsidRPr="00B82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565" w:rsidRDefault="00B72565" w:rsidP="00B45485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Πέθανε στο Πάλο Άλτο της Καλιφόρνια, </w:t>
      </w:r>
      <w:r w:rsidR="00B45485">
        <w:rPr>
          <w:rFonts w:ascii="Times New Roman" w:hAnsi="Times New Roman" w:cs="Times New Roman"/>
          <w:sz w:val="24"/>
          <w:szCs w:val="24"/>
        </w:rPr>
        <w:t>ΗΠΑ.</w:t>
      </w:r>
    </w:p>
    <w:p w:rsidR="00B45485" w:rsidRPr="00FF3315" w:rsidRDefault="00B821C7" w:rsidP="00B4548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315">
        <w:rPr>
          <w:rFonts w:ascii="Times New Roman" w:hAnsi="Times New Roman" w:cs="Times New Roman"/>
          <w:b/>
          <w:sz w:val="28"/>
          <w:szCs w:val="24"/>
          <w:u w:val="single"/>
        </w:rPr>
        <w:t>Κληρονομιά</w:t>
      </w:r>
    </w:p>
    <w:p w:rsidR="00342523" w:rsidRDefault="00B821C7" w:rsidP="00B4548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4548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821C7">
        <w:rPr>
          <w:rFonts w:ascii="Times New Roman" w:hAnsi="Times New Roman" w:cs="Times New Roman"/>
          <w:sz w:val="24"/>
          <w:szCs w:val="24"/>
        </w:rPr>
        <w:t>Υπάρχουν τρία βραβεία (</w:t>
      </w:r>
      <w:r w:rsidRPr="00B45485">
        <w:rPr>
          <w:rFonts w:ascii="Times New Roman" w:hAnsi="Times New Roman" w:cs="Times New Roman"/>
          <w:i/>
          <w:sz w:val="24"/>
          <w:szCs w:val="24"/>
        </w:rPr>
        <w:t>τα ονόματα τω</w:t>
      </w:r>
      <w:r w:rsidR="00B45485" w:rsidRPr="00B45485">
        <w:rPr>
          <w:rFonts w:ascii="Times New Roman" w:hAnsi="Times New Roman" w:cs="Times New Roman"/>
          <w:i/>
          <w:sz w:val="24"/>
          <w:szCs w:val="24"/>
        </w:rPr>
        <w:t xml:space="preserve">ν οποίων βρίσκονται σε σύγχυση </w:t>
      </w:r>
      <w:r w:rsidRPr="00B45485">
        <w:rPr>
          <w:rFonts w:ascii="Times New Roman" w:hAnsi="Times New Roman" w:cs="Times New Roman"/>
          <w:i/>
          <w:sz w:val="24"/>
          <w:szCs w:val="24"/>
        </w:rPr>
        <w:t xml:space="preserve">το ένα </w:t>
      </w:r>
      <w:r w:rsidR="00B45485" w:rsidRPr="00B45485">
        <w:rPr>
          <w:rFonts w:ascii="Times New Roman" w:hAnsi="Times New Roman" w:cs="Times New Roman"/>
          <w:i/>
          <w:sz w:val="24"/>
          <w:szCs w:val="24"/>
        </w:rPr>
        <w:t xml:space="preserve">με </w:t>
      </w:r>
      <w:r w:rsidRPr="00B45485">
        <w:rPr>
          <w:rFonts w:ascii="Times New Roman" w:hAnsi="Times New Roman" w:cs="Times New Roman"/>
          <w:i/>
          <w:sz w:val="24"/>
          <w:szCs w:val="24"/>
        </w:rPr>
        <w:t>το άλλο</w:t>
      </w:r>
      <w:r w:rsidRPr="00B821C7">
        <w:rPr>
          <w:rFonts w:ascii="Times New Roman" w:hAnsi="Times New Roman" w:cs="Times New Roman"/>
          <w:sz w:val="24"/>
          <w:szCs w:val="24"/>
        </w:rPr>
        <w:t xml:space="preserve">) </w:t>
      </w:r>
      <w:r w:rsidR="00B45485">
        <w:rPr>
          <w:rFonts w:ascii="Times New Roman" w:hAnsi="Times New Roman" w:cs="Times New Roman"/>
          <w:sz w:val="24"/>
          <w:szCs w:val="24"/>
        </w:rPr>
        <w:t>τα οποία φέρουν το όνομά του</w:t>
      </w:r>
      <w:r w:rsidRPr="00B821C7">
        <w:rPr>
          <w:rFonts w:ascii="Times New Roman" w:hAnsi="Times New Roman" w:cs="Times New Roman"/>
          <w:sz w:val="24"/>
          <w:szCs w:val="24"/>
        </w:rPr>
        <w:t xml:space="preserve">. Το 1969 η </w:t>
      </w:r>
      <w:r w:rsidRPr="006C05E8">
        <w:rPr>
          <w:rFonts w:ascii="Times New Roman" w:hAnsi="Times New Roman" w:cs="Times New Roman"/>
          <w:i/>
          <w:sz w:val="24"/>
          <w:szCs w:val="24"/>
        </w:rPr>
        <w:t>Εταιρεία Βιομηχανικής και Εφαρμοσμένων Μαθηματικών (SIAM)</w:t>
      </w:r>
      <w:r w:rsidRPr="00B821C7">
        <w:rPr>
          <w:rFonts w:ascii="Times New Roman" w:hAnsi="Times New Roman" w:cs="Times New Roman"/>
          <w:sz w:val="24"/>
          <w:szCs w:val="24"/>
        </w:rPr>
        <w:t xml:space="preserve"> </w:t>
      </w:r>
      <w:r w:rsidR="00B45485">
        <w:rPr>
          <w:rFonts w:ascii="Times New Roman" w:hAnsi="Times New Roman" w:cs="Times New Roman"/>
          <w:sz w:val="24"/>
          <w:szCs w:val="24"/>
        </w:rPr>
        <w:t>καθιέρωσε το βραβείο Pólya</w:t>
      </w:r>
      <w:r w:rsidR="00342523">
        <w:rPr>
          <w:rFonts w:ascii="Times New Roman" w:hAnsi="Times New Roman" w:cs="Times New Roman"/>
          <w:sz w:val="24"/>
          <w:szCs w:val="24"/>
        </w:rPr>
        <w:t>.</w:t>
      </w:r>
      <w:r w:rsidRPr="00B821C7">
        <w:rPr>
          <w:rFonts w:ascii="Times New Roman" w:hAnsi="Times New Roman" w:cs="Times New Roman"/>
          <w:sz w:val="24"/>
          <w:szCs w:val="24"/>
        </w:rPr>
        <w:t xml:space="preserve">Το 1976 η (ΜΑΑ) </w:t>
      </w:r>
      <w:r w:rsidR="00342523">
        <w:rPr>
          <w:rFonts w:ascii="Times New Roman" w:hAnsi="Times New Roman" w:cs="Times New Roman"/>
          <w:sz w:val="24"/>
          <w:szCs w:val="24"/>
        </w:rPr>
        <w:t>καθιέρωσε το βραβείο</w:t>
      </w:r>
      <w:r w:rsidRPr="00B821C7">
        <w:rPr>
          <w:rFonts w:ascii="Times New Roman" w:hAnsi="Times New Roman" w:cs="Times New Roman"/>
          <w:sz w:val="24"/>
          <w:szCs w:val="24"/>
        </w:rPr>
        <w:t xml:space="preserve"> Pólya </w:t>
      </w:r>
      <w:r w:rsidR="00342523">
        <w:rPr>
          <w:rFonts w:ascii="Times New Roman" w:hAnsi="Times New Roman" w:cs="Times New Roman"/>
          <w:sz w:val="24"/>
          <w:szCs w:val="24"/>
        </w:rPr>
        <w:t xml:space="preserve">. </w:t>
      </w:r>
      <w:r w:rsidRPr="00B821C7">
        <w:rPr>
          <w:rFonts w:ascii="Times New Roman" w:hAnsi="Times New Roman" w:cs="Times New Roman"/>
          <w:sz w:val="24"/>
          <w:szCs w:val="24"/>
        </w:rPr>
        <w:t xml:space="preserve"> Το 1987, η Μαθηματική Εταιρεία του Λονδίνου (LMS) καθιέρωσε το βραβείο Pólya για </w:t>
      </w:r>
      <w:r w:rsidR="00342523">
        <w:rPr>
          <w:rFonts w:ascii="Times New Roman" w:hAnsi="Times New Roman" w:cs="Times New Roman"/>
          <w:sz w:val="24"/>
          <w:szCs w:val="24"/>
        </w:rPr>
        <w:t>«</w:t>
      </w:r>
      <w:r w:rsidRPr="00342523">
        <w:rPr>
          <w:rFonts w:ascii="Times New Roman" w:hAnsi="Times New Roman" w:cs="Times New Roman"/>
          <w:i/>
          <w:sz w:val="24"/>
          <w:szCs w:val="24"/>
        </w:rPr>
        <w:t xml:space="preserve">εξαιρετική δημιουργικότητα </w:t>
      </w:r>
      <w:r w:rsidR="00342523" w:rsidRPr="00342523">
        <w:rPr>
          <w:rFonts w:ascii="Times New Roman" w:hAnsi="Times New Roman" w:cs="Times New Roman"/>
          <w:i/>
          <w:sz w:val="24"/>
          <w:szCs w:val="24"/>
        </w:rPr>
        <w:t>στα μαθηματικά εντός του  Ηνωμένου Βασίλειου»</w:t>
      </w:r>
      <w:r w:rsidR="00342523">
        <w:rPr>
          <w:rFonts w:ascii="Times New Roman" w:hAnsi="Times New Roman" w:cs="Times New Roman"/>
          <w:sz w:val="24"/>
          <w:szCs w:val="24"/>
        </w:rPr>
        <w:t>.</w:t>
      </w:r>
      <w:r w:rsidR="00342523">
        <w:rPr>
          <w:rFonts w:ascii="Times New Roman" w:hAnsi="Times New Roman" w:cs="Times New Roman"/>
          <w:sz w:val="24"/>
          <w:szCs w:val="24"/>
        </w:rPr>
        <w:br/>
        <w:t>Ένα κέντρο μαθηματικών</w:t>
      </w:r>
      <w:r w:rsidRPr="00B821C7">
        <w:rPr>
          <w:rFonts w:ascii="Times New Roman" w:hAnsi="Times New Roman" w:cs="Times New Roman"/>
          <w:sz w:val="24"/>
          <w:szCs w:val="24"/>
        </w:rPr>
        <w:t xml:space="preserve"> έχει ονομαστεί προς τιμήν </w:t>
      </w:r>
      <w:r w:rsidR="00342523">
        <w:rPr>
          <w:rFonts w:ascii="Times New Roman" w:hAnsi="Times New Roman" w:cs="Times New Roman"/>
          <w:sz w:val="24"/>
          <w:szCs w:val="24"/>
        </w:rPr>
        <w:t xml:space="preserve">του </w:t>
      </w:r>
      <w:r w:rsidRPr="00B821C7">
        <w:rPr>
          <w:rFonts w:ascii="Times New Roman" w:hAnsi="Times New Roman" w:cs="Times New Roman"/>
          <w:sz w:val="24"/>
          <w:szCs w:val="24"/>
        </w:rPr>
        <w:t>Pólya στο Πα</w:t>
      </w:r>
      <w:r w:rsidR="00342523">
        <w:rPr>
          <w:rFonts w:ascii="Times New Roman" w:hAnsi="Times New Roman" w:cs="Times New Roman"/>
          <w:sz w:val="24"/>
          <w:szCs w:val="24"/>
        </w:rPr>
        <w:t xml:space="preserve">νεπιστήμιο του Idaho , στη Μόσχα. </w:t>
      </w:r>
      <w:r w:rsidRPr="00B821C7">
        <w:rPr>
          <w:rFonts w:ascii="Times New Roman" w:hAnsi="Times New Roman" w:cs="Times New Roman"/>
          <w:sz w:val="24"/>
          <w:szCs w:val="24"/>
        </w:rPr>
        <w:t>Το κέντρο επικε</w:t>
      </w:r>
      <w:r w:rsidR="00342523">
        <w:rPr>
          <w:rFonts w:ascii="Times New Roman" w:hAnsi="Times New Roman" w:cs="Times New Roman"/>
          <w:sz w:val="24"/>
          <w:szCs w:val="24"/>
        </w:rPr>
        <w:t>ντρώνεται κυρίως στη διδασκαλία των μαθητών σε</w:t>
      </w:r>
      <w:r w:rsidRPr="00B821C7">
        <w:rPr>
          <w:rFonts w:ascii="Times New Roman" w:hAnsi="Times New Roman" w:cs="Times New Roman"/>
          <w:sz w:val="24"/>
          <w:szCs w:val="24"/>
        </w:rPr>
        <w:t xml:space="preserve"> θέματα τ</w:t>
      </w:r>
      <w:r w:rsidR="00342523">
        <w:rPr>
          <w:rFonts w:ascii="Times New Roman" w:hAnsi="Times New Roman" w:cs="Times New Roman"/>
          <w:sz w:val="24"/>
          <w:szCs w:val="24"/>
        </w:rPr>
        <w:t xml:space="preserve">ης άλγεβρας και </w:t>
      </w:r>
      <w:r w:rsidR="006C05E8">
        <w:rPr>
          <w:rFonts w:ascii="Times New Roman" w:hAnsi="Times New Roman" w:cs="Times New Roman"/>
          <w:sz w:val="24"/>
          <w:szCs w:val="24"/>
        </w:rPr>
        <w:t xml:space="preserve">της </w:t>
      </w:r>
      <w:r w:rsidR="00342523">
        <w:rPr>
          <w:rFonts w:ascii="Times New Roman" w:hAnsi="Times New Roman" w:cs="Times New Roman"/>
          <w:sz w:val="24"/>
          <w:szCs w:val="24"/>
        </w:rPr>
        <w:t>ανάλυσης.</w:t>
      </w:r>
      <w:r w:rsidRPr="00B821C7">
        <w:rPr>
          <w:rFonts w:ascii="Times New Roman" w:hAnsi="Times New Roman" w:cs="Times New Roman"/>
          <w:sz w:val="24"/>
          <w:szCs w:val="24"/>
        </w:rPr>
        <w:br/>
      </w:r>
    </w:p>
    <w:p w:rsidR="00342523" w:rsidRDefault="00342523" w:rsidP="0034252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523" w:rsidRPr="00FF3315" w:rsidRDefault="00342523" w:rsidP="0034252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F331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Ευρετικές</w:t>
      </w:r>
    </w:p>
    <w:p w:rsidR="00FF3315" w:rsidRDefault="00B821C7" w:rsidP="003425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br/>
        <w:t xml:space="preserve">Η πιο θεμελιώδης ευρετική είναι </w:t>
      </w:r>
      <w:r w:rsidR="00342523">
        <w:rPr>
          <w:rFonts w:ascii="Times New Roman" w:hAnsi="Times New Roman" w:cs="Times New Roman"/>
          <w:sz w:val="24"/>
          <w:szCs w:val="24"/>
        </w:rPr>
        <w:t xml:space="preserve">η </w:t>
      </w:r>
      <w:r w:rsidR="00342523" w:rsidRPr="00342523">
        <w:rPr>
          <w:rFonts w:ascii="Times New Roman" w:hAnsi="Times New Roman" w:cs="Times New Roman"/>
          <w:i/>
          <w:sz w:val="24"/>
          <w:szCs w:val="24"/>
        </w:rPr>
        <w:t>«</w:t>
      </w:r>
      <w:r w:rsidRPr="00342523">
        <w:rPr>
          <w:rFonts w:ascii="Times New Roman" w:hAnsi="Times New Roman" w:cs="Times New Roman"/>
          <w:i/>
          <w:sz w:val="24"/>
          <w:szCs w:val="24"/>
        </w:rPr>
        <w:t>δοκιμής και λάθους</w:t>
      </w:r>
      <w:r w:rsidR="00342523" w:rsidRPr="00342523">
        <w:rPr>
          <w:rFonts w:ascii="Times New Roman" w:hAnsi="Times New Roman" w:cs="Times New Roman"/>
          <w:i/>
          <w:sz w:val="24"/>
          <w:szCs w:val="24"/>
        </w:rPr>
        <w:t>».</w:t>
      </w:r>
      <w:r w:rsidR="00342523">
        <w:rPr>
          <w:rFonts w:ascii="Times New Roman" w:hAnsi="Times New Roman" w:cs="Times New Roman"/>
          <w:sz w:val="24"/>
          <w:szCs w:val="24"/>
        </w:rPr>
        <w:t xml:space="preserve"> Μ</w:t>
      </w:r>
      <w:r w:rsidRPr="00B821C7">
        <w:rPr>
          <w:rFonts w:ascii="Times New Roman" w:hAnsi="Times New Roman" w:cs="Times New Roman"/>
          <w:sz w:val="24"/>
          <w:szCs w:val="24"/>
        </w:rPr>
        <w:t xml:space="preserve">πορεί να χρησιμοποιηθεί σε όλα </w:t>
      </w:r>
      <w:r w:rsidR="00342523">
        <w:rPr>
          <w:rFonts w:ascii="Times New Roman" w:hAnsi="Times New Roman" w:cs="Times New Roman"/>
          <w:sz w:val="24"/>
          <w:szCs w:val="24"/>
        </w:rPr>
        <w:t>σχεδόν τα προβλήματα .</w:t>
      </w:r>
      <w:r w:rsidR="00342523">
        <w:rPr>
          <w:rFonts w:ascii="Times New Roman" w:hAnsi="Times New Roman" w:cs="Times New Roman"/>
          <w:sz w:val="24"/>
          <w:szCs w:val="24"/>
        </w:rPr>
        <w:br/>
        <w:t>Μ</w:t>
      </w:r>
      <w:r w:rsidRPr="00B821C7">
        <w:rPr>
          <w:rFonts w:ascii="Times New Roman" w:hAnsi="Times New Roman" w:cs="Times New Roman"/>
          <w:sz w:val="24"/>
          <w:szCs w:val="24"/>
        </w:rPr>
        <w:t>ερικές άλλ</w:t>
      </w:r>
      <w:r w:rsidR="00FF3315">
        <w:rPr>
          <w:rFonts w:ascii="Times New Roman" w:hAnsi="Times New Roman" w:cs="Times New Roman"/>
          <w:sz w:val="24"/>
          <w:szCs w:val="24"/>
        </w:rPr>
        <w:t xml:space="preserve">ες που χρησιμοποιεί ο </w:t>
      </w:r>
      <w:r w:rsidR="00FF331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F3315" w:rsidRPr="00FF3315">
        <w:rPr>
          <w:rFonts w:ascii="Times New Roman" w:hAnsi="Times New Roman" w:cs="Times New Roman"/>
          <w:sz w:val="24"/>
          <w:szCs w:val="24"/>
        </w:rPr>
        <w:t xml:space="preserve">. </w:t>
      </w:r>
      <w:r w:rsidR="00FF3315">
        <w:rPr>
          <w:rFonts w:ascii="Times New Roman" w:hAnsi="Times New Roman" w:cs="Times New Roman"/>
          <w:sz w:val="24"/>
          <w:szCs w:val="24"/>
          <w:lang w:val="en-US"/>
        </w:rPr>
        <w:t>Polya</w:t>
      </w:r>
      <w:r w:rsidR="00FF3315" w:rsidRPr="00FF3315">
        <w:rPr>
          <w:rFonts w:ascii="Times New Roman" w:hAnsi="Times New Roman" w:cs="Times New Roman"/>
          <w:sz w:val="24"/>
          <w:szCs w:val="24"/>
        </w:rPr>
        <w:t xml:space="preserve"> </w:t>
      </w:r>
      <w:r w:rsidR="00FF3315">
        <w:rPr>
          <w:rFonts w:ascii="Times New Roman" w:hAnsi="Times New Roman" w:cs="Times New Roman"/>
          <w:sz w:val="24"/>
          <w:szCs w:val="24"/>
        </w:rPr>
        <w:t xml:space="preserve">στο βιβλίο </w:t>
      </w:r>
      <w:r w:rsidR="00FF3315" w:rsidRPr="00FF3315">
        <w:rPr>
          <w:rFonts w:ascii="Times New Roman" w:hAnsi="Times New Roman" w:cs="Times New Roman"/>
          <w:i/>
          <w:sz w:val="24"/>
          <w:szCs w:val="24"/>
        </w:rPr>
        <w:t>«Πώς να το λύσω ;».</w:t>
      </w:r>
    </w:p>
    <w:p w:rsidR="00FF3315" w:rsidRDefault="00B821C7" w:rsidP="003425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• </w:t>
      </w:r>
      <w:r w:rsidR="00FF3315">
        <w:rPr>
          <w:rFonts w:ascii="Times New Roman" w:hAnsi="Times New Roman" w:cs="Times New Roman"/>
          <w:sz w:val="24"/>
          <w:szCs w:val="24"/>
        </w:rPr>
        <w:t>Ζωγραφίστε μια εικόνα.</w:t>
      </w:r>
    </w:p>
    <w:p w:rsidR="00B821C7" w:rsidRDefault="00B821C7" w:rsidP="0034252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• </w:t>
      </w:r>
      <w:r w:rsidR="00FF3315">
        <w:rPr>
          <w:rFonts w:ascii="Times New Roman" w:hAnsi="Times New Roman" w:cs="Times New Roman"/>
          <w:sz w:val="24"/>
          <w:szCs w:val="24"/>
        </w:rPr>
        <w:t>Δουλεύοντας ανάποδα. Έστω ότι έχουμε μια λύση…</w:t>
      </w:r>
    </w:p>
    <w:p w:rsidR="00FF3315" w:rsidRDefault="00B821C7" w:rsidP="00B821C7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>• Α</w:t>
      </w:r>
      <w:r w:rsidR="00FF3315">
        <w:rPr>
          <w:rFonts w:ascii="Times New Roman" w:hAnsi="Times New Roman" w:cs="Times New Roman"/>
          <w:sz w:val="24"/>
          <w:szCs w:val="24"/>
        </w:rPr>
        <w:t>ν το πρόβλημα είναι αφηρημένο</w:t>
      </w:r>
      <w:r w:rsidRPr="00B821C7">
        <w:rPr>
          <w:rFonts w:ascii="Times New Roman" w:hAnsi="Times New Roman" w:cs="Times New Roman"/>
          <w:sz w:val="24"/>
          <w:szCs w:val="24"/>
        </w:rPr>
        <w:t xml:space="preserve">, </w:t>
      </w:r>
      <w:r w:rsidR="00FF3315">
        <w:rPr>
          <w:rFonts w:ascii="Times New Roman" w:hAnsi="Times New Roman" w:cs="Times New Roman"/>
          <w:sz w:val="24"/>
          <w:szCs w:val="24"/>
        </w:rPr>
        <w:t>εξετάστε</w:t>
      </w:r>
      <w:r w:rsidRPr="00B821C7">
        <w:rPr>
          <w:rFonts w:ascii="Times New Roman" w:hAnsi="Times New Roman" w:cs="Times New Roman"/>
          <w:sz w:val="24"/>
          <w:szCs w:val="24"/>
        </w:rPr>
        <w:t xml:space="preserve"> ένα συγκεκριμένο παράδειγμα.</w:t>
      </w:r>
    </w:p>
    <w:p w:rsidR="00B821C7" w:rsidRPr="00B821C7" w:rsidRDefault="00B821C7" w:rsidP="00B821C7">
      <w:pPr>
        <w:rPr>
          <w:rFonts w:ascii="Times New Roman" w:hAnsi="Times New Roman" w:cs="Times New Roman"/>
          <w:sz w:val="24"/>
          <w:szCs w:val="24"/>
        </w:rPr>
      </w:pPr>
      <w:r w:rsidRPr="00B821C7">
        <w:rPr>
          <w:rFonts w:ascii="Times New Roman" w:hAnsi="Times New Roman" w:cs="Times New Roman"/>
          <w:sz w:val="24"/>
          <w:szCs w:val="24"/>
        </w:rPr>
        <w:t xml:space="preserve">• Δοκιμάστε την επίλυση ενός γενικότερου προβλήματος </w:t>
      </w:r>
      <w:r w:rsidR="00FF3315">
        <w:rPr>
          <w:rFonts w:ascii="Times New Roman" w:hAnsi="Times New Roman" w:cs="Times New Roman"/>
          <w:sz w:val="24"/>
          <w:szCs w:val="24"/>
        </w:rPr>
        <w:t>.</w:t>
      </w:r>
    </w:p>
    <w:p w:rsidR="00A564E3" w:rsidRPr="00B821C7" w:rsidRDefault="00B821C7" w:rsidP="00B821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r w:rsidRPr="006C05E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Βιβλ</w:t>
      </w:r>
      <w:r w:rsidRPr="00B821C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ία</w:t>
      </w:r>
    </w:p>
    <w:p w:rsidR="00A564E3" w:rsidRPr="00B821C7" w:rsidRDefault="00A564E3" w:rsidP="00B8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Aufgaben und Lehrsätze aus der Analysis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1st edn. 1925 ("Problems and theorems in analysis“). Springer, Berlin 1975 (with </w:t>
      </w:r>
      <w:hyperlink r:id="rId7" w:tooltip="Gábor Szegő" w:history="1">
        <w:r w:rsidR="00B45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</w:t>
        </w:r>
        <w:r w:rsidR="00B45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Szegő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).</w:t>
      </w:r>
    </w:p>
    <w:p w:rsidR="00A564E3" w:rsidRPr="00B821C7" w:rsidRDefault="00A564E3" w:rsidP="00B82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Reihen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1975, 4th </w:t>
      </w:r>
      <w:proofErr w:type="spellStart"/>
      <w:proofErr w:type="gram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edn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.,</w:t>
      </w:r>
      <w:proofErr w:type="gram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B1D17">
        <w:fldChar w:fldCharType="begin"/>
      </w:r>
      <w:r w:rsidR="009B1D17" w:rsidRPr="00B707C2">
        <w:rPr>
          <w:lang w:val="en-US"/>
        </w:rPr>
        <w:instrText>HYPERLINK "https://en.wikipedia.org/wiki/Special:BookSources/354004874X"</w:instrText>
      </w:r>
      <w:r w:rsidR="009B1D17">
        <w:fldChar w:fldCharType="separate"/>
      </w:r>
      <w:r w:rsidRPr="00B82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ISBN 3-540-04874-X</w:t>
      </w:r>
      <w:r w:rsidR="009B1D17">
        <w:fldChar w:fldCharType="end"/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A564E3" w:rsidRPr="00B821C7" w:rsidRDefault="00A564E3" w:rsidP="00B82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Funktionentheorie, Nullstellen, Polynome, Determinanten, Zahlentheorie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1975, 4th edn., </w:t>
      </w:r>
      <w:r w:rsidRPr="00B82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ISBN 3-540-05456-1</w:t>
      </w:r>
      <w:r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Mathematik und plausibles Schliessen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Birkhäuser, Basel 1988,</w:t>
      </w:r>
    </w:p>
    <w:p w:rsidR="00A564E3" w:rsidRPr="00B821C7" w:rsidRDefault="00A564E3" w:rsidP="00B821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Induktion und </w:t>
      </w:r>
      <w:proofErr w:type="spellStart"/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Analogie</w:t>
      </w:r>
      <w:proofErr w:type="spellEnd"/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in </w:t>
      </w:r>
      <w:proofErr w:type="spellStart"/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der</w:t>
      </w:r>
      <w:proofErr w:type="spellEnd"/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</w:t>
      </w:r>
      <w:proofErr w:type="spellStart"/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Mathematik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3rd </w:t>
      </w:r>
      <w:proofErr w:type="spellStart"/>
      <w:proofErr w:type="gram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edn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.,</w:t>
      </w:r>
      <w:proofErr w:type="gram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B1D17">
        <w:fldChar w:fldCharType="begin"/>
      </w:r>
      <w:r w:rsidR="009B1D17" w:rsidRPr="00B707C2">
        <w:rPr>
          <w:lang w:val="en-US"/>
        </w:rPr>
        <w:instrText>HYPERLINK "https://en.wikipedia.org/wiki/Special:BookSources/3764319860"</w:instrText>
      </w:r>
      <w:r w:rsidR="009B1D17">
        <w:fldChar w:fldCharType="separate"/>
      </w:r>
      <w:r w:rsidRPr="00B82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ISBN 3-7643-1986-0</w:t>
      </w:r>
      <w:r w:rsidR="009B1D17">
        <w:fldChar w:fldCharType="end"/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Wissenschaft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Kultur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 14).</w:t>
      </w:r>
    </w:p>
    <w:p w:rsidR="00A564E3" w:rsidRPr="00B821C7" w:rsidRDefault="00A564E3" w:rsidP="00B821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Typen und Strukturen plausibler Folgerung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2nd edn.</w:t>
      </w:r>
      <w:r w:rsidR="00B45485" w:rsidRPr="00B454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8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ISBN 3-7643-0715-3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Wissenschaft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Kultur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 15).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English translation: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Mathematics and Plausible Reasoning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Princeton University Press 1954, 2 volumes (Vol. 1: Induction and Analogy in Mathematics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, Vol. 2: Patterns of Plausible Inference)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Schule des Denkens. Vom Lösen mathematischer Probleme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("How to solve it“). 4th edn. </w:t>
      </w:r>
      <w:r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Francke Verlag, Tübingen 1995, </w:t>
      </w:r>
      <w:hyperlink r:id="rId9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ISBN 3-7720-0608-6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(Sammlung Dalp).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English translation: </w:t>
      </w:r>
      <w:hyperlink r:id="rId10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How to solve it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Princeton University Press 2004 (with foreword by </w:t>
      </w:r>
      <w:hyperlink r:id="rId11" w:tooltip="John Horton Conway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John Horton Conway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added exercises)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Vom Lösen mathematischer Aufgaben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2nd edn.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Birkhäuser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Basel 1983, </w:t>
      </w:r>
      <w:hyperlink r:id="rId12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ISBN 3-7643-0298-4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Wissenschaft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Kultur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; 21).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English translation: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Mathematical Discovery: On Understanding, Learning and Teaching Problem Solving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2 volumes, Wiley 1962 (published in one vol. 1981)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Collected Papers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4 volumes, MIT Press 1974 (ed. Ralph P. Boas). Vol. 1: Singularities of Analytic Functions, Vol. 2: Location of Zeros, Vol. 3: Analysis, Vol. 4: Probability, Combinatorics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R. C. Read: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Combinatorial enumeration of groups, graphs, and chemical compounds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Springer Verlag 1987 (English translation of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Kombinatorische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lastRenderedPageBreak/>
        <w:t>Anzahlbestimmungen für Gruppen, Graphen und chemische Verbindungen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Acta Mathematica, vol. 68, 1937, pp. 145-254)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</w:t>
      </w:r>
      <w:hyperlink r:id="rId13" w:tooltip="Godfrey Harold Hardy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Godfrey Harold Hardy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14" w:tooltip="John Edensor Littlewood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John Edensor Littlewood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Inequalities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Cambridge University Press 1934</w:t>
      </w:r>
    </w:p>
    <w:p w:rsidR="00A564E3" w:rsidRPr="00B821C7" w:rsidRDefault="009B1D17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Mathematical methods in Science</w:t>
        </w:r>
      </w:hyperlink>
      <w:r w:rsidR="00A564E3"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MAA, Washington D. C. 1977 (ed. </w:t>
      </w:r>
      <w:r w:rsidR="00A564E3"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>Leon Bowden)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Gordon Latta: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Complex Variables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Wiley 1974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</w:t>
      </w:r>
      <w:hyperlink r:id="rId16" w:tooltip="Robert E. Tarjan" w:history="1"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Robert E. Tarjan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Donald R. Woods: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Notes on introductory combinatorics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Birkhäuser 1983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Jeremy Kilpatrick: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The Stanford mathematics problem book: with hints and solutions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New York: Teachers College Press 1974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several co-authors: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Applied combinatorical mathematics</w:t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Wiley 1964 (ed. </w:t>
      </w:r>
      <w:hyperlink r:id="rId17" w:tooltip="Edwin F. Beckenbach" w:history="1">
        <w:proofErr w:type="spellStart"/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Edwin</w:t>
        </w:r>
        <w:proofErr w:type="spellEnd"/>
        <w:r w:rsidRPr="00B82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F. Beckenbach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A564E3" w:rsidRPr="00B821C7" w:rsidRDefault="00A564E3" w:rsidP="00B821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Gábor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Szegő</w:t>
      </w:r>
      <w:proofErr w:type="spell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18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Isoperimetric inequalities in mathematical physics</w:t>
        </w:r>
      </w:hyperlink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Princeton, Annals of Mathematical Studies 27, 1951</w:t>
      </w:r>
    </w:p>
    <w:p w:rsidR="00A564E3" w:rsidRPr="00B821C7" w:rsidRDefault="00B821C7" w:rsidP="00B821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r w:rsidRPr="00B821C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Άρθρα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"On the mean-value theorem corresponding to a given linear homogeneous differential equation". Trans. Amer. Math. Soc </w:t>
      </w:r>
      <w:r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l-GR"/>
        </w:rPr>
        <w:t>24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(4): 312–324. 1922. </w:t>
      </w:r>
      <w:hyperlink r:id="rId19" w:tooltip="Mathematical Reviews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MR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 </w:t>
      </w:r>
      <w:hyperlink r:id="rId20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1501228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.</w:t>
      </w:r>
    </w:p>
    <w:p w:rsidR="00A564E3" w:rsidRPr="00B821C7" w:rsidRDefault="009B1D17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1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"On Functions Whose Derivatives Do Not Vanish in a Given Interval"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. 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Proc Natl Acad Sci U S A </w:t>
      </w:r>
      <w:r w:rsidR="00A564E3"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27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(4): 216–218. 1941. </w:t>
      </w:r>
      <w:hyperlink r:id="rId22" w:tooltip="PubMed Central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PMC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23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1078308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"Sur l'existence de fonctions entières satisfaint à certaines conditions linéaires".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Trans. Amer. Math. Soc. </w:t>
      </w:r>
      <w:r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50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(1): 129–139. 1941. </w:t>
      </w:r>
      <w:hyperlink r:id="rId24" w:tooltip="Mathematical Reviews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MR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25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0004304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proofErr w:type="gram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B1D17">
        <w:fldChar w:fldCharType="begin"/>
      </w:r>
      <w:r w:rsidR="009B1D17" w:rsidRPr="00B707C2">
        <w:rPr>
          <w:lang w:val="en-US"/>
        </w:rPr>
        <w:instrText>HYPERLINK "https://en.wikipedia.org/wiki/Ralph_P._Boas,_Jr." \o "Ralph P. Boas, Jr."</w:instrText>
      </w:r>
      <w:r w:rsidR="009B1D17">
        <w:fldChar w:fldCharType="separate"/>
      </w:r>
      <w:r w:rsidRPr="00B82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Ralph P. Boas, Jr.</w:t>
      </w:r>
      <w:r w:rsidR="009B1D17">
        <w:fldChar w:fldCharType="end"/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="009B1D17">
        <w:fldChar w:fldCharType="begin"/>
      </w:r>
      <w:r w:rsidR="009B1D17" w:rsidRPr="00B707C2">
        <w:rPr>
          <w:lang w:val="en-US"/>
        </w:rPr>
        <w:instrText>HYPERLINK "https://www.ncbi.nlm.nih.gov/pmc/articles/PMC1078330"</w:instrText>
      </w:r>
      <w:r w:rsidR="009B1D17">
        <w:fldChar w:fldCharType="separate"/>
      </w:r>
      <w:r w:rsidRPr="00B821C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el-GR"/>
        </w:rPr>
        <w:t>"Generalizations of Completely Convex Functions"</w:t>
      </w:r>
      <w:r w:rsidR="009B1D17">
        <w:fldChar w:fldCharType="end"/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.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Proc Natl Acad Sci U S A </w:t>
      </w:r>
      <w:r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27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(6): 323–325. 1941. </w:t>
      </w:r>
      <w:hyperlink r:id="rId26" w:tooltip="PubMed Central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PMC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27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1078330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"On converse gap theorems". Trans.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Amer. Math. Soc. </w:t>
      </w:r>
      <w:r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52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(1): 65–71. 1942. </w:t>
      </w:r>
      <w:hyperlink r:id="rId28" w:tooltip="Mathematical Reviews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MR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29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0006577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proofErr w:type="gramEnd"/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B1D17">
        <w:fldChar w:fldCharType="begin"/>
      </w:r>
      <w:r w:rsidR="009B1D17" w:rsidRPr="00B707C2">
        <w:rPr>
          <w:lang w:val="en-US"/>
        </w:rPr>
        <w:instrText>HYPERLINK "https://en.wikipedia.org/wiki/Norbert_Wiener" \o "Norbert Wiener"</w:instrText>
      </w:r>
      <w:r w:rsidR="009B1D17">
        <w:fldChar w:fldCharType="separate"/>
      </w:r>
      <w:r w:rsidRPr="00B821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l-GR"/>
        </w:rPr>
        <w:t>Norbert Wiener</w:t>
      </w:r>
      <w:r w:rsidR="009B1D17">
        <w:fldChar w:fldCharType="end"/>
      </w:r>
      <w:r w:rsidRPr="00B821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"On the oscillation of the derivatives of a periodic function".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Trans. Amer. Math. Soc. </w:t>
      </w:r>
      <w:r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52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(2): 249–256. 1942. </w:t>
      </w:r>
      <w:hyperlink r:id="rId30" w:tooltip="Mathematical Reviews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MR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31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0007169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A564E3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"On the zeros of a derivative of a function and its analytic character". </w:t>
      </w:r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Bull. Amer. Math. Soc. 49, Part 1 (3): 178–191. 1943. </w:t>
      </w:r>
      <w:hyperlink r:id="rId32" w:tooltip="Mathematical Reviews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MR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33" w:history="1">
        <w:r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0007781</w:t>
        </w:r>
      </w:hyperlink>
      <w:r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B821C7" w:rsidRDefault="009B1D17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fldChar w:fldCharType="begin"/>
      </w:r>
      <w:r w:rsidRPr="00B707C2">
        <w:rPr>
          <w:lang w:val="en-US"/>
        </w:rPr>
        <w:instrText>HYPERLINK "https://www.ncbi.nlm.nih.gov/pmc/articles/PMC1079030"</w:instrText>
      </w:r>
      <w:r>
        <w:fldChar w:fldCharType="separate"/>
      </w:r>
      <w:r w:rsidR="00A564E3" w:rsidRPr="00B821C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el-GR"/>
        </w:rPr>
        <w:t xml:space="preserve">"A Minimum Problem </w:t>
      </w:r>
      <w:proofErr w:type="gramStart"/>
      <w:r w:rsidR="00A564E3" w:rsidRPr="00B821C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el-GR"/>
        </w:rPr>
        <w:t>About</w:t>
      </w:r>
      <w:proofErr w:type="gramEnd"/>
      <w:r w:rsidR="00A564E3" w:rsidRPr="00B821C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el-GR"/>
        </w:rPr>
        <w:t xml:space="preserve"> the Motion of a Solid Through a Fluid"</w:t>
      </w:r>
      <w:r>
        <w:fldChar w:fldCharType="end"/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. 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Proc Natl Acad Sci U S A </w:t>
      </w:r>
      <w:r w:rsidR="00A564E3"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33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(7): 218–221. 1947. </w:t>
      </w:r>
      <w:hyperlink r:id="rId34" w:tooltip="PubMed Central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PMC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35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1079030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564E3" w:rsidRPr="002437E5" w:rsidRDefault="009B1D17" w:rsidP="00B821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6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 xml:space="preserve">"Remark on </w:t>
        </w:r>
        <w:proofErr w:type="spellStart"/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Weyl's</w:t>
        </w:r>
        <w:proofErr w:type="spellEnd"/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 xml:space="preserve"> Note "Inequalities Between the Two Kinds of Eigenvalues of a Linear Transformation"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. 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Proc Natl Acad Sci U S A </w:t>
      </w:r>
      <w:r w:rsidR="00A564E3" w:rsidRPr="00B8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36</w:t>
      </w:r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(1): 49–51. 1950. </w:t>
      </w:r>
      <w:hyperlink r:id="rId37" w:tooltip="PubMed Central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PMC</w:t>
        </w:r>
      </w:hyperlink>
      <w:r w:rsidR="00A564E3" w:rsidRPr="00B821C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hyperlink r:id="rId38" w:history="1">
        <w:r w:rsidR="00A564E3" w:rsidRPr="00B821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1063</w:t>
        </w:r>
      </w:hyperlink>
    </w:p>
    <w:p w:rsidR="002437E5" w:rsidRDefault="002437E5" w:rsidP="002437E5">
      <w:pPr>
        <w:spacing w:before="100" w:beforeAutospacing="1" w:after="100" w:afterAutospacing="1" w:line="240" w:lineRule="auto"/>
        <w:ind w:left="720"/>
        <w:rPr>
          <w:lang w:val="en-US"/>
        </w:rPr>
      </w:pPr>
    </w:p>
    <w:p w:rsidR="002437E5" w:rsidRDefault="002437E5" w:rsidP="002437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Πηγή</w:t>
      </w:r>
    </w:p>
    <w:p w:rsidR="002437E5" w:rsidRPr="002437E5" w:rsidRDefault="009B1D17" w:rsidP="002437E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hyperlink r:id="rId39" w:history="1"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https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://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en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.</w:t>
        </w:r>
        <w:proofErr w:type="spellStart"/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wikipedia</w:t>
        </w:r>
        <w:proofErr w:type="spellEnd"/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.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org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/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wiki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/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George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_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P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%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B</w:t>
        </w:r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eastAsia="el-GR"/>
          </w:rPr>
          <w:t>3</w:t>
        </w:r>
        <w:proofErr w:type="spellStart"/>
        <w:r w:rsidR="002437E5" w:rsidRPr="00B633B2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lang w:val="en-US" w:eastAsia="el-GR"/>
          </w:rPr>
          <w:t>lya</w:t>
        </w:r>
        <w:proofErr w:type="spellEnd"/>
      </w:hyperlink>
      <w:r w:rsidR="002437E5" w:rsidRPr="002437E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proofErr w:type="gramStart"/>
      <w:r w:rsidR="002437E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προσπελάστηκε </w:t>
      </w:r>
      <w:r w:rsidR="0041164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18</w:t>
      </w:r>
      <w:proofErr w:type="gramEnd"/>
      <w:r w:rsidR="0041164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/12/2015.</w:t>
      </w:r>
    </w:p>
    <w:p w:rsidR="002437E5" w:rsidRPr="00B821C7" w:rsidRDefault="002437E5" w:rsidP="002437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2437E5" w:rsidRPr="00B821C7" w:rsidSect="00D43476">
      <w:footerReference w:type="default" r:id="rId4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12" w:rsidRDefault="00CA7612" w:rsidP="00EF3908">
      <w:pPr>
        <w:spacing w:after="0" w:line="240" w:lineRule="auto"/>
      </w:pPr>
      <w:r>
        <w:separator/>
      </w:r>
    </w:p>
  </w:endnote>
  <w:endnote w:type="continuationSeparator" w:id="0">
    <w:p w:rsidR="00CA7612" w:rsidRDefault="00CA7612" w:rsidP="00EF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9766"/>
      <w:docPartObj>
        <w:docPartGallery w:val="Page Numbers (Bottom of Page)"/>
        <w:docPartUnique/>
      </w:docPartObj>
    </w:sdtPr>
    <w:sdtContent>
      <w:p w:rsidR="00EF3908" w:rsidRDefault="009B1D17">
        <w:pPr>
          <w:pStyle w:val="a4"/>
          <w:jc w:val="right"/>
        </w:pPr>
        <w:fldSimple w:instr=" PAGE   \* MERGEFORMAT ">
          <w:r w:rsidR="00B707C2">
            <w:rPr>
              <w:noProof/>
            </w:rPr>
            <w:t>1</w:t>
          </w:r>
        </w:fldSimple>
      </w:p>
    </w:sdtContent>
  </w:sdt>
  <w:p w:rsidR="00EF3908" w:rsidRDefault="00EF3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12" w:rsidRDefault="00CA7612" w:rsidP="00EF3908">
      <w:pPr>
        <w:spacing w:after="0" w:line="240" w:lineRule="auto"/>
      </w:pPr>
      <w:r>
        <w:separator/>
      </w:r>
    </w:p>
  </w:footnote>
  <w:footnote w:type="continuationSeparator" w:id="0">
    <w:p w:rsidR="00CA7612" w:rsidRDefault="00CA7612" w:rsidP="00EF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2C"/>
    <w:multiLevelType w:val="multilevel"/>
    <w:tmpl w:val="639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300A"/>
    <w:multiLevelType w:val="hybridMultilevel"/>
    <w:tmpl w:val="6CE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2ADF"/>
    <w:multiLevelType w:val="multilevel"/>
    <w:tmpl w:val="E08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84A04"/>
    <w:multiLevelType w:val="multilevel"/>
    <w:tmpl w:val="84C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0715"/>
    <w:multiLevelType w:val="multilevel"/>
    <w:tmpl w:val="CDFA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ADC0D6F"/>
    <w:multiLevelType w:val="multilevel"/>
    <w:tmpl w:val="0028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3EF5"/>
    <w:multiLevelType w:val="multilevel"/>
    <w:tmpl w:val="F03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796D"/>
    <w:multiLevelType w:val="multilevel"/>
    <w:tmpl w:val="50BE0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E3"/>
    <w:rsid w:val="00066A42"/>
    <w:rsid w:val="000C53D2"/>
    <w:rsid w:val="00207C14"/>
    <w:rsid w:val="002437E5"/>
    <w:rsid w:val="00342523"/>
    <w:rsid w:val="00411641"/>
    <w:rsid w:val="0046187F"/>
    <w:rsid w:val="004F52CC"/>
    <w:rsid w:val="00502F3A"/>
    <w:rsid w:val="006C05E8"/>
    <w:rsid w:val="007168FB"/>
    <w:rsid w:val="00961D06"/>
    <w:rsid w:val="009B1D17"/>
    <w:rsid w:val="00A564E3"/>
    <w:rsid w:val="00AB043B"/>
    <w:rsid w:val="00AB37CF"/>
    <w:rsid w:val="00AF6418"/>
    <w:rsid w:val="00B45485"/>
    <w:rsid w:val="00B707C2"/>
    <w:rsid w:val="00B72565"/>
    <w:rsid w:val="00B821C7"/>
    <w:rsid w:val="00C0470E"/>
    <w:rsid w:val="00C600F6"/>
    <w:rsid w:val="00CA7612"/>
    <w:rsid w:val="00D43476"/>
    <w:rsid w:val="00EE5FA3"/>
    <w:rsid w:val="00EF3908"/>
    <w:rsid w:val="00F356A8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6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A5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564E3"/>
    <w:rPr>
      <w:color w:val="0000FF"/>
      <w:u w:val="single"/>
    </w:rPr>
  </w:style>
  <w:style w:type="character" w:customStyle="1" w:styleId="ipa">
    <w:name w:val="ipa"/>
    <w:basedOn w:val="a0"/>
    <w:rsid w:val="00A564E3"/>
  </w:style>
  <w:style w:type="character" w:customStyle="1" w:styleId="3Char">
    <w:name w:val="Επικεφαλίδα 3 Char"/>
    <w:basedOn w:val="a0"/>
    <w:link w:val="3"/>
    <w:uiPriority w:val="9"/>
    <w:rsid w:val="00A564E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mw-headline">
    <w:name w:val="mw-headline"/>
    <w:basedOn w:val="a0"/>
    <w:rsid w:val="00A564E3"/>
  </w:style>
  <w:style w:type="character" w:styleId="HTML">
    <w:name w:val="HTML Cite"/>
    <w:basedOn w:val="a0"/>
    <w:uiPriority w:val="99"/>
    <w:semiHidden/>
    <w:unhideWhenUsed/>
    <w:rsid w:val="00A564E3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A5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Char"/>
    <w:uiPriority w:val="99"/>
    <w:semiHidden/>
    <w:unhideWhenUsed/>
    <w:rsid w:val="00EF3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F3908"/>
  </w:style>
  <w:style w:type="paragraph" w:styleId="a4">
    <w:name w:val="footer"/>
    <w:basedOn w:val="a"/>
    <w:link w:val="Char0"/>
    <w:uiPriority w:val="99"/>
    <w:unhideWhenUsed/>
    <w:rsid w:val="00EF3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3908"/>
  </w:style>
  <w:style w:type="paragraph" w:styleId="a5">
    <w:name w:val="List Paragraph"/>
    <w:basedOn w:val="a"/>
    <w:uiPriority w:val="34"/>
    <w:qFormat/>
    <w:rsid w:val="0024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3764307153" TargetMode="External"/><Relationship Id="rId13" Type="http://schemas.openxmlformats.org/officeDocument/2006/relationships/hyperlink" Target="https://en.wikipedia.org/wiki/Godfrey_Harold_Hardy" TargetMode="External"/><Relationship Id="rId18" Type="http://schemas.openxmlformats.org/officeDocument/2006/relationships/hyperlink" Target="http://books.google.com/books/about/Isoperimetric_Inequalities_in_Mathematic.html?id=HWc8gFW2XXgC" TargetMode="External"/><Relationship Id="rId26" Type="http://schemas.openxmlformats.org/officeDocument/2006/relationships/hyperlink" Target="https://en.wikipedia.org/wiki/PubMed_Central" TargetMode="External"/><Relationship Id="rId39" Type="http://schemas.openxmlformats.org/officeDocument/2006/relationships/hyperlink" Target="https://en.wikipedia.org/wiki/George_P%B3l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1078308" TargetMode="External"/><Relationship Id="rId34" Type="http://schemas.openxmlformats.org/officeDocument/2006/relationships/hyperlink" Target="https://en.wikipedia.org/wiki/PubMed_Centra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G%C3%A1bor_Szeg%C5%91" TargetMode="External"/><Relationship Id="rId12" Type="http://schemas.openxmlformats.org/officeDocument/2006/relationships/hyperlink" Target="https://en.wikipedia.org/wiki/Special:BookSources/3764302984" TargetMode="External"/><Relationship Id="rId17" Type="http://schemas.openxmlformats.org/officeDocument/2006/relationships/hyperlink" Target="https://en.wikipedia.org/wiki/Edwin_F._Beckenbach" TargetMode="External"/><Relationship Id="rId25" Type="http://schemas.openxmlformats.org/officeDocument/2006/relationships/hyperlink" Target="https://www.ams.org/mathscinet-getitem?mr=0004304" TargetMode="External"/><Relationship Id="rId33" Type="http://schemas.openxmlformats.org/officeDocument/2006/relationships/hyperlink" Target="https://www.ams.org/mathscinet-getitem?mr=0007781" TargetMode="External"/><Relationship Id="rId38" Type="http://schemas.openxmlformats.org/officeDocument/2006/relationships/hyperlink" Target="https://www.ncbi.nlm.nih.gov/pmc/articles/PMC10631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obert_E._Tarjan" TargetMode="External"/><Relationship Id="rId20" Type="http://schemas.openxmlformats.org/officeDocument/2006/relationships/hyperlink" Target="https://www.ams.org/mathscinet-getitem?mr=1501228" TargetMode="External"/><Relationship Id="rId29" Type="http://schemas.openxmlformats.org/officeDocument/2006/relationships/hyperlink" Target="https://www.ams.org/mathscinet-getitem?mr=000657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John_Horton_Conway" TargetMode="External"/><Relationship Id="rId24" Type="http://schemas.openxmlformats.org/officeDocument/2006/relationships/hyperlink" Target="https://en.wikipedia.org/wiki/Mathematical_Reviews" TargetMode="External"/><Relationship Id="rId32" Type="http://schemas.openxmlformats.org/officeDocument/2006/relationships/hyperlink" Target="https://en.wikipedia.org/wiki/Mathematical_Reviews" TargetMode="External"/><Relationship Id="rId37" Type="http://schemas.openxmlformats.org/officeDocument/2006/relationships/hyperlink" Target="https://en.wikipedia.org/wiki/PubMed_Centra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ooks.google.com/books/about/Mathematical_Methods_in_Science.html?id=j5RnI92SsLIC" TargetMode="External"/><Relationship Id="rId23" Type="http://schemas.openxmlformats.org/officeDocument/2006/relationships/hyperlink" Target="https://www.ncbi.nlm.nih.gov/pmc/articles/PMC1078308" TargetMode="External"/><Relationship Id="rId28" Type="http://schemas.openxmlformats.org/officeDocument/2006/relationships/hyperlink" Target="https://en.wikipedia.org/wiki/Mathematical_Reviews" TargetMode="External"/><Relationship Id="rId36" Type="http://schemas.openxmlformats.org/officeDocument/2006/relationships/hyperlink" Target="https://www.ncbi.nlm.nih.gov/pmc/articles/PMC1063130" TargetMode="External"/><Relationship Id="rId10" Type="http://schemas.openxmlformats.org/officeDocument/2006/relationships/hyperlink" Target="http://books.google.com/books/about/How_to_Solve_It_A_New_Aspect_of_Mathemat.html?id=X3xsgXjTGgoC" TargetMode="External"/><Relationship Id="rId19" Type="http://schemas.openxmlformats.org/officeDocument/2006/relationships/hyperlink" Target="https://en.wikipedia.org/wiki/Mathematical_Reviews" TargetMode="External"/><Relationship Id="rId31" Type="http://schemas.openxmlformats.org/officeDocument/2006/relationships/hyperlink" Target="https://www.ams.org/mathscinet-getitem?mr=0007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pecial:BookSources/3772006086" TargetMode="External"/><Relationship Id="rId14" Type="http://schemas.openxmlformats.org/officeDocument/2006/relationships/hyperlink" Target="https://en.wikipedia.org/wiki/John_Edensor_Littlewood" TargetMode="External"/><Relationship Id="rId22" Type="http://schemas.openxmlformats.org/officeDocument/2006/relationships/hyperlink" Target="https://en.wikipedia.org/wiki/PubMed_Central" TargetMode="External"/><Relationship Id="rId27" Type="http://schemas.openxmlformats.org/officeDocument/2006/relationships/hyperlink" Target="https://www.ncbi.nlm.nih.gov/pmc/articles/PMC1078330" TargetMode="External"/><Relationship Id="rId30" Type="http://schemas.openxmlformats.org/officeDocument/2006/relationships/hyperlink" Target="https://en.wikipedia.org/wiki/Mathematical_Reviews" TargetMode="External"/><Relationship Id="rId35" Type="http://schemas.openxmlformats.org/officeDocument/2006/relationships/hyperlink" Target="https://www.ncbi.nlm.nih.gov/pmc/articles/PMC10790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</dc:creator>
  <cp:keywords/>
  <dc:description/>
  <cp:lastModifiedBy>Το όνομα χρήστη σας</cp:lastModifiedBy>
  <cp:revision>2</cp:revision>
  <cp:lastPrinted>2015-12-14T09:18:00Z</cp:lastPrinted>
  <dcterms:created xsi:type="dcterms:W3CDTF">2016-10-08T07:03:00Z</dcterms:created>
  <dcterms:modified xsi:type="dcterms:W3CDTF">2016-10-08T07:03:00Z</dcterms:modified>
</cp:coreProperties>
</file>