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1.emf" ContentType="image/x-emf"/>
  <Override PartName="/word/media/image25.emf" ContentType="image/x-emf"/>
  <Override PartName="/word/media/image24.emf" ContentType="image/x-emf"/>
  <Override PartName="/word/media/image29.emf" ContentType="image/x-emf"/>
  <Override PartName="/word/media/image26.emf" ContentType="image/x-emf"/>
  <Override PartName="/word/media/image23.emf" ContentType="image/x-emf"/>
  <Override PartName="/word/media/image28.emf" ContentType="image/x-emf"/>
  <Override PartName="/word/media/image27.emf" ContentType="image/x-emf"/>
  <Override PartName="/word/media/image22.emf" ContentType="image/x-emf"/>
  <Override PartName="/word/media/image21.emf" ContentType="image/x-emf"/>
  <Override PartName="/word/media/image20.emf" ContentType="image/x-emf"/>
  <Override PartName="/word/media/image19.emf" ContentType="image/x-emf"/>
  <Override PartName="/word/media/image18.emf" ContentType="image/x-emf"/>
  <Override PartName="/word/media/image32.emf" ContentType="image/x-emf"/>
  <Override PartName="/word/media/image30.emf" ContentType="image/x-emf"/>
  <Override PartName="/word/media/image17.emf" ContentType="image/x-e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i/>
          <w:u w:val="single"/>
        </w:rPr>
      </w:pPr>
      <w:r>
        <w:rPr>
          <w:b/>
          <w:i/>
          <w:u w:val="single"/>
        </w:rPr>
      </w:r>
      <w:r>
        <w:pict>
          <v:rect stroked="f" strokeweight="0pt" style="position:absolute;width:75.6pt;height:37.35pt;mso-wrap-distance-left:9pt;mso-wrap-distance-right:9pt;mso-wrap-distance-top:0pt;mso-wrap-distance-bottom:0pt;margin-top:4.75pt;margin-left:360pt">
            <v:textbox>
              <w:txbxContent>
                <w:p>
                  <w:pPr>
                    <w:pStyle w:val="Style2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Μη γράφεις εδώ συμπληρώνεται από τον καθηγητή</w:t>
                  </w:r>
                </w:p>
              </w:txbxContent>
            </v:textbox>
          </v:rect>
        </w:pict>
      </w:r>
    </w:p>
    <w:p>
      <w:pPr>
        <w:pStyle w:val="Normal"/>
        <w:rPr>
          <w:b/>
          <w:i/>
          <w:u w:val="single"/>
        </w:rPr>
      </w:pPr>
      <w:r>
        <w:rPr>
          <w:b/>
          <w:i/>
          <w:u w:val="single"/>
        </w:rPr>
        <w:t>ΜΕΡΟΣ Ι</w:t>
      </w:r>
    </w:p>
    <w:p>
      <w:pPr>
        <w:pStyle w:val="Normal"/>
        <w:rPr/>
      </w:pPr>
      <w:r>
        <w:rPr>
          <w:b/>
        </w:rPr>
        <w:t>1.</w:t>
      </w:r>
      <w:r>
        <w:rPr/>
        <w:t xml:space="preserve"> Να γίνουν οι πράξεις:</w:t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67"/>
        <w:gridCol w:w="2880"/>
        <w:gridCol w:w="1439"/>
        <w:gridCol w:w="540"/>
        <w:gridCol w:w="496"/>
      </w:tblGrid>
      <w:tr>
        <w:trPr>
          <w:trHeight w:val="350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α) + </w:t>
            </w:r>
            <w:r>
              <w:rPr>
                <w:lang w:val="en-US"/>
              </w:rPr>
              <w:t>8</w:t>
            </w:r>
            <w:r>
              <w:rPr/>
              <w:t xml:space="preserve"> – </w:t>
            </w:r>
            <w:r>
              <w:rPr>
                <w:lang w:val="en-US"/>
              </w:rPr>
              <w:t>3</w:t>
            </w:r>
            <w:r>
              <w:rPr/>
              <w:t xml:space="preserve">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ι) (–</w:t>
            </w:r>
            <w:r>
              <w:rPr>
                <w:lang w:val="en-US"/>
              </w:rPr>
              <w:t>7</w:t>
            </w:r>
            <w:r>
              <w:rPr/>
              <w:t>)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3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β) – </w:t>
            </w:r>
            <w:r>
              <w:rPr>
                <w:lang w:val="en-US"/>
              </w:rPr>
              <w:t>12</w:t>
            </w:r>
            <w:r>
              <w:rPr/>
              <w:t xml:space="preserve"> + </w:t>
            </w:r>
            <w:r>
              <w:rPr>
                <w:lang w:val="en-US"/>
              </w:rPr>
              <w:t>9</w:t>
            </w:r>
            <w:r>
              <w:rPr/>
              <w:t xml:space="preserve">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ια) –</w:t>
            </w:r>
            <w:r>
              <w:rPr>
                <w:lang w:val="en-US"/>
              </w:rPr>
              <w:t xml:space="preserve"> </w:t>
            </w:r>
            <w:r>
              <w:rPr/>
              <w:t>(–</w:t>
            </w:r>
            <w:r>
              <w:rPr>
                <w:lang w:val="en-US"/>
              </w:rPr>
              <w:t>3</w:t>
            </w:r>
            <w:r>
              <w:rPr/>
              <w:t>)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0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γ) – </w:t>
            </w:r>
            <w:r>
              <w:rPr>
                <w:lang w:val="en-US"/>
              </w:rPr>
              <w:t>5</w:t>
            </w:r>
            <w:r>
              <w:rPr/>
              <w:t xml:space="preserve"> – (+</w:t>
            </w:r>
            <w:r>
              <w:rPr>
                <w:lang w:val="en-US"/>
              </w:rPr>
              <w:t>2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ιβ) –</w:t>
            </w:r>
            <w:r>
              <w:rPr>
                <w:lang w:val="en-US"/>
              </w:rPr>
              <w:t xml:space="preserve"> 3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δ) (–1) </w:t>
            </w:r>
            <w:r>
              <w:rPr>
                <w:rFonts w:cs="Arial" w:ascii="Arial" w:hAnsi="Arial"/>
              </w:rPr>
              <w:t xml:space="preserve">· </w:t>
            </w:r>
            <w:r>
              <w:rPr/>
              <w:t>(+</w:t>
            </w:r>
            <w:r>
              <w:rPr>
                <w:lang w:val="en-US"/>
              </w:rPr>
              <w:t>6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ιγ) (2</w:t>
            </w:r>
            <w:r>
              <w:rPr>
                <w:vertAlign w:val="superscript"/>
              </w:rPr>
              <w:t>2</w:t>
            </w:r>
            <w:r>
              <w:rPr/>
              <w:t>)</w:t>
            </w:r>
            <w:r>
              <w:rPr>
                <w:vertAlign w:val="superscript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1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ε) (+</w:t>
            </w:r>
            <w:r>
              <w:rPr>
                <w:lang w:val="en-US"/>
              </w:rPr>
              <w:t>3</w:t>
            </w:r>
            <w:r>
              <w:rPr/>
              <w:t xml:space="preserve">) </w:t>
            </w:r>
            <w:r>
              <w:rPr>
                <w:rFonts w:cs="Arial" w:ascii="Arial" w:hAnsi="Arial"/>
              </w:rPr>
              <w:t xml:space="preserve">· </w:t>
            </w:r>
            <w:r>
              <w:rPr/>
              <w:t>(–</w:t>
            </w:r>
            <w:r>
              <w:rPr>
                <w:lang w:val="en-US"/>
              </w:rPr>
              <w:t>8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ιδ) </w:t>
            </w:r>
            <w:r>
              <w:rPr>
                <w:lang w:val="en-US"/>
              </w:rPr>
              <w:t>6</w:t>
            </w:r>
            <w:r>
              <w:rPr>
                <w:vertAlign w:val="superscript"/>
              </w:rPr>
              <w:t>–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στ) (–</w:t>
            </w:r>
            <w:r>
              <w:rPr>
                <w:lang w:val="en-US"/>
              </w:rPr>
              <w:t>5</w:t>
            </w:r>
            <w:r>
              <w:rPr/>
              <w:t xml:space="preserve">) </w:t>
            </w:r>
            <w:r>
              <w:rPr>
                <w:rFonts w:cs="Arial" w:ascii="Arial" w:hAnsi="Arial"/>
              </w:rPr>
              <w:t xml:space="preserve">· </w:t>
            </w:r>
            <w:r>
              <w:rPr/>
              <w:t>(–</w:t>
            </w:r>
            <w:r>
              <w:rPr>
                <w:lang w:val="en-US"/>
              </w:rPr>
              <w:t>4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ιε) (–</w:t>
            </w:r>
            <w:r>
              <w:rPr>
                <w:lang w:val="en-US"/>
              </w:rPr>
              <w:t>4</w:t>
            </w:r>
            <w:r>
              <w:rPr/>
              <w:t>)</w:t>
            </w:r>
            <w:r>
              <w:rPr>
                <w:vertAlign w:val="superscript"/>
              </w:rPr>
              <w:t>–2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ζ) (–</w:t>
            </w:r>
            <w:r>
              <w:rPr>
                <w:lang w:val="en-US"/>
              </w:rPr>
              <w:t>4</w:t>
            </w:r>
            <w:r>
              <w:rPr/>
              <w:t xml:space="preserve">) </w:t>
            </w:r>
            <w:r>
              <w:rPr>
                <w:drawing>
                  <wp:inline distT="0" distB="0" distL="0" distR="0">
                    <wp:extent cx="76200" cy="104775"/>
                    <wp:effectExtent l="0" t="0" r="0" b="0"/>
                    <wp:docPr id="0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/>
              <w:t xml:space="preserve"> (+</w:t>
            </w:r>
            <w:r>
              <w:rPr>
                <w:lang w:val="en-US"/>
              </w:rPr>
              <w:t>7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ιστ) </w:t>
            </w:r>
            <w:r>
              <w:rPr>
                <w:drawing>
                  <wp:inline distT="0" distB="0" distL="0" distR="0">
                    <wp:extent cx="561975" cy="390525"/>
                    <wp:effectExtent l="0" t="0" r="0" b="0"/>
                    <wp:docPr id="1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197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/>
              <w:t xml:space="preserve"> </w:t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η) (–</w:t>
            </w:r>
            <w:r>
              <w:rPr>
                <w:lang w:val="en-US"/>
              </w:rPr>
              <w:t>3</w:t>
            </w:r>
            <w:r>
              <w:rPr/>
              <w:t xml:space="preserve">) </w:t>
            </w:r>
            <w:r>
              <w:rPr>
                <w:drawing>
                  <wp:inline distT="0" distB="0" distL="0" distR="0">
                    <wp:extent cx="76200" cy="104775"/>
                    <wp:effectExtent l="0" t="0" r="0" b="0"/>
                    <wp:docPr id="2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/>
              <w:t xml:space="preserve"> </w:t>
            </w:r>
            <w:r>
              <w:rPr>
                <w:lang w:val="en-US"/>
              </w:rPr>
              <w:t>(</w:t>
            </w:r>
            <w:r>
              <w:rPr/>
              <w:t>–</w:t>
            </w:r>
            <w:r>
              <w:rPr>
                <w:lang w:val="en-US"/>
              </w:rPr>
              <w:t xml:space="preserve"> 14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409575" cy="390525"/>
                    <wp:effectExtent l="0" t="0" r="0" b="0"/>
                    <wp:docPr id="3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/>
              <w:t xml:space="preserve">ιζ) </w:t>
            </w:r>
            <w:r>
              <w:rPr>
                <w:drawing>
                  <wp:inline distT="0" distB="0" distL="0" distR="0">
                    <wp:extent cx="409575" cy="390525"/>
                    <wp:effectExtent l="0" t="0" r="0" b="0"/>
                    <wp:docPr id="3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θ) (+</w:t>
            </w:r>
            <w:r>
              <w:rPr>
                <w:lang w:val="en-US"/>
              </w:rPr>
              <w:t>4</w:t>
            </w:r>
            <w:r>
              <w:rPr/>
              <w:t xml:space="preserve">) </w:t>
            </w:r>
            <w:r>
              <w:rPr>
                <w:drawing>
                  <wp:inline distT="0" distB="0" distL="0" distR="0">
                    <wp:extent cx="76200" cy="104775"/>
                    <wp:effectExtent l="0" t="0" r="0" b="0"/>
                    <wp:docPr id="4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/>
              <w:t xml:space="preserve"> (–1</w:t>
            </w:r>
            <w:r>
              <w:rPr>
                <w:lang w:val="en-US"/>
              </w:rPr>
              <w:t>5</w:t>
            </w:r>
            <w:r>
              <w:rPr/>
              <w:t>) =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1057275" cy="200025"/>
                    <wp:effectExtent l="0" t="0" r="0" b="0"/>
                    <wp:docPr id="5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727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/>
              <w:t xml:space="preserve">ιη) </w:t>
            </w:r>
            <w:r>
              <w:rPr>
                <w:drawing>
                  <wp:inline distT="0" distB="0" distL="0" distR="0">
                    <wp:extent cx="1057275" cy="200025"/>
                    <wp:effectExtent l="0" t="0" r="0" b="0"/>
                    <wp:docPr id="5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727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143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3455"/>
        <w:gridCol w:w="860"/>
        <w:gridCol w:w="627"/>
        <w:gridCol w:w="629"/>
      </w:tblGrid>
      <w:tr>
        <w:trPr>
          <w:cantSplit w:val="false"/>
        </w:trPr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 xml:space="preserve">α) </w:t>
            </w:r>
            <w:r>
              <w:rPr>
                <w:lang w:val="en-US"/>
              </w:rPr>
              <w:t>7x</w:t>
            </w:r>
            <w:r>
              <w:rPr/>
              <w:t xml:space="preserve"> </w:t>
            </w:r>
            <w:r>
              <w:rPr>
                <w:lang w:val="en-US"/>
              </w:rPr>
              <w:t>–</w:t>
            </w:r>
            <w:r>
              <w:rPr/>
              <w:t xml:space="preserve"> </w:t>
            </w:r>
            <w:r>
              <w:rPr>
                <w:lang w:val="en-US"/>
              </w:rPr>
              <w:t>4x</w:t>
            </w:r>
            <w:r>
              <w:rPr/>
              <w:t xml:space="preserve"> </w:t>
            </w:r>
            <w:r>
              <w:rPr>
                <w:lang w:val="en-US"/>
              </w:rPr>
              <w:t>=</w:t>
            </w:r>
          </w:p>
        </w:tc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ε) </w:t>
            </w:r>
            <w:r>
              <w:rPr>
                <w:lang w:val="en-US"/>
              </w:rPr>
              <w:t>4y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  <w:drawing>
                  <wp:inline distT="0" distB="0" distL="0" distR="0">
                    <wp:extent cx="76200" cy="104775"/>
                    <wp:effectExtent l="0" t="0" r="0" b="0"/>
                    <wp:docPr id="6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lang w:val="en-US"/>
              </w:rPr>
              <w:t>3y</w:t>
            </w:r>
            <w:r>
              <w:rPr/>
              <w:t xml:space="preserve"> =</w:t>
            </w:r>
          </w:p>
        </w:tc>
        <w:tc>
          <w:tcPr>
            <w:tcW w:w="8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 xml:space="preserve">β) </w:t>
            </w:r>
            <w:r>
              <w:rPr>
                <w:lang w:val="en-US"/>
              </w:rPr>
              <w:t>–4x</w:t>
            </w:r>
            <w:r>
              <w:rPr/>
              <w:t xml:space="preserve"> </w:t>
            </w:r>
            <w:r>
              <w:rPr>
                <w:lang w:val="en-US"/>
              </w:rPr>
              <w:t>–9x</w:t>
            </w:r>
            <w:r>
              <w:rPr/>
              <w:t xml:space="preserve"> </w:t>
            </w:r>
            <w:r>
              <w:rPr>
                <w:lang w:val="en-US"/>
              </w:rPr>
              <w:t>=</w:t>
            </w:r>
          </w:p>
        </w:tc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 xml:space="preserve">στ) 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20</w:t>
            </w:r>
            <w:r>
              <w:rPr>
                <w:vertAlign w:val="superscript"/>
                <w:lang w:val="en-US"/>
                <w:drawing>
                  <wp:inline distT="0" distB="0" distL="0" distR="0">
                    <wp:extent cx="76200" cy="104775"/>
                    <wp:effectExtent l="0" t="0" r="0" b="0"/>
                    <wp:docPr id="7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200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 xml:space="preserve">10 </w:t>
            </w:r>
            <w:r>
              <w:rPr>
                <w:lang w:val="en-US"/>
              </w:rPr>
              <w:t>=</w:t>
            </w:r>
          </w:p>
        </w:tc>
        <w:tc>
          <w:tcPr>
            <w:tcW w:w="8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 xml:space="preserve">γ) </w:t>
            </w:r>
            <w:r>
              <w:rPr>
                <w:lang w:val="en-US"/>
              </w:rPr>
              <w:t>y</w:t>
            </w:r>
            <w:r>
              <w:rPr/>
              <w:t xml:space="preserve"> </w:t>
            </w:r>
            <w:r>
              <w:rPr>
                <w:lang w:val="en-US"/>
              </w:rPr>
              <w:t>+</w:t>
            </w:r>
            <w:r>
              <w:rPr/>
              <w:t xml:space="preserve"> </w:t>
            </w:r>
            <w:r>
              <w:rPr>
                <w:lang w:val="en-US"/>
              </w:rPr>
              <w:t>y</w:t>
            </w:r>
            <w:r>
              <w:rPr/>
              <w:t xml:space="preserve"> </w:t>
            </w:r>
            <w:r>
              <w:rPr>
                <w:lang w:val="en-US"/>
              </w:rPr>
              <w:t>=</w:t>
            </w:r>
          </w:p>
        </w:tc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 xml:space="preserve">ζ) </w:t>
            </w:r>
            <w:r>
              <w:rPr>
                <w:lang w:val="en-US"/>
              </w:rPr>
              <w:t>(</w:t>
            </w:r>
            <w:r>
              <w:rPr/>
              <w:t>2α</w:t>
            </w:r>
            <w:r>
              <w:rPr>
                <w:vertAlign w:val="superscript"/>
              </w:rPr>
              <w:t>4</w:t>
            </w:r>
            <w:r>
              <w:rPr/>
              <w:t>β</w:t>
            </w:r>
            <w:r>
              <w:rPr>
                <w:vertAlign w:val="superscript"/>
              </w:rPr>
              <w:t>3</w:t>
            </w:r>
            <w:r>
              <w:rPr/>
              <w:t>)</w:t>
            </w:r>
            <w:r>
              <w:rPr>
                <w:lang w:val="en-US"/>
              </w:rPr>
              <w:t xml:space="preserve"> </w:t>
            </w:r>
            <w:r>
              <w:rPr>
                <w:rFonts w:cs="Arial" w:ascii="Arial" w:hAnsi="Arial"/>
                <w:lang w:val="en-US"/>
              </w:rPr>
              <w:t>·</w:t>
            </w:r>
            <w:r>
              <w:rPr>
                <w:lang w:val="en-US"/>
              </w:rPr>
              <w:t xml:space="preserve"> </w:t>
            </w:r>
            <w:r>
              <w:rPr/>
              <w:t>(</w:t>
            </w:r>
            <w:r>
              <w:rPr>
                <w:lang w:val="en-US"/>
              </w:rPr>
              <w:t>12</w:t>
            </w:r>
            <w:r>
              <w:rPr/>
              <w:t>αβ</w:t>
            </w:r>
            <w:r>
              <w:rPr>
                <w:vertAlign w:val="superscript"/>
              </w:rPr>
              <w:t>2</w:t>
            </w:r>
            <w:r>
              <w:rPr/>
              <w:t>)</w:t>
            </w:r>
            <w:r>
              <w:rPr>
                <w:lang w:val="en-US"/>
              </w:rPr>
              <w:t xml:space="preserve"> </w:t>
            </w:r>
            <w:r>
              <w:rPr/>
              <w:t>=</w:t>
            </w:r>
          </w:p>
        </w:tc>
        <w:tc>
          <w:tcPr>
            <w:tcW w:w="8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581025" cy="419100"/>
                    <wp:effectExtent l="0" t="0" r="0" b="0"/>
                    <wp:docPr id="8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025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/>
              <w:t xml:space="preserve">δ) </w:t>
            </w:r>
            <w:r>
              <w:rPr>
                <w:drawing>
                  <wp:inline distT="0" distB="0" distL="0" distR="0">
                    <wp:extent cx="581025" cy="419100"/>
                    <wp:effectExtent l="0" t="0" r="0" b="0"/>
                    <wp:docPr id="8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025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3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504825" cy="390525"/>
                    <wp:effectExtent l="0" t="0" r="0" b="0"/>
                    <wp:docPr id="9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482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/>
              <w:t xml:space="preserve">η) </w:t>
            </w:r>
            <w:r>
              <w:rPr>
                <w:drawing>
                  <wp:inline distT="0" distB="0" distL="0" distR="0">
                    <wp:extent cx="504825" cy="390525"/>
                    <wp:effectExtent l="0" t="0" r="0" b="0"/>
                    <wp:docPr id="9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482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8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4)</w:t>
      </w:r>
      <w:r>
        <w:rPr/>
        <w:t xml:space="preserve"> Να γίνουν οι πράξεις:</w:t>
      </w:r>
    </w:p>
    <w:p>
      <w:pPr>
        <w:pStyle w:val="Normal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7"/>
        <w:gridCol w:w="1260"/>
        <w:gridCol w:w="1036"/>
      </w:tblGrid>
      <w:tr>
        <w:trPr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rPr>
                <w:rFonts w:cs="Arial" w:ascii="Arial" w:hAnsi="Arial"/>
                <w:lang w:val="en-US"/>
              </w:rPr>
              <w:t>·</w:t>
            </w:r>
            <w:r>
              <w:rPr>
                <w:lang w:val="en-US"/>
              </w:rPr>
              <w:t>(</w:t>
            </w:r>
            <w:r>
              <w:rPr/>
              <w:t>α</w:t>
            </w:r>
            <w:r>
              <w:rPr>
                <w:lang w:val="en-US"/>
              </w:rPr>
              <w:t xml:space="preserve"> – 1) – 2</w:t>
            </w:r>
            <w:r>
              <w:rPr>
                <w:rFonts w:cs="Arial" w:ascii="Arial" w:hAnsi="Arial"/>
                <w:lang w:val="en-US"/>
              </w:rPr>
              <w:t>·</w:t>
            </w:r>
            <w:r>
              <w:rPr>
                <w:lang w:val="en-US"/>
              </w:rPr>
              <w:t>(3</w:t>
            </w:r>
            <w:r>
              <w:rPr/>
              <w:t>α</w:t>
            </w:r>
            <w:r>
              <w:rPr>
                <w:lang w:val="en-US"/>
              </w:rPr>
              <w:t>+1) =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2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Να γίνουν γινόμενα οι παραστάσεις:</w:t>
      </w:r>
    </w:p>
    <w:p>
      <w:pPr>
        <w:pStyle w:val="Normal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2700"/>
        <w:gridCol w:w="1259"/>
        <w:gridCol w:w="535"/>
        <w:gridCol w:w="501"/>
      </w:tblGrid>
      <w:tr>
        <w:trPr>
          <w:cantSplit w:val="false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>α) 5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x =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>γ) 9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– </w:t>
            </w:r>
            <w:r>
              <w:rPr/>
              <w:t>16</w:t>
            </w:r>
            <w:r>
              <w:rPr>
                <w:lang w:val="en-US"/>
              </w:rPr>
              <w:t>y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=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25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β) α</w:t>
            </w:r>
            <w:r>
              <w:rPr>
                <w:vertAlign w:val="superscript"/>
              </w:rPr>
              <w:t>2</w:t>
            </w:r>
            <w:r>
              <w:rPr/>
              <w:t xml:space="preserve"> + β +α + α β =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δ) α</w:t>
            </w:r>
            <w:r>
              <w:rPr>
                <w:vertAlign w:val="superscript"/>
              </w:rPr>
              <w:t>2</w:t>
            </w:r>
            <w:r>
              <w:rPr/>
              <w:t xml:space="preserve"> + 2 α + 1=</w:t>
            </w:r>
          </w:p>
        </w:tc>
        <w:tc>
          <w:tcPr>
            <w:tcW w:w="1259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6.</w:t>
      </w:r>
      <w:r>
        <w:rPr/>
        <w:t xml:space="preserve"> Να λυθεί:</w:t>
      </w:r>
    </w:p>
    <w:p>
      <w:pPr>
        <w:pStyle w:val="Normal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7"/>
        <w:gridCol w:w="1620"/>
        <w:gridCol w:w="676"/>
      </w:tblGrid>
      <w:tr>
        <w:trPr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lang w:val="en-US"/>
              </w:rPr>
            </w:pPr>
            <w:r>
              <w:rPr/>
              <w:t>α) η εξίσωση:  –3</w:t>
            </w:r>
            <w:r>
              <w:rPr>
                <w:lang w:val="en-US"/>
              </w:rPr>
              <w:t xml:space="preserve">x + </w:t>
            </w:r>
            <w:r>
              <w:rPr/>
              <w:t>12</w:t>
            </w:r>
            <w:r>
              <w:rPr>
                <w:lang w:val="en-US"/>
              </w:rPr>
              <w:t xml:space="preserve"> = 0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β)</w:t>
            </w:r>
            <w:r>
              <w:rPr>
                <w:lang w:val="en-US"/>
              </w:rPr>
              <w:t xml:space="preserve"> </w:t>
            </w:r>
            <w:r>
              <w:rPr/>
              <w:t xml:space="preserve">η εξίσωση:  </w:t>
            </w:r>
            <w:r>
              <w:rPr>
                <w:drawing>
                  <wp:inline distT="0" distB="0" distL="0" distR="0">
                    <wp:extent cx="800100" cy="390525"/>
                    <wp:effectExtent l="0" t="0" r="0" b="0"/>
                    <wp:docPr id="10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0100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/>
              <w:t>.</w:t>
            </w:r>
          </w:p>
          <w:p>
            <w:pPr>
              <w:pStyle w:val="Normal"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  <w:t>γ) η ανίσωση</w:t>
            </w:r>
          </w:p>
          <w:p>
            <w:pPr>
              <w:pStyle w:val="Normal"/>
              <w:spacing w:before="120" w:after="120"/>
              <w:rPr/>
            </w:pPr>
            <w:r>
              <w:rPr/>
              <w:t xml:space="preserve">       –</w:t>
            </w:r>
            <w:r>
              <w:rPr/>
              <w:t>3</w:t>
            </w:r>
            <w:r>
              <w:rPr>
                <w:lang w:val="en-US"/>
              </w:rPr>
              <w:t>x</w:t>
            </w:r>
            <w:r>
              <w:rPr/>
              <w:t xml:space="preserve"> + 12 &gt; 0</w:t>
            </w:r>
          </w:p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7.</w:t>
      </w:r>
      <w:r>
        <w:rPr/>
        <w:t xml:space="preserve"> Να λυθεί το σύστημα:</w:t>
      </w:r>
    </w:p>
    <w:p>
      <w:pPr>
        <w:pStyle w:val="Normal"/>
        <w:rPr/>
      </w:pPr>
      <w:r>
        <w:rPr/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7"/>
        <w:gridCol w:w="1620"/>
        <w:gridCol w:w="676"/>
      </w:tblGrid>
      <w:tr>
        <w:trPr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838200" cy="457200"/>
                    <wp:effectExtent l="0" t="0" r="0" b="0"/>
                    <wp:docPr id="11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820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T="0" distB="0" distL="0" distR="0">
                    <wp:extent cx="838200" cy="457200"/>
                    <wp:effectExtent l="0" t="0" r="0" b="0"/>
                    <wp:docPr id="11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820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162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>
          <w:b/>
        </w:rPr>
        <w:t>8.</w:t>
      </w:r>
      <w:r>
        <w:rPr/>
        <w:t xml:space="preserve"> Να υπολογιστεί η τιμή της παράστασης: 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7"/>
        <w:gridCol w:w="1260"/>
        <w:gridCol w:w="1036"/>
      </w:tblGrid>
      <w:tr>
        <w:trPr>
          <w:trHeight w:val="1892" w:hRule="atLeast"/>
          <w:cantSplit w:val="false"/>
        </w:trPr>
        <w:tc>
          <w:tcPr>
            <w:tcW w:w="6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>
                <w:drawing>
                  <wp:inline distT="0" distB="0" distL="0" distR="0">
                    <wp:extent cx="2286000" cy="228600"/>
                    <wp:effectExtent l="0" t="0" r="0" b="0"/>
                    <wp:docPr id="12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T="0" distB="0" distL="0" distR="0">
                    <wp:extent cx="2286000" cy="228600"/>
                    <wp:effectExtent l="0" t="0" r="0" b="0"/>
                    <wp:docPr id="12" name="Picture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Picture" descr="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w="1260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>
          <w:b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rPr>
          <w:b/>
          <w:i/>
          <w:u w:val="single"/>
        </w:rPr>
      </w:pPr>
      <w:r>
        <w:rPr>
          <w:b/>
          <w:i/>
          <w:u w:val="single"/>
        </w:rPr>
        <w:t>ΜΕΡΟΣ ΙΙ</w:t>
      </w:r>
    </w:p>
    <w:p>
      <w:pPr>
        <w:pStyle w:val="Normal"/>
        <w:rPr/>
      </w:pPr>
      <w:r>
        <w:rPr/>
        <w:t>Καθεμιά από τις παρακάτω ερωτήσεις συνοδεύονται από πέντε πιθανές απαντήσεις. Βάλε σε κύκλο το γράμμα της σωστής απάντησης..</w:t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rPr/>
      </w:pPr>
      <w:r>
        <w:rPr>
          <w:b/>
        </w:rPr>
        <w:t>1.</w:t>
      </w:r>
      <w:r>
        <w:rPr/>
        <w:t xml:space="preserve"> Ο αριθμός </w:t>
      </w:r>
      <w:r>
        <w:rPr>
          <w:lang w:val="en-US"/>
        </w:rPr>
        <w:t>x</w:t>
      </w:r>
      <w:r>
        <w:rPr/>
        <w:t xml:space="preserve"> = 4 είναι η μια ρίζα της εξίσωσης 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rPr/>
        <w:t xml:space="preserve"> – 6</w:t>
      </w:r>
      <w:r>
        <w:rPr>
          <w:lang w:val="en-US"/>
        </w:rPr>
        <w:t>x</w:t>
      </w:r>
      <w:r>
        <w:rPr/>
        <w:t xml:space="preserve"> + 8 = 0. Η δεύτερη ρίζα αυτής είναι:</w:t>
      </w:r>
    </w:p>
    <w:p>
      <w:pPr>
        <w:pStyle w:val="Normal"/>
        <w:ind w:left="360" w:right="0" w:hanging="0"/>
        <w:rPr/>
      </w:pPr>
      <w:r>
        <w:rPr/>
        <w:pict>
          <v:rect id="shape_0" fillcolor="white" stroked="t" style="position:absolute;margin-left:367.5pt;margin-top:8.25pt;width:53.95pt;height:35.95pt">
            <v:wrap v:type="none"/>
            <v:fill type="solid" color2="black" detectmouseclick="t"/>
            <v:stroke color="black" joinstyle="round" endcap="flat"/>
          </v:rect>
        </w:pict>
      </w:r>
    </w:p>
    <w:p>
      <w:pPr>
        <w:pStyle w:val="Normal"/>
        <w:ind w:left="360" w:right="0" w:hanging="0"/>
        <w:rPr/>
      </w:pPr>
      <w:r>
        <w:rPr/>
        <w:t xml:space="preserve">Α. </w:t>
      </w:r>
      <w:r>
        <w:rPr>
          <w:lang w:val="en-US"/>
        </w:rPr>
        <w:t>x</w:t>
      </w:r>
      <w:r>
        <w:rPr/>
        <w:t xml:space="preserve"> = –4,</w:t>
        <w:tab/>
        <w:t xml:space="preserve">       </w:t>
      </w:r>
      <w:r>
        <w:rPr>
          <w:lang w:val="en-US"/>
        </w:rPr>
        <w:t>B</w:t>
      </w:r>
      <w:r>
        <w:rPr/>
        <w:t xml:space="preserve">. </w:t>
      </w:r>
      <w:r>
        <w:rPr>
          <w:lang w:val="en-US"/>
        </w:rPr>
        <w:t>x</w:t>
      </w:r>
      <w:r>
        <w:rPr/>
        <w:t xml:space="preserve">=1, </w:t>
        <w:tab/>
        <w:t xml:space="preserve">     Γ. </w:t>
      </w:r>
      <w:r>
        <w:rPr>
          <w:lang w:val="en-US"/>
        </w:rPr>
        <w:t>x</w:t>
      </w:r>
      <w:r>
        <w:rPr/>
        <w:t xml:space="preserve"> = -2,  </w:t>
        <w:tab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Δ. </w:t>
      </w:r>
      <w:r>
        <w:rPr>
          <w:lang w:val="en-US"/>
        </w:rPr>
        <w:t>x</w:t>
      </w:r>
      <w:r>
        <w:rPr/>
        <w:t xml:space="preserve"> = 3,</w:t>
        <w:tab/>
        <w:t xml:space="preserve">       Ε. </w:t>
      </w:r>
      <w:r>
        <w:rPr>
          <w:lang w:val="en-US"/>
        </w:rPr>
        <w:t>x</w:t>
      </w:r>
      <w:r>
        <w:rPr/>
        <w:t xml:space="preserve"> = 2.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rPr/>
      </w:pPr>
      <w:r>
        <w:rPr>
          <w:b/>
        </w:rPr>
        <w:t>2.</w:t>
        <w:pict>
          <v:rect id="shape_0" fillcolor="white" stroked="t" style="position:absolute;margin-left:369pt;margin-top:30.45pt;width:53.95pt;height:35.95pt">
            <v:wrap v:type="none"/>
            <v:fill type="solid" color2="black" detectmouseclick="t"/>
            <v:stroke color="black" joinstyle="round" endcap="flat"/>
          </v:rect>
        </w:pict>
      </w:r>
      <w:r>
        <w:rPr/>
        <w:t xml:space="preserve"> </w:t>
      </w:r>
      <w:r>
        <w:rPr>
          <w:lang w:val="en-US"/>
        </w:rPr>
        <w:t>H</w:t>
      </w:r>
      <w:r>
        <w:rPr/>
        <w:t xml:space="preserve"> εξίσωση</w:t>
      </w:r>
      <w:r>
        <w:rPr>
          <w:drawing>
            <wp:inline distT="0" distB="0" distL="0" distR="0">
              <wp:extent cx="581025" cy="390525"/>
              <wp:effectExtent l="0" t="0" r="0" b="0"/>
              <wp:docPr id="13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>, έχει λύση τον αριθμό:</w:t>
      </w:r>
    </w:p>
    <w:p>
      <w:pPr>
        <w:pStyle w:val="Normal"/>
        <w:ind w:left="360" w:right="0" w:hanging="0"/>
        <w:rPr/>
      </w:pPr>
      <w:r>
        <w:rPr/>
        <w:t xml:space="preserve">Α. </w:t>
      </w:r>
      <w:r>
        <w:rPr>
          <w:lang w:val="en-US"/>
        </w:rPr>
        <w:t>x</w:t>
      </w:r>
      <w:r>
        <w:rPr/>
        <w:t xml:space="preserve"> = </w:t>
      </w:r>
      <w:r>
        <w:rPr>
          <w:drawing>
            <wp:inline distT="0" distB="0" distL="0" distR="0">
              <wp:extent cx="152400" cy="390525"/>
              <wp:effectExtent l="0" t="0" r="0" b="0"/>
              <wp:docPr id="14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>,</w:t>
        <w:tab/>
        <w:t xml:space="preserve">                   </w:t>
      </w:r>
      <w:r>
        <w:rPr>
          <w:lang w:val="en-US"/>
        </w:rPr>
        <w:t>B</w:t>
      </w:r>
      <w:r>
        <w:rPr/>
        <w:t xml:space="preserve">. </w:t>
      </w:r>
      <w:r>
        <w:rPr>
          <w:lang w:val="en-US"/>
        </w:rPr>
        <w:t>x</w:t>
      </w:r>
      <w:r>
        <w:rPr/>
        <w:t>=–</w:t>
      </w:r>
      <w:r>
        <w:rPr>
          <w:drawing>
            <wp:inline distT="0" distB="0" distL="0" distR="0">
              <wp:extent cx="152400" cy="390525"/>
              <wp:effectExtent l="0" t="0" r="0" b="0"/>
              <wp:docPr id="15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,                Γ. </w:t>
      </w:r>
      <w:r>
        <w:rPr>
          <w:lang w:val="en-US"/>
        </w:rPr>
        <w:t>x</w:t>
      </w:r>
      <w:r>
        <w:rPr/>
        <w:t xml:space="preserve"> = -3,  </w:t>
        <w:tab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 xml:space="preserve">Δ. </w:t>
      </w:r>
      <w:r>
        <w:rPr>
          <w:lang w:val="en-US"/>
        </w:rPr>
        <w:t>x</w:t>
      </w:r>
      <w:r>
        <w:rPr/>
        <w:t xml:space="preserve"> = 3,</w:t>
        <w:tab/>
        <w:t xml:space="preserve">                  Ε. </w:t>
      </w:r>
      <w:r>
        <w:rPr>
          <w:lang w:val="en-US"/>
        </w:rPr>
        <w:t>x</w:t>
      </w:r>
      <w:r>
        <w:rPr/>
        <w:t xml:space="preserve"> = 2.</w:t>
      </w:r>
    </w:p>
    <w:p>
      <w:pPr>
        <w:pStyle w:val="Normal"/>
        <w:rPr/>
      </w:pPr>
      <w:r>
        <w:rPr/>
      </w:r>
    </w:p>
    <w:sectPr>
      <w:headerReference w:type="default" r:id="rId18"/>
      <w:type w:val="nextPage"/>
      <w:pgSz w:w="11906" w:h="16838"/>
      <w:pgMar w:left="1800" w:right="1800" w:header="708" w:top="899" w:footer="0" w:bottom="107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>
        <w:lang w:val="en-US"/>
      </w:rPr>
    </w:pPr>
    <w:r>
      <w:rPr/>
      <w:t>ΔΙΑΓΝΩΣΤΙΚΗ ΑΞΙΟΛΟΓΗΣΗ 201</w:t>
    </w:r>
    <w:r>
      <w:rPr>
        <w:lang w:val="en-US"/>
      </w:rPr>
      <w:t>3</w:t>
    </w:r>
    <w:r>
      <w:rPr/>
      <w:t xml:space="preserve"> – 201</w:t>
    </w:r>
    <w:r>
      <w:rPr>
        <w:lang w:val="en-US"/>
      </w:rPr>
      <w:t>3</w:t>
    </w:r>
    <w:r>
      <w:rPr/>
      <w:t xml:space="preserve">                                          ΤΜΗΜΑ Α</w:t>
    </w:r>
    <w:r>
      <w:rPr>
        <w:lang w:val="en-US"/>
      </w:rPr>
      <w:t>2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locked="1" w:name="caption"/>
    <w:lsdException w:qFormat="1" w:semiHidden="0" w:uiPriority="0" w:locked="1" w:unhideWhenUsed="0" w:name="Title"/>
    <w:lsdException w:uiPriority="1" w:name="Default Paragraph Fon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50d9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HeaderChar" w:customStyle="1">
    <w:name w:val="Header Char"/>
    <w:uiPriority w:val="99"/>
    <w:semiHidden/>
    <w:link w:val="Header"/>
    <w:rsid w:val="00df6f61"/>
    <w:basedOn w:val="DefaultParagraphFont"/>
    <w:rPr>
      <w:sz w:val="24"/>
      <w:szCs w:val="24"/>
      <w:lang w:val="el-GR" w:eastAsia="el-GR"/>
    </w:rPr>
  </w:style>
  <w:style w:type="character" w:styleId="FooterChar" w:customStyle="1">
    <w:name w:val="Footer Char"/>
    <w:uiPriority w:val="99"/>
    <w:semiHidden/>
    <w:link w:val="Footer"/>
    <w:rsid w:val="00df6f61"/>
    <w:basedOn w:val="DefaultParagraphFont"/>
    <w:rPr>
      <w:sz w:val="24"/>
      <w:szCs w:val="24"/>
      <w:lang w:val="el-GR" w:eastAsia="el-GR"/>
    </w:rPr>
  </w:style>
  <w:style w:type="character" w:styleId="BalloonTextChar" w:customStyle="1">
    <w:name w:val="Balloon Text Char"/>
    <w:uiPriority w:val="99"/>
    <w:link w:val="BalloonText"/>
    <w:locked/>
    <w:rsid w:val="00400392"/>
    <w:basedOn w:val="DefaultParagraphFont"/>
    <w:rPr>
      <w:rFonts w:ascii="Tahoma" w:hAnsi="Tahoma"/>
      <w:sz w:val="16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FreeSans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FreeSans"/>
    </w:rPr>
  </w:style>
  <w:style w:type="paragraph" w:styleId="Style19">
    <w:name w:val="Κεφαλίδα"/>
    <w:uiPriority w:val="99"/>
    <w:link w:val="HeaderChar"/>
    <w:rsid w:val="00cd02ba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20">
    <w:name w:val="Υποσέλιδο"/>
    <w:uiPriority w:val="99"/>
    <w:link w:val="FooterChar"/>
    <w:rsid w:val="00cd02ba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uiPriority w:val="99"/>
    <w:link w:val="BalloonTextChar"/>
    <w:rsid w:val="00400392"/>
    <w:basedOn w:val="Normal"/>
    <w:pPr/>
    <w:rPr>
      <w:rFonts w:ascii="Tahoma" w:hAnsi="Tahoma"/>
      <w:sz w:val="16"/>
      <w:szCs w:val="16"/>
      <w:lang w:val="en-US" w:eastAsia="de-DE"/>
    </w:rPr>
  </w:style>
  <w:style w:type="paragraph" w:styleId="Style21">
    <w:name w:val="Περιεχόμενα πλαισίου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5755e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7.emf"/><Relationship Id="rId3" Type="http://schemas.openxmlformats.org/officeDocument/2006/relationships/image" Target="media/image18.emf"/><Relationship Id="rId4" Type="http://schemas.openxmlformats.org/officeDocument/2006/relationships/image" Target="media/image19.emf"/><Relationship Id="rId5" Type="http://schemas.openxmlformats.org/officeDocument/2006/relationships/image" Target="media/image20.emf"/><Relationship Id="rId6" Type="http://schemas.openxmlformats.org/officeDocument/2006/relationships/image" Target="media/image21.emf"/><Relationship Id="rId7" Type="http://schemas.openxmlformats.org/officeDocument/2006/relationships/image" Target="media/image22.emf"/><Relationship Id="rId8" Type="http://schemas.openxmlformats.org/officeDocument/2006/relationships/image" Target="media/image23.emf"/><Relationship Id="rId9" Type="http://schemas.openxmlformats.org/officeDocument/2006/relationships/image" Target="media/image24.emf"/><Relationship Id="rId10" Type="http://schemas.openxmlformats.org/officeDocument/2006/relationships/image" Target="media/image25.emf"/><Relationship Id="rId11" Type="http://schemas.openxmlformats.org/officeDocument/2006/relationships/image" Target="media/image26.emf"/><Relationship Id="rId12" Type="http://schemas.openxmlformats.org/officeDocument/2006/relationships/image" Target="media/image27.emf"/><Relationship Id="rId13" Type="http://schemas.openxmlformats.org/officeDocument/2006/relationships/image" Target="media/image28.emf"/><Relationship Id="rId14" Type="http://schemas.openxmlformats.org/officeDocument/2006/relationships/image" Target="media/image29.emf"/><Relationship Id="rId15" Type="http://schemas.openxmlformats.org/officeDocument/2006/relationships/image" Target="media/image30.emf"/><Relationship Id="rId16" Type="http://schemas.openxmlformats.org/officeDocument/2006/relationships/image" Target="media/image31.emf"/><Relationship Id="rId17" Type="http://schemas.openxmlformats.org/officeDocument/2006/relationships/image" Target="media/image32.emf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2014-09-17T17:18:00Z</dcterms:created>
  <dc:creator>AEK</dc:creator>
  <dc:language>el-GR</dc:language>
  <cp:lastModifiedBy>DONKEY</cp:lastModifiedBy>
  <cp:lastPrinted>2012-09-23T11:13:00Z</cp:lastPrinted>
  <dcterms:modified xsi:type="dcterms:W3CDTF">2014-09-17T17:18:00Z</dcterms:modified>
  <cp:revision>2</cp:revision>
  <dc:title>ΜΕΡΟΣ Ι</dc:title>
</cp:coreProperties>
</file>