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4B66" w:rsidRPr="000233F6" w:rsidRDefault="00724B66" w:rsidP="00724B66">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color w:val="5B9BD5" w:themeColor="accent5"/>
          <w:sz w:val="24"/>
          <w:szCs w:val="24"/>
        </w:rPr>
      </w:pPr>
      <w:bookmarkStart w:id="0" w:name="_Hlk35879748"/>
      <w:r w:rsidRPr="000233F6">
        <w:rPr>
          <w:rFonts w:ascii="Times New Roman" w:hAnsi="Times New Roman" w:cs="Times New Roman"/>
          <w:color w:val="5B9BD5" w:themeColor="accent5"/>
          <w:sz w:val="24"/>
          <w:szCs w:val="24"/>
        </w:rPr>
        <w:t xml:space="preserve">ΝΕΑ ΕΛΛΗΝΙΚΑ </w:t>
      </w:r>
      <w:r w:rsidR="005A645D">
        <w:rPr>
          <w:rFonts w:ascii="Times New Roman" w:hAnsi="Times New Roman" w:cs="Times New Roman"/>
          <w:color w:val="5B9BD5" w:themeColor="accent5"/>
          <w:sz w:val="24"/>
          <w:szCs w:val="24"/>
        </w:rPr>
        <w:t>Γ</w:t>
      </w:r>
      <w:r>
        <w:rPr>
          <w:rFonts w:ascii="Times New Roman" w:hAnsi="Times New Roman" w:cs="Times New Roman"/>
          <w:color w:val="5B9BD5" w:themeColor="accent5"/>
          <w:sz w:val="24"/>
          <w:szCs w:val="24"/>
        </w:rPr>
        <w:t xml:space="preserve">΄ </w:t>
      </w:r>
      <w:r w:rsidRPr="000233F6">
        <w:rPr>
          <w:rFonts w:ascii="Times New Roman" w:hAnsi="Times New Roman" w:cs="Times New Roman"/>
          <w:color w:val="5B9BD5" w:themeColor="accent5"/>
          <w:sz w:val="24"/>
          <w:szCs w:val="24"/>
        </w:rPr>
        <w:t>ΛΥΚΕΙΟΥ</w:t>
      </w:r>
    </w:p>
    <w:bookmarkEnd w:id="0"/>
    <w:p w:rsidR="00724B66" w:rsidRPr="00BD1450" w:rsidRDefault="00724B66" w:rsidP="00724B66">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281E0B9" wp14:editId="2B96FE10">
                <wp:simplePos x="0" y="0"/>
                <wp:positionH relativeFrom="margin">
                  <wp:posOffset>4457700</wp:posOffset>
                </wp:positionH>
                <wp:positionV relativeFrom="paragraph">
                  <wp:posOffset>10795</wp:posOffset>
                </wp:positionV>
                <wp:extent cx="754380" cy="769620"/>
                <wp:effectExtent l="19050" t="19050" r="26670" b="11430"/>
                <wp:wrapNone/>
                <wp:docPr id="3" name="Γελαστό πρόσωπο 3"/>
                <wp:cNvGraphicFramePr/>
                <a:graphic xmlns:a="http://schemas.openxmlformats.org/drawingml/2006/main">
                  <a:graphicData uri="http://schemas.microsoft.com/office/word/2010/wordprocessingShape">
                    <wps:wsp>
                      <wps:cNvSpPr/>
                      <wps:spPr>
                        <a:xfrm>
                          <a:off x="0" y="0"/>
                          <a:ext cx="754380" cy="769620"/>
                        </a:xfrm>
                        <a:prstGeom prst="smileyFace">
                          <a:avLst>
                            <a:gd name="adj" fmla="val 4653"/>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E99A8"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Γελαστό πρόσωπο 3" o:spid="_x0000_s1026" type="#_x0000_t96" style="position:absolute;margin-left:351pt;margin-top:.85pt;width:59.4pt;height:6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" fillcolor="yellow" strokecolor="#2f528f" strokeweight="1pt">
                <v:stroke joinstyle="miter"/>
                <w10:wrap anchorx="margin"/>
              </v:shape>
            </w:pict>
          </mc:Fallback>
        </mc:AlternateContent>
      </w:r>
      <w:r w:rsidRPr="00BD1450">
        <w:rPr>
          <w:rFonts w:ascii="Times New Roman" w:hAnsi="Times New Roman" w:cs="Times New Roman"/>
          <w:b/>
          <w:bCs/>
          <w:sz w:val="24"/>
          <w:szCs w:val="24"/>
        </w:rPr>
        <w:t>Συνέχεια στην επανάληψή μας.</w:t>
      </w:r>
    </w:p>
    <w:p w:rsidR="00724B66" w:rsidRDefault="00724B66" w:rsidP="00724B66">
      <w:pPr>
        <w:rPr>
          <w:rFonts w:ascii="Times New Roman" w:hAnsi="Times New Roman" w:cs="Times New Roman"/>
          <w:color w:val="FF0000"/>
          <w:sz w:val="24"/>
          <w:szCs w:val="24"/>
        </w:rPr>
      </w:pPr>
    </w:p>
    <w:p w:rsidR="00724B66" w:rsidRDefault="00724B66" w:rsidP="00724B66">
      <w:pPr>
        <w:rPr>
          <w:rFonts w:ascii="Times New Roman" w:hAnsi="Times New Roman" w:cs="Times New Roman"/>
          <w:color w:val="FF0000"/>
          <w:sz w:val="24"/>
          <w:szCs w:val="24"/>
        </w:rPr>
      </w:pPr>
    </w:p>
    <w:p w:rsidR="00724B66" w:rsidRPr="00BE2948" w:rsidRDefault="00724B66" w:rsidP="00724B66">
      <w:pPr>
        <w:rPr>
          <w:rFonts w:ascii="Times New Roman" w:hAnsi="Times New Roman" w:cs="Times New Roman"/>
          <w:b/>
          <w:bCs/>
          <w:color w:val="FF0000"/>
          <w:sz w:val="24"/>
          <w:szCs w:val="24"/>
        </w:rPr>
      </w:pPr>
      <w:r w:rsidRPr="00BE2948">
        <w:rPr>
          <w:rFonts w:ascii="Times New Roman" w:hAnsi="Times New Roman" w:cs="Times New Roman"/>
          <w:b/>
          <w:bCs/>
          <w:color w:val="FF0000"/>
          <w:sz w:val="24"/>
          <w:szCs w:val="24"/>
        </w:rPr>
        <w:t>Ας θυμηθούμε πρώτα</w:t>
      </w:r>
    </w:p>
    <w:tbl>
      <w:tblPr>
        <w:tblW w:w="0" w:type="auto"/>
        <w:tblCellMar>
          <w:left w:w="0" w:type="dxa"/>
          <w:right w:w="0" w:type="dxa"/>
        </w:tblCellMar>
        <w:tblLook w:val="0000" w:firstRow="0" w:lastRow="0" w:firstColumn="0" w:lastColumn="0" w:noHBand="0" w:noVBand="0"/>
      </w:tblPr>
      <w:tblGrid>
        <w:gridCol w:w="1975"/>
        <w:gridCol w:w="6311"/>
      </w:tblGrid>
      <w:tr w:rsidR="00724B66" w:rsidRPr="00724B66" w:rsidTr="00724B66">
        <w:trPr>
          <w:trHeight w:val="302"/>
        </w:trPr>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4B66" w:rsidRPr="00724B66" w:rsidRDefault="00724B66" w:rsidP="00724B66">
            <w:pPr>
              <w:spacing w:after="0" w:line="240" w:lineRule="auto"/>
              <w:jc w:val="center"/>
              <w:rPr>
                <w:rFonts w:ascii="Times New Roman" w:eastAsia="Times New Roman" w:hAnsi="Times New Roman" w:cs="Times New Roman"/>
                <w:sz w:val="24"/>
                <w:szCs w:val="24"/>
                <w:lang w:eastAsia="el-GR"/>
              </w:rPr>
            </w:pPr>
            <w:r w:rsidRPr="00724B66">
              <w:rPr>
                <w:rFonts w:ascii="Times New Roman" w:eastAsia="Times New Roman" w:hAnsi="Times New Roman" w:cs="Times New Roman"/>
                <w:b/>
                <w:bCs/>
                <w:lang w:eastAsia="el-GR"/>
              </w:rPr>
              <w:t>τυπική δομή παραγράφου</w:t>
            </w:r>
          </w:p>
        </w:tc>
        <w:tc>
          <w:tcPr>
            <w:tcW w:w="63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4B66" w:rsidRPr="00724B66" w:rsidRDefault="005A645D" w:rsidP="00724B66">
            <w:pPr>
              <w:spacing w:after="0" w:line="240" w:lineRule="auto"/>
              <w:jc w:val="center"/>
              <w:rPr>
                <w:rFonts w:ascii="Times New Roman" w:eastAsia="Times New Roman" w:hAnsi="Times New Roman" w:cs="Times New Roman"/>
                <w:sz w:val="24"/>
                <w:szCs w:val="24"/>
                <w:lang w:eastAsia="el-GR"/>
              </w:rPr>
            </w:pPr>
            <w:r w:rsidRPr="005A645D">
              <w:rPr>
                <w:rFonts w:ascii="Times New Roman" w:eastAsia="Times New Roman" w:hAnsi="Times New Roman" w:cs="Times New Roman"/>
                <w:b/>
                <w:bCs/>
                <w:color w:val="00B0F0"/>
                <w:lang w:eastAsia="el-GR"/>
              </w:rPr>
              <w:t>Τ</w:t>
            </w:r>
            <w:r w:rsidR="00724B66" w:rsidRPr="00724B66">
              <w:rPr>
                <w:rFonts w:ascii="Times New Roman" w:eastAsia="Times New Roman" w:hAnsi="Times New Roman" w:cs="Times New Roman"/>
                <w:b/>
                <w:bCs/>
                <w:color w:val="00B0F0"/>
                <w:lang w:eastAsia="el-GR"/>
              </w:rPr>
              <w:t>ρόποι ανάπτυξης των παραγράφων</w:t>
            </w:r>
          </w:p>
        </w:tc>
      </w:tr>
    </w:tbl>
    <w:p w:rsidR="00724B66" w:rsidRPr="00724B66" w:rsidRDefault="00724B66" w:rsidP="00724B66">
      <w:pPr>
        <w:spacing w:after="0" w:line="240" w:lineRule="auto"/>
        <w:jc w:val="center"/>
        <w:rPr>
          <w:rFonts w:ascii="Times New Roman" w:eastAsia="Times New Roman" w:hAnsi="Times New Roman" w:cs="Times New Roman"/>
          <w:sz w:val="24"/>
          <w:szCs w:val="24"/>
          <w:lang w:eastAsia="el-GR"/>
        </w:rPr>
      </w:pPr>
      <w:r w:rsidRPr="00724B66">
        <w:rPr>
          <w:rFonts w:ascii="Times New Roman" w:eastAsia="Times New Roman" w:hAnsi="Times New Roman" w:cs="Times New Roman"/>
          <w:b/>
          <w:bCs/>
          <w:lang w:eastAsia="el-GR"/>
        </w:rPr>
        <w:t> </w:t>
      </w:r>
    </w:p>
    <w:p w:rsidR="00724B66" w:rsidRPr="00724B66" w:rsidRDefault="00724B66" w:rsidP="00724B66">
      <w:pPr>
        <w:spacing w:after="0" w:line="240" w:lineRule="auto"/>
        <w:jc w:val="center"/>
        <w:rPr>
          <w:rFonts w:ascii="Times New Roman" w:eastAsia="Times New Roman" w:hAnsi="Times New Roman" w:cs="Times New Roman"/>
          <w:color w:val="00B0F0"/>
          <w:sz w:val="24"/>
          <w:szCs w:val="24"/>
          <w:lang w:eastAsia="el-GR"/>
        </w:rPr>
      </w:pPr>
      <w:r w:rsidRPr="00724B66">
        <w:rPr>
          <w:rFonts w:ascii="Times New Roman" w:eastAsia="Times New Roman" w:hAnsi="Times New Roman" w:cs="Times New Roman"/>
          <w:b/>
          <w:bCs/>
          <w:color w:val="00B0F0"/>
          <w:lang w:eastAsia="el-GR"/>
        </w:rPr>
        <w:t>αιτιολόγηση</w:t>
      </w:r>
    </w:p>
    <w:tbl>
      <w:tblPr>
        <w:tblW w:w="0" w:type="auto"/>
        <w:tblCellMar>
          <w:left w:w="0" w:type="dxa"/>
          <w:right w:w="0" w:type="dxa"/>
        </w:tblCellMar>
        <w:tblLook w:val="0000" w:firstRow="0" w:lastRow="0" w:firstColumn="0" w:lastColumn="0" w:noHBand="0" w:noVBand="0"/>
      </w:tblPr>
      <w:tblGrid>
        <w:gridCol w:w="2007"/>
        <w:gridCol w:w="6279"/>
      </w:tblGrid>
      <w:tr w:rsidR="00724B66" w:rsidRPr="00724B66" w:rsidTr="00FF7C28">
        <w:tc>
          <w:tcPr>
            <w:tcW w:w="20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θεματική περίοδος</w:t>
            </w:r>
          </w:p>
        </w:tc>
        <w:tc>
          <w:tcPr>
            <w:tcW w:w="65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διατυπώνεται η θέση του συγγραφέα</w:t>
            </w:r>
          </w:p>
        </w:tc>
      </w:tr>
      <w:tr w:rsidR="00724B66" w:rsidRPr="00724B66" w:rsidTr="00FF7C28">
        <w:tc>
          <w:tcPr>
            <w:tcW w:w="2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λεπτομέρειες</w:t>
            </w:r>
          </w:p>
        </w:tc>
        <w:tc>
          <w:tcPr>
            <w:tcW w:w="6584" w:type="dxa"/>
            <w:tcBorders>
              <w:top w:val="nil"/>
              <w:left w:val="nil"/>
              <w:bottom w:val="single" w:sz="8" w:space="0" w:color="auto"/>
              <w:right w:val="single" w:sz="8" w:space="0" w:color="auto"/>
            </w:tcBorders>
            <w:tcMar>
              <w:top w:w="0" w:type="dxa"/>
              <w:left w:w="108" w:type="dxa"/>
              <w:bottom w:w="0" w:type="dxa"/>
              <w:right w:w="108" w:type="dxa"/>
            </w:tcMa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αιτιολογείται και υποστηρίζεται το νόημα της απόφανσης /θέσης</w:t>
            </w:r>
          </w:p>
        </w:tc>
      </w:tr>
      <w:tr w:rsidR="00724B66" w:rsidRPr="00724B66" w:rsidTr="00FF7C28">
        <w:tc>
          <w:tcPr>
            <w:tcW w:w="2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κατακλείδα</w:t>
            </w:r>
          </w:p>
        </w:tc>
        <w:tc>
          <w:tcPr>
            <w:tcW w:w="6584" w:type="dxa"/>
            <w:tcBorders>
              <w:top w:val="nil"/>
              <w:left w:val="nil"/>
              <w:bottom w:val="single" w:sz="8" w:space="0" w:color="auto"/>
              <w:right w:val="single" w:sz="8" w:space="0" w:color="auto"/>
            </w:tcBorders>
            <w:tcMar>
              <w:top w:w="0" w:type="dxa"/>
              <w:left w:w="108" w:type="dxa"/>
              <w:bottom w:w="0" w:type="dxa"/>
              <w:right w:w="108" w:type="dxa"/>
            </w:tcMa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 </w:t>
            </w:r>
          </w:p>
        </w:tc>
      </w:tr>
    </w:tbl>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b/>
          <w:bCs/>
          <w:lang w:eastAsia="el-GR"/>
        </w:rPr>
        <w:t> </w:t>
      </w:r>
    </w:p>
    <w:p w:rsidR="00724B66" w:rsidRPr="00724B66" w:rsidRDefault="00724B66" w:rsidP="00724B66">
      <w:pPr>
        <w:spacing w:after="0" w:line="240" w:lineRule="auto"/>
        <w:jc w:val="center"/>
        <w:rPr>
          <w:rFonts w:ascii="Times New Roman" w:eastAsia="Times New Roman" w:hAnsi="Times New Roman" w:cs="Times New Roman"/>
          <w:color w:val="00B0F0"/>
          <w:sz w:val="24"/>
          <w:szCs w:val="24"/>
          <w:lang w:eastAsia="el-GR"/>
        </w:rPr>
      </w:pPr>
      <w:r w:rsidRPr="00724B66">
        <w:rPr>
          <w:rFonts w:ascii="Times New Roman" w:eastAsia="Times New Roman" w:hAnsi="Times New Roman" w:cs="Times New Roman"/>
          <w:b/>
          <w:bCs/>
          <w:color w:val="00B0F0"/>
          <w:lang w:eastAsia="el-GR"/>
        </w:rPr>
        <w:t>αναλογία</w:t>
      </w:r>
    </w:p>
    <w:tbl>
      <w:tblPr>
        <w:tblW w:w="0" w:type="auto"/>
        <w:tblCellMar>
          <w:left w:w="0" w:type="dxa"/>
          <w:right w:w="0" w:type="dxa"/>
        </w:tblCellMar>
        <w:tblLook w:val="0000" w:firstRow="0" w:lastRow="0" w:firstColumn="0" w:lastColumn="0" w:noHBand="0" w:noVBand="0"/>
      </w:tblPr>
      <w:tblGrid>
        <w:gridCol w:w="2006"/>
        <w:gridCol w:w="6280"/>
      </w:tblGrid>
      <w:tr w:rsidR="00724B66" w:rsidRPr="00724B66" w:rsidTr="00FF7C28">
        <w:tc>
          <w:tcPr>
            <w:tcW w:w="20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θεματική περίοδος</w:t>
            </w:r>
          </w:p>
        </w:tc>
        <w:tc>
          <w:tcPr>
            <w:tcW w:w="65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διατυπώνεται οι δύο έννοιες που «μοιάζουν» σε κάποια σημεία</w:t>
            </w:r>
          </w:p>
        </w:tc>
      </w:tr>
      <w:tr w:rsidR="00724B66" w:rsidRPr="00724B66" w:rsidTr="00FF7C28">
        <w:tc>
          <w:tcPr>
            <w:tcW w:w="20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λεπτομέρειες</w:t>
            </w:r>
          </w:p>
        </w:tc>
        <w:tc>
          <w:tcPr>
            <w:tcW w:w="6584" w:type="dxa"/>
            <w:tcBorders>
              <w:top w:val="nil"/>
              <w:left w:val="nil"/>
              <w:bottom w:val="single" w:sz="8" w:space="0" w:color="auto"/>
              <w:right w:val="single" w:sz="8" w:space="0" w:color="auto"/>
            </w:tcBorders>
            <w:tcMar>
              <w:top w:w="0" w:type="dxa"/>
              <w:left w:w="108" w:type="dxa"/>
              <w:bottom w:w="0" w:type="dxa"/>
              <w:right w:w="108" w:type="dxa"/>
            </w:tcMa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παρουσιάζονται στοιχεία για τη μία έννοια.</w:t>
            </w:r>
          </w:p>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επισημαίνονται τα όμοια στοιχεία της δεύτερης έννοιας</w:t>
            </w:r>
          </w:p>
        </w:tc>
      </w:tr>
      <w:tr w:rsidR="00724B66" w:rsidRPr="00724B66" w:rsidTr="00FF7C28">
        <w:tc>
          <w:tcPr>
            <w:tcW w:w="2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κατακλείδα</w:t>
            </w:r>
          </w:p>
        </w:tc>
        <w:tc>
          <w:tcPr>
            <w:tcW w:w="6584" w:type="dxa"/>
            <w:tcBorders>
              <w:top w:val="nil"/>
              <w:left w:val="nil"/>
              <w:bottom w:val="single" w:sz="8" w:space="0" w:color="auto"/>
              <w:right w:val="single" w:sz="8" w:space="0" w:color="auto"/>
            </w:tcBorders>
            <w:tcMar>
              <w:top w:w="0" w:type="dxa"/>
              <w:left w:w="108" w:type="dxa"/>
              <w:bottom w:w="0" w:type="dxa"/>
              <w:right w:w="108" w:type="dxa"/>
            </w:tcMa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 </w:t>
            </w:r>
          </w:p>
        </w:tc>
      </w:tr>
    </w:tbl>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b/>
          <w:bCs/>
          <w:lang w:eastAsia="el-GR"/>
        </w:rPr>
        <w:t> </w:t>
      </w:r>
    </w:p>
    <w:p w:rsidR="00724B66" w:rsidRPr="00724B66" w:rsidRDefault="00724B66" w:rsidP="00724B66">
      <w:pPr>
        <w:spacing w:after="0" w:line="240" w:lineRule="auto"/>
        <w:jc w:val="center"/>
        <w:rPr>
          <w:rFonts w:ascii="Times New Roman" w:eastAsia="Times New Roman" w:hAnsi="Times New Roman" w:cs="Times New Roman"/>
          <w:color w:val="00B0F0"/>
          <w:sz w:val="24"/>
          <w:szCs w:val="24"/>
          <w:lang w:eastAsia="el-GR"/>
        </w:rPr>
      </w:pPr>
      <w:r w:rsidRPr="00724B66">
        <w:rPr>
          <w:rFonts w:ascii="Times New Roman" w:eastAsia="Times New Roman" w:hAnsi="Times New Roman" w:cs="Times New Roman"/>
          <w:b/>
          <w:bCs/>
          <w:color w:val="00B0F0"/>
          <w:lang w:eastAsia="el-GR"/>
        </w:rPr>
        <w:t>σύγκριση - αντίθεση</w:t>
      </w:r>
    </w:p>
    <w:tbl>
      <w:tblPr>
        <w:tblW w:w="0" w:type="auto"/>
        <w:tblCellMar>
          <w:left w:w="0" w:type="dxa"/>
          <w:right w:w="0" w:type="dxa"/>
        </w:tblCellMar>
        <w:tblLook w:val="0000" w:firstRow="0" w:lastRow="0" w:firstColumn="0" w:lastColumn="0" w:noHBand="0" w:noVBand="0"/>
      </w:tblPr>
      <w:tblGrid>
        <w:gridCol w:w="2006"/>
        <w:gridCol w:w="6280"/>
      </w:tblGrid>
      <w:tr w:rsidR="00724B66" w:rsidRPr="00724B66" w:rsidTr="00FF7C28">
        <w:tc>
          <w:tcPr>
            <w:tcW w:w="20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θεματική περίοδος</w:t>
            </w:r>
          </w:p>
        </w:tc>
        <w:tc>
          <w:tcPr>
            <w:tcW w:w="65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 xml:space="preserve">διατυπώνεται οι δύο έννοιες που συγκρίνονται – αντιτίθενται </w:t>
            </w:r>
          </w:p>
        </w:tc>
      </w:tr>
      <w:tr w:rsidR="00724B66" w:rsidRPr="00724B66" w:rsidTr="00FF7C28">
        <w:tc>
          <w:tcPr>
            <w:tcW w:w="20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λεπτομέρειες</w:t>
            </w:r>
          </w:p>
        </w:tc>
        <w:tc>
          <w:tcPr>
            <w:tcW w:w="6584" w:type="dxa"/>
            <w:tcBorders>
              <w:top w:val="nil"/>
              <w:left w:val="nil"/>
              <w:bottom w:val="single" w:sz="8" w:space="0" w:color="auto"/>
              <w:right w:val="single" w:sz="8" w:space="0" w:color="auto"/>
            </w:tcBorders>
            <w:tcMar>
              <w:top w:w="0" w:type="dxa"/>
              <w:left w:w="108" w:type="dxa"/>
              <w:bottom w:w="0" w:type="dxa"/>
              <w:right w:w="108" w:type="dxa"/>
            </w:tcMa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παρουσιάζονται στοιχεία για τη μία έννοια.</w:t>
            </w:r>
          </w:p>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επισημαίνονται τα αντίθετα στοιχεία της δεύτερης έννοιας</w:t>
            </w:r>
          </w:p>
        </w:tc>
      </w:tr>
      <w:tr w:rsidR="00724B66" w:rsidRPr="00724B66" w:rsidTr="00FF7C28">
        <w:tc>
          <w:tcPr>
            <w:tcW w:w="2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κατακλείδα</w:t>
            </w:r>
          </w:p>
        </w:tc>
        <w:tc>
          <w:tcPr>
            <w:tcW w:w="6584" w:type="dxa"/>
            <w:tcBorders>
              <w:top w:val="nil"/>
              <w:left w:val="nil"/>
              <w:bottom w:val="single" w:sz="8" w:space="0" w:color="auto"/>
              <w:right w:val="single" w:sz="8" w:space="0" w:color="auto"/>
            </w:tcBorders>
            <w:tcMar>
              <w:top w:w="0" w:type="dxa"/>
              <w:left w:w="108" w:type="dxa"/>
              <w:bottom w:w="0" w:type="dxa"/>
              <w:right w:w="108" w:type="dxa"/>
            </w:tcMa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 </w:t>
            </w:r>
          </w:p>
        </w:tc>
      </w:tr>
    </w:tbl>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b/>
          <w:bCs/>
          <w:lang w:eastAsia="el-GR"/>
        </w:rPr>
        <w:t> </w:t>
      </w:r>
    </w:p>
    <w:p w:rsidR="00724B66" w:rsidRPr="00724B66" w:rsidRDefault="00724B66" w:rsidP="00724B66">
      <w:pPr>
        <w:spacing w:after="0" w:line="240" w:lineRule="auto"/>
        <w:jc w:val="center"/>
        <w:rPr>
          <w:rFonts w:ascii="Times New Roman" w:eastAsia="Times New Roman" w:hAnsi="Times New Roman" w:cs="Times New Roman"/>
          <w:color w:val="00B0F0"/>
          <w:sz w:val="24"/>
          <w:szCs w:val="24"/>
          <w:lang w:eastAsia="el-GR"/>
        </w:rPr>
      </w:pPr>
      <w:r w:rsidRPr="00724B66">
        <w:rPr>
          <w:rFonts w:ascii="Times New Roman" w:eastAsia="Times New Roman" w:hAnsi="Times New Roman" w:cs="Times New Roman"/>
          <w:b/>
          <w:bCs/>
          <w:color w:val="00B0F0"/>
          <w:lang w:eastAsia="el-GR"/>
        </w:rPr>
        <w:t>διαίρεση</w:t>
      </w:r>
    </w:p>
    <w:tbl>
      <w:tblPr>
        <w:tblW w:w="0" w:type="auto"/>
        <w:tblCellMar>
          <w:left w:w="0" w:type="dxa"/>
          <w:right w:w="0" w:type="dxa"/>
        </w:tblCellMar>
        <w:tblLook w:val="0000" w:firstRow="0" w:lastRow="0" w:firstColumn="0" w:lastColumn="0" w:noHBand="0" w:noVBand="0"/>
      </w:tblPr>
      <w:tblGrid>
        <w:gridCol w:w="2006"/>
        <w:gridCol w:w="6280"/>
      </w:tblGrid>
      <w:tr w:rsidR="00724B66" w:rsidRPr="00724B66" w:rsidTr="00FF7C28">
        <w:tc>
          <w:tcPr>
            <w:tcW w:w="20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θεματική περίοδος</w:t>
            </w:r>
          </w:p>
        </w:tc>
        <w:tc>
          <w:tcPr>
            <w:tcW w:w="65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διατυπών</w:t>
            </w:r>
            <w:r w:rsidRPr="00724B66">
              <w:rPr>
                <w:rFonts w:ascii="Times New Roman" w:eastAsia="Times New Roman" w:hAnsi="Times New Roman" w:cs="Times New Roman"/>
                <w:b/>
                <w:bCs/>
                <w:lang w:eastAsia="el-GR"/>
              </w:rPr>
              <w:t>ε</w:t>
            </w:r>
            <w:r w:rsidRPr="00724B66">
              <w:rPr>
                <w:rFonts w:ascii="Times New Roman" w:eastAsia="Times New Roman" w:hAnsi="Times New Roman" w:cs="Times New Roman"/>
                <w:lang w:eastAsia="el-GR"/>
              </w:rPr>
              <w:t>ται η έννοια και οι διαιρέσεις της, οι επιμέρους έννοιες</w:t>
            </w:r>
          </w:p>
        </w:tc>
      </w:tr>
      <w:tr w:rsidR="00724B66" w:rsidRPr="00724B66" w:rsidTr="00FF7C28">
        <w:tc>
          <w:tcPr>
            <w:tcW w:w="20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λεπτομέρειες</w:t>
            </w:r>
          </w:p>
        </w:tc>
        <w:tc>
          <w:tcPr>
            <w:tcW w:w="6584" w:type="dxa"/>
            <w:tcBorders>
              <w:top w:val="nil"/>
              <w:left w:val="nil"/>
              <w:bottom w:val="single" w:sz="8" w:space="0" w:color="auto"/>
              <w:right w:val="single" w:sz="8" w:space="0" w:color="auto"/>
            </w:tcBorders>
            <w:tcMar>
              <w:top w:w="0" w:type="dxa"/>
              <w:left w:w="108" w:type="dxa"/>
              <w:bottom w:w="0" w:type="dxa"/>
              <w:right w:w="108" w:type="dxa"/>
            </w:tcMa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παρουσιάζονται οι διαιρέσεις της έννοιας σύμφωνα με τη θεματική περίοδο</w:t>
            </w:r>
          </w:p>
        </w:tc>
      </w:tr>
      <w:tr w:rsidR="00724B66" w:rsidRPr="00724B66" w:rsidTr="00FF7C28">
        <w:tc>
          <w:tcPr>
            <w:tcW w:w="2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κατακλείδα</w:t>
            </w:r>
          </w:p>
        </w:tc>
        <w:tc>
          <w:tcPr>
            <w:tcW w:w="6584" w:type="dxa"/>
            <w:tcBorders>
              <w:top w:val="nil"/>
              <w:left w:val="nil"/>
              <w:bottom w:val="single" w:sz="8" w:space="0" w:color="auto"/>
              <w:right w:val="single" w:sz="8" w:space="0" w:color="auto"/>
            </w:tcBorders>
            <w:tcMar>
              <w:top w:w="0" w:type="dxa"/>
              <w:left w:w="108" w:type="dxa"/>
              <w:bottom w:w="0" w:type="dxa"/>
              <w:right w:w="108" w:type="dxa"/>
            </w:tcMa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 </w:t>
            </w:r>
          </w:p>
        </w:tc>
      </w:tr>
    </w:tbl>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b/>
          <w:bCs/>
          <w:lang w:eastAsia="el-GR"/>
        </w:rPr>
        <w:t> </w:t>
      </w:r>
    </w:p>
    <w:p w:rsidR="00724B66" w:rsidRPr="00724B66" w:rsidRDefault="00724B66" w:rsidP="00724B66">
      <w:pPr>
        <w:spacing w:after="0" w:line="240" w:lineRule="auto"/>
        <w:jc w:val="center"/>
        <w:rPr>
          <w:rFonts w:ascii="Times New Roman" w:eastAsia="Times New Roman" w:hAnsi="Times New Roman" w:cs="Times New Roman"/>
          <w:color w:val="00B0F0"/>
          <w:sz w:val="24"/>
          <w:szCs w:val="24"/>
          <w:lang w:eastAsia="el-GR"/>
        </w:rPr>
      </w:pPr>
      <w:r w:rsidRPr="00724B66">
        <w:rPr>
          <w:rFonts w:ascii="Times New Roman" w:eastAsia="Times New Roman" w:hAnsi="Times New Roman" w:cs="Times New Roman"/>
          <w:b/>
          <w:bCs/>
          <w:color w:val="00B0F0"/>
          <w:lang w:eastAsia="el-GR"/>
        </w:rPr>
        <w:t>παραδείγματα</w:t>
      </w:r>
    </w:p>
    <w:tbl>
      <w:tblPr>
        <w:tblW w:w="0" w:type="auto"/>
        <w:tblCellMar>
          <w:left w:w="0" w:type="dxa"/>
          <w:right w:w="0" w:type="dxa"/>
        </w:tblCellMar>
        <w:tblLook w:val="0000" w:firstRow="0" w:lastRow="0" w:firstColumn="0" w:lastColumn="0" w:noHBand="0" w:noVBand="0"/>
      </w:tblPr>
      <w:tblGrid>
        <w:gridCol w:w="2006"/>
        <w:gridCol w:w="6280"/>
      </w:tblGrid>
      <w:tr w:rsidR="00724B66" w:rsidRPr="00724B66" w:rsidTr="00FF7C28">
        <w:tc>
          <w:tcPr>
            <w:tcW w:w="20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θεματική περίοδος</w:t>
            </w:r>
          </w:p>
        </w:tc>
        <w:tc>
          <w:tcPr>
            <w:tcW w:w="65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διατυπώνεται η θέση που θα διασαφηνιστεί</w:t>
            </w:r>
          </w:p>
        </w:tc>
      </w:tr>
      <w:tr w:rsidR="00724B66" w:rsidRPr="00724B66" w:rsidTr="00FF7C28">
        <w:tc>
          <w:tcPr>
            <w:tcW w:w="20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λεπτομέρειες</w:t>
            </w:r>
          </w:p>
        </w:tc>
        <w:tc>
          <w:tcPr>
            <w:tcW w:w="6584" w:type="dxa"/>
            <w:tcBorders>
              <w:top w:val="nil"/>
              <w:left w:val="nil"/>
              <w:bottom w:val="single" w:sz="8" w:space="0" w:color="auto"/>
              <w:right w:val="single" w:sz="8" w:space="0" w:color="auto"/>
            </w:tcBorders>
            <w:tcMar>
              <w:top w:w="0" w:type="dxa"/>
              <w:left w:w="108" w:type="dxa"/>
              <w:bottom w:w="0" w:type="dxa"/>
              <w:right w:w="108" w:type="dxa"/>
            </w:tcMa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παρουσιάζονται παραδείγματα που δείχνουν συγκεκριμένα το νόημα της θεματικής πρότασης, ή τη</w:t>
            </w:r>
            <w:r w:rsidRPr="00724B66">
              <w:rPr>
                <w:rFonts w:ascii="Times New Roman" w:eastAsia="Times New Roman" w:hAnsi="Times New Roman" w:cs="Times New Roman"/>
                <w:b/>
                <w:bCs/>
                <w:lang w:eastAsia="el-GR"/>
              </w:rPr>
              <w:t>ν</w:t>
            </w:r>
            <w:r w:rsidRPr="00724B66">
              <w:rPr>
                <w:rFonts w:ascii="Times New Roman" w:eastAsia="Times New Roman" w:hAnsi="Times New Roman" w:cs="Times New Roman"/>
                <w:lang w:eastAsia="el-GR"/>
              </w:rPr>
              <w:t xml:space="preserve"> επιβεβαιώνουν.</w:t>
            </w:r>
          </w:p>
        </w:tc>
      </w:tr>
      <w:tr w:rsidR="00724B66" w:rsidRPr="00724B66" w:rsidTr="00FF7C28">
        <w:tc>
          <w:tcPr>
            <w:tcW w:w="2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κατακλείδα</w:t>
            </w:r>
          </w:p>
        </w:tc>
        <w:tc>
          <w:tcPr>
            <w:tcW w:w="6584" w:type="dxa"/>
            <w:tcBorders>
              <w:top w:val="nil"/>
              <w:left w:val="nil"/>
              <w:bottom w:val="single" w:sz="8" w:space="0" w:color="auto"/>
              <w:right w:val="single" w:sz="8" w:space="0" w:color="auto"/>
            </w:tcBorders>
            <w:tcMar>
              <w:top w:w="0" w:type="dxa"/>
              <w:left w:w="108" w:type="dxa"/>
              <w:bottom w:w="0" w:type="dxa"/>
              <w:right w:w="108" w:type="dxa"/>
            </w:tcMa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 </w:t>
            </w:r>
          </w:p>
        </w:tc>
      </w:tr>
    </w:tbl>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b/>
          <w:bCs/>
          <w:lang w:eastAsia="el-GR"/>
        </w:rPr>
        <w:t> </w:t>
      </w:r>
    </w:p>
    <w:p w:rsidR="00724B66" w:rsidRPr="00724B66" w:rsidRDefault="00724B66" w:rsidP="00724B66">
      <w:pPr>
        <w:spacing w:after="0" w:line="240" w:lineRule="auto"/>
        <w:jc w:val="center"/>
        <w:rPr>
          <w:rFonts w:ascii="Times New Roman" w:eastAsia="Times New Roman" w:hAnsi="Times New Roman" w:cs="Times New Roman"/>
          <w:color w:val="00B0F0"/>
          <w:sz w:val="24"/>
          <w:szCs w:val="24"/>
          <w:lang w:eastAsia="el-GR"/>
        </w:rPr>
      </w:pPr>
      <w:r w:rsidRPr="00724B66">
        <w:rPr>
          <w:rFonts w:ascii="Times New Roman" w:eastAsia="Times New Roman" w:hAnsi="Times New Roman" w:cs="Times New Roman"/>
          <w:b/>
          <w:bCs/>
          <w:color w:val="00B0F0"/>
          <w:lang w:eastAsia="el-GR"/>
        </w:rPr>
        <w:t>ορισμός</w:t>
      </w:r>
    </w:p>
    <w:tbl>
      <w:tblPr>
        <w:tblW w:w="0" w:type="auto"/>
        <w:tblCellMar>
          <w:left w:w="0" w:type="dxa"/>
          <w:right w:w="0" w:type="dxa"/>
        </w:tblCellMar>
        <w:tblLook w:val="0000" w:firstRow="0" w:lastRow="0" w:firstColumn="0" w:lastColumn="0" w:noHBand="0" w:noVBand="0"/>
      </w:tblPr>
      <w:tblGrid>
        <w:gridCol w:w="2006"/>
        <w:gridCol w:w="6280"/>
      </w:tblGrid>
      <w:tr w:rsidR="00724B66" w:rsidRPr="00724B66" w:rsidTr="00FF7C28">
        <w:tc>
          <w:tcPr>
            <w:tcW w:w="20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θεματική περίοδος</w:t>
            </w:r>
          </w:p>
        </w:tc>
        <w:tc>
          <w:tcPr>
            <w:tcW w:w="65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διατυπώνεται η έννοια που θα οριστεί</w:t>
            </w:r>
          </w:p>
        </w:tc>
      </w:tr>
      <w:tr w:rsidR="00724B66" w:rsidRPr="00724B66" w:rsidTr="00FF7C28">
        <w:tc>
          <w:tcPr>
            <w:tcW w:w="20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λεπτομέρειες</w:t>
            </w:r>
          </w:p>
        </w:tc>
        <w:tc>
          <w:tcPr>
            <w:tcW w:w="6584" w:type="dxa"/>
            <w:tcBorders>
              <w:top w:val="nil"/>
              <w:left w:val="nil"/>
              <w:bottom w:val="single" w:sz="8" w:space="0" w:color="auto"/>
              <w:right w:val="single" w:sz="8" w:space="0" w:color="auto"/>
            </w:tcBorders>
            <w:tcMar>
              <w:top w:w="0" w:type="dxa"/>
              <w:left w:w="108" w:type="dxa"/>
              <w:bottom w:w="0" w:type="dxa"/>
              <w:right w:w="108" w:type="dxa"/>
            </w:tcMa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παρουσιάζονται η γενικότερη κατηγορία της έννοιας και τα βασ</w:t>
            </w:r>
            <w:r w:rsidRPr="00724B66">
              <w:rPr>
                <w:rFonts w:ascii="Times New Roman" w:eastAsia="Times New Roman" w:hAnsi="Times New Roman" w:cs="Times New Roman"/>
                <w:b/>
                <w:bCs/>
                <w:lang w:eastAsia="el-GR"/>
              </w:rPr>
              <w:t>ι</w:t>
            </w:r>
            <w:r w:rsidRPr="00724B66">
              <w:rPr>
                <w:rFonts w:ascii="Times New Roman" w:eastAsia="Times New Roman" w:hAnsi="Times New Roman" w:cs="Times New Roman"/>
                <w:lang w:eastAsia="el-GR"/>
              </w:rPr>
              <w:t xml:space="preserve">κά χαρακτηριστικά της. </w:t>
            </w:r>
          </w:p>
        </w:tc>
      </w:tr>
      <w:tr w:rsidR="00724B66" w:rsidRPr="00724B66" w:rsidTr="00FF7C28">
        <w:tc>
          <w:tcPr>
            <w:tcW w:w="2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κατακλείδα</w:t>
            </w:r>
          </w:p>
        </w:tc>
        <w:tc>
          <w:tcPr>
            <w:tcW w:w="6584" w:type="dxa"/>
            <w:tcBorders>
              <w:top w:val="nil"/>
              <w:left w:val="nil"/>
              <w:bottom w:val="single" w:sz="8" w:space="0" w:color="auto"/>
              <w:right w:val="single" w:sz="8" w:space="0" w:color="auto"/>
            </w:tcBorders>
            <w:tcMar>
              <w:top w:w="0" w:type="dxa"/>
              <w:left w:w="108" w:type="dxa"/>
              <w:bottom w:w="0" w:type="dxa"/>
              <w:right w:w="108" w:type="dxa"/>
            </w:tcMa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 </w:t>
            </w:r>
          </w:p>
        </w:tc>
      </w:tr>
    </w:tbl>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b/>
          <w:bCs/>
          <w:lang w:eastAsia="el-GR"/>
        </w:rPr>
        <w:t> </w:t>
      </w:r>
    </w:p>
    <w:p w:rsidR="00724B66" w:rsidRPr="00724B66" w:rsidRDefault="00724B66" w:rsidP="00724B66">
      <w:pPr>
        <w:spacing w:after="0" w:line="240" w:lineRule="auto"/>
        <w:jc w:val="center"/>
        <w:rPr>
          <w:rFonts w:ascii="Times New Roman" w:eastAsia="Times New Roman" w:hAnsi="Times New Roman" w:cs="Times New Roman"/>
          <w:color w:val="00B0F0"/>
          <w:sz w:val="24"/>
          <w:szCs w:val="24"/>
          <w:lang w:eastAsia="el-GR"/>
        </w:rPr>
      </w:pPr>
      <w:r w:rsidRPr="00724B66">
        <w:rPr>
          <w:rFonts w:ascii="Times New Roman" w:eastAsia="Times New Roman" w:hAnsi="Times New Roman" w:cs="Times New Roman"/>
          <w:b/>
          <w:bCs/>
          <w:color w:val="00B0F0"/>
          <w:lang w:eastAsia="el-GR"/>
        </w:rPr>
        <w:t>αίτιο - αποτέλεσμα</w:t>
      </w:r>
    </w:p>
    <w:tbl>
      <w:tblPr>
        <w:tblW w:w="0" w:type="auto"/>
        <w:tblCellMar>
          <w:left w:w="0" w:type="dxa"/>
          <w:right w:w="0" w:type="dxa"/>
        </w:tblCellMar>
        <w:tblLook w:val="0000" w:firstRow="0" w:lastRow="0" w:firstColumn="0" w:lastColumn="0" w:noHBand="0" w:noVBand="0"/>
      </w:tblPr>
      <w:tblGrid>
        <w:gridCol w:w="2006"/>
        <w:gridCol w:w="6280"/>
      </w:tblGrid>
      <w:tr w:rsidR="00724B66" w:rsidRPr="00724B66" w:rsidTr="00FF7C28">
        <w:tc>
          <w:tcPr>
            <w:tcW w:w="20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θεματική περίοδος</w:t>
            </w:r>
          </w:p>
        </w:tc>
        <w:tc>
          <w:tcPr>
            <w:tcW w:w="65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 xml:space="preserve">διατυπώνεται το αίτιο και το αποτέλεσμά του </w:t>
            </w:r>
          </w:p>
        </w:tc>
      </w:tr>
      <w:tr w:rsidR="00724B66" w:rsidRPr="00724B66" w:rsidTr="00FF7C28">
        <w:tc>
          <w:tcPr>
            <w:tcW w:w="20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λεπτομέρειες</w:t>
            </w:r>
          </w:p>
        </w:tc>
        <w:tc>
          <w:tcPr>
            <w:tcW w:w="6584" w:type="dxa"/>
            <w:tcBorders>
              <w:top w:val="nil"/>
              <w:left w:val="nil"/>
              <w:bottom w:val="single" w:sz="8" w:space="0" w:color="auto"/>
              <w:right w:val="single" w:sz="8" w:space="0" w:color="auto"/>
            </w:tcBorders>
            <w:tcMar>
              <w:top w:w="0" w:type="dxa"/>
              <w:left w:w="108" w:type="dxa"/>
              <w:bottom w:w="0" w:type="dxa"/>
              <w:right w:w="108" w:type="dxa"/>
            </w:tcMa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παρουσιάζονται στοιχεία για το αίτιο και ακολουθούν οι συνέπειες – αποτελέσματα</w:t>
            </w:r>
          </w:p>
        </w:tc>
      </w:tr>
      <w:tr w:rsidR="00724B66" w:rsidRPr="00724B66" w:rsidTr="00FF7C28">
        <w:tc>
          <w:tcPr>
            <w:tcW w:w="2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κατακλείδα</w:t>
            </w:r>
          </w:p>
        </w:tc>
        <w:tc>
          <w:tcPr>
            <w:tcW w:w="6584" w:type="dxa"/>
            <w:tcBorders>
              <w:top w:val="nil"/>
              <w:left w:val="nil"/>
              <w:bottom w:val="single" w:sz="8" w:space="0" w:color="auto"/>
              <w:right w:val="single" w:sz="8" w:space="0" w:color="auto"/>
            </w:tcBorders>
            <w:tcMar>
              <w:top w:w="0" w:type="dxa"/>
              <w:left w:w="108" w:type="dxa"/>
              <w:bottom w:w="0" w:type="dxa"/>
              <w:right w:w="108" w:type="dxa"/>
            </w:tcMa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 </w:t>
            </w:r>
          </w:p>
        </w:tc>
      </w:tr>
    </w:tbl>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b/>
          <w:bCs/>
          <w:lang w:eastAsia="el-GR"/>
        </w:rPr>
        <w:t> </w:t>
      </w:r>
    </w:p>
    <w:p w:rsidR="00724B66" w:rsidRPr="00724B66" w:rsidRDefault="00724B66" w:rsidP="00724B66">
      <w:pPr>
        <w:spacing w:after="0" w:line="240" w:lineRule="auto"/>
        <w:jc w:val="center"/>
        <w:rPr>
          <w:rFonts w:ascii="Times New Roman" w:eastAsia="Times New Roman" w:hAnsi="Times New Roman" w:cs="Times New Roman"/>
          <w:color w:val="00B0F0"/>
          <w:sz w:val="24"/>
          <w:szCs w:val="24"/>
          <w:lang w:eastAsia="el-GR"/>
        </w:rPr>
      </w:pPr>
      <w:r w:rsidRPr="00724B66">
        <w:rPr>
          <w:rFonts w:ascii="Times New Roman" w:eastAsia="Times New Roman" w:hAnsi="Times New Roman" w:cs="Times New Roman"/>
          <w:b/>
          <w:bCs/>
          <w:color w:val="00B0F0"/>
          <w:lang w:eastAsia="el-GR"/>
        </w:rPr>
        <w:t>συνδυασμός μεθόδων</w:t>
      </w:r>
    </w:p>
    <w:tbl>
      <w:tblPr>
        <w:tblW w:w="0" w:type="auto"/>
        <w:tblCellMar>
          <w:left w:w="0" w:type="dxa"/>
          <w:right w:w="0" w:type="dxa"/>
        </w:tblCellMar>
        <w:tblLook w:val="0000" w:firstRow="0" w:lastRow="0" w:firstColumn="0" w:lastColumn="0" w:noHBand="0" w:noVBand="0"/>
      </w:tblPr>
      <w:tblGrid>
        <w:gridCol w:w="2006"/>
        <w:gridCol w:w="6280"/>
      </w:tblGrid>
      <w:tr w:rsidR="00724B66" w:rsidRPr="00724B66" w:rsidTr="00FF7C28">
        <w:tc>
          <w:tcPr>
            <w:tcW w:w="20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θεματική περίοδος</w:t>
            </w:r>
          </w:p>
        </w:tc>
        <w:tc>
          <w:tcPr>
            <w:tcW w:w="65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 </w:t>
            </w:r>
          </w:p>
        </w:tc>
      </w:tr>
      <w:tr w:rsidR="00724B66" w:rsidRPr="00724B66" w:rsidTr="00FF7C28">
        <w:tc>
          <w:tcPr>
            <w:tcW w:w="20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λεπτομέρειε</w:t>
            </w:r>
            <w:r w:rsidRPr="00724B66">
              <w:rPr>
                <w:rFonts w:ascii="Times New Roman" w:eastAsia="Times New Roman" w:hAnsi="Times New Roman" w:cs="Times New Roman"/>
                <w:b/>
                <w:bCs/>
                <w:lang w:eastAsia="el-GR"/>
              </w:rPr>
              <w:t>ς</w:t>
            </w:r>
          </w:p>
        </w:tc>
        <w:tc>
          <w:tcPr>
            <w:tcW w:w="6584" w:type="dxa"/>
            <w:tcBorders>
              <w:top w:val="nil"/>
              <w:left w:val="nil"/>
              <w:bottom w:val="single" w:sz="8" w:space="0" w:color="auto"/>
              <w:right w:val="single" w:sz="8" w:space="0" w:color="auto"/>
            </w:tcBorders>
            <w:tcMar>
              <w:top w:w="0" w:type="dxa"/>
              <w:left w:w="108" w:type="dxa"/>
              <w:bottom w:w="0" w:type="dxa"/>
              <w:right w:w="108" w:type="dxa"/>
            </w:tcMa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χρήση περισσότερων μεθόδων, π.χ. αιτιολόγηση και χρήση παραδειγμάτων</w:t>
            </w:r>
          </w:p>
        </w:tc>
      </w:tr>
      <w:tr w:rsidR="00724B66" w:rsidRPr="00724B66" w:rsidTr="00FF7C28">
        <w:tc>
          <w:tcPr>
            <w:tcW w:w="2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κατακλείδα</w:t>
            </w:r>
          </w:p>
        </w:tc>
        <w:tc>
          <w:tcPr>
            <w:tcW w:w="6584" w:type="dxa"/>
            <w:tcBorders>
              <w:top w:val="nil"/>
              <w:left w:val="nil"/>
              <w:bottom w:val="single" w:sz="8" w:space="0" w:color="auto"/>
              <w:right w:val="single" w:sz="8" w:space="0" w:color="auto"/>
            </w:tcBorders>
            <w:tcMar>
              <w:top w:w="0" w:type="dxa"/>
              <w:left w:w="108" w:type="dxa"/>
              <w:bottom w:w="0" w:type="dxa"/>
              <w:right w:w="108" w:type="dxa"/>
            </w:tcMar>
          </w:tcPr>
          <w:p w:rsidR="00724B66" w:rsidRPr="00724B66" w:rsidRDefault="00724B66" w:rsidP="00724B66">
            <w:pPr>
              <w:spacing w:after="0" w:line="240" w:lineRule="auto"/>
              <w:rPr>
                <w:rFonts w:ascii="Times New Roman" w:eastAsia="Times New Roman" w:hAnsi="Times New Roman" w:cs="Times New Roman"/>
                <w:sz w:val="24"/>
                <w:szCs w:val="24"/>
                <w:lang w:eastAsia="el-GR"/>
              </w:rPr>
            </w:pPr>
            <w:r w:rsidRPr="00724B66">
              <w:rPr>
                <w:rFonts w:ascii="Times New Roman" w:eastAsia="Times New Roman" w:hAnsi="Times New Roman" w:cs="Times New Roman"/>
                <w:lang w:eastAsia="el-GR"/>
              </w:rPr>
              <w:t> </w:t>
            </w:r>
          </w:p>
        </w:tc>
      </w:tr>
    </w:tbl>
    <w:p w:rsidR="001B1A4F" w:rsidRDefault="00724B66">
      <w:pPr>
        <w:rPr>
          <w:rFonts w:ascii="Times New Roman" w:hAnsi="Times New Roman" w:cs="Times New Roman"/>
          <w:b/>
          <w:bCs/>
          <w:color w:val="FF0000"/>
          <w:sz w:val="24"/>
          <w:szCs w:val="24"/>
        </w:rPr>
      </w:pPr>
      <w:r w:rsidRPr="00724B66">
        <w:rPr>
          <w:rFonts w:ascii="Times New Roman" w:hAnsi="Times New Roman" w:cs="Times New Roman"/>
          <w:b/>
          <w:bCs/>
          <w:color w:val="FF0000"/>
          <w:sz w:val="24"/>
          <w:szCs w:val="24"/>
        </w:rPr>
        <w:lastRenderedPageBreak/>
        <w:t>Ας προχωρήσουμε τώρα στην πράξη</w:t>
      </w:r>
    </w:p>
    <w:p w:rsidR="00724B66" w:rsidRDefault="00724B66" w:rsidP="00724B66">
      <w:pPr>
        <w:spacing w:after="0" w:line="240" w:lineRule="auto"/>
        <w:jc w:val="both"/>
        <w:rPr>
          <w:rFonts w:ascii="Times New Roman" w:hAnsi="Times New Roman" w:cs="Times New Roman"/>
          <w:b/>
          <w:bCs/>
          <w:sz w:val="24"/>
          <w:szCs w:val="24"/>
        </w:rPr>
      </w:pPr>
      <w:r w:rsidRPr="005A645D">
        <w:rPr>
          <w:rFonts w:ascii="Times New Roman" w:hAnsi="Times New Roman" w:cs="Times New Roman"/>
          <w:b/>
          <w:bCs/>
          <w:sz w:val="24"/>
          <w:szCs w:val="24"/>
        </w:rPr>
        <w:t>Να</w:t>
      </w:r>
      <w:r w:rsidR="005A645D" w:rsidRPr="005A645D">
        <w:rPr>
          <w:rFonts w:ascii="Times New Roman" w:hAnsi="Times New Roman" w:cs="Times New Roman"/>
          <w:b/>
          <w:bCs/>
          <w:sz w:val="24"/>
          <w:szCs w:val="24"/>
        </w:rPr>
        <w:t xml:space="preserve"> βρείτε τους τρόπους ανάπτυξης</w:t>
      </w:r>
      <w:r w:rsidR="005A645D">
        <w:rPr>
          <w:rFonts w:ascii="Times New Roman" w:hAnsi="Times New Roman" w:cs="Times New Roman"/>
          <w:b/>
          <w:bCs/>
          <w:sz w:val="24"/>
          <w:szCs w:val="24"/>
        </w:rPr>
        <w:t xml:space="preserve"> στις παραγράφους που ακολουθούν.</w:t>
      </w:r>
      <w:bookmarkStart w:id="1" w:name="_GoBack"/>
      <w:bookmarkEnd w:id="1"/>
    </w:p>
    <w:p w:rsidR="005A645D" w:rsidRPr="005A645D" w:rsidRDefault="005A645D" w:rsidP="00724B66">
      <w:pPr>
        <w:spacing w:after="0" w:line="240" w:lineRule="auto"/>
        <w:jc w:val="both"/>
        <w:rPr>
          <w:rFonts w:ascii="Times New Roman" w:eastAsia="Times New Roman" w:hAnsi="Times New Roman" w:cs="Times New Roman"/>
          <w:sz w:val="24"/>
          <w:szCs w:val="24"/>
          <w:lang w:eastAsia="el-GR"/>
        </w:rPr>
      </w:pPr>
    </w:p>
    <w:p w:rsidR="00724B66" w:rsidRPr="00724B66" w:rsidRDefault="005A645D" w:rsidP="00724B66">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1. </w:t>
      </w:r>
      <w:r w:rsidR="00724B66" w:rsidRPr="00724B66">
        <w:rPr>
          <w:rFonts w:ascii="Times New Roman" w:eastAsia="Times New Roman" w:hAnsi="Times New Roman" w:cs="Times New Roman"/>
          <w:sz w:val="24"/>
          <w:szCs w:val="24"/>
          <w:lang w:eastAsia="el-GR"/>
        </w:rPr>
        <w:t>Η προπαγάνδα είναι το σκληρό σφυροκόπημα που επιδιώκει να επιβάλλει ένα προϊόν οποιασδήποτε μορφής. Αυτό το προϊόν μπορεί να είναι μια πίστη, μια κοινωνική οργάνωση, ένα πολιτικό καθεστώς  ή ένα είδος της καθημερινής χρήσης. Όλοι οι τρόποι της επικοινωνίας έχουν επιστρατευτεί, για να υπηρετήσουν την προπαγάνδα. Ο άμεσος λόγος, το ραδιόφωνο, ο κινηματογράφος, η τηλεόραση, το τυπωμένο χαρτί, περιοδικό, εφημερίδα, βιβλίο.</w:t>
      </w:r>
    </w:p>
    <w:p w:rsidR="00724B66" w:rsidRPr="00724B66" w:rsidRDefault="00724B66" w:rsidP="00724B66">
      <w:pPr>
        <w:spacing w:after="0" w:line="240" w:lineRule="auto"/>
        <w:jc w:val="both"/>
        <w:rPr>
          <w:rFonts w:ascii="Times New Roman" w:eastAsia="Times New Roman" w:hAnsi="Times New Roman" w:cs="Times New Roman"/>
          <w:sz w:val="24"/>
          <w:szCs w:val="24"/>
          <w:lang w:eastAsia="el-GR"/>
        </w:rPr>
      </w:pPr>
    </w:p>
    <w:p w:rsidR="00724B66" w:rsidRPr="00724B66" w:rsidRDefault="00724B66" w:rsidP="00724B66">
      <w:pPr>
        <w:spacing w:after="0" w:line="240" w:lineRule="auto"/>
        <w:ind w:left="360"/>
        <w:jc w:val="both"/>
        <w:rPr>
          <w:rFonts w:ascii="Times New Roman" w:eastAsia="Times New Roman" w:hAnsi="Times New Roman" w:cs="Times New Roman"/>
          <w:sz w:val="24"/>
          <w:szCs w:val="24"/>
          <w:lang w:eastAsia="el-GR"/>
        </w:rPr>
      </w:pPr>
    </w:p>
    <w:p w:rsidR="00724B66" w:rsidRPr="00724B66" w:rsidRDefault="00724B66" w:rsidP="00724B66">
      <w:pPr>
        <w:shd w:val="clear" w:color="auto" w:fill="FFFFFF"/>
        <w:spacing w:after="0" w:line="264" w:lineRule="exact"/>
        <w:jc w:val="both"/>
        <w:rPr>
          <w:rFonts w:ascii="Times New Roman" w:eastAsia="Times New Roman" w:hAnsi="Times New Roman" w:cs="Times New Roman"/>
          <w:color w:val="000000"/>
          <w:lang w:eastAsia="el-GR"/>
        </w:rPr>
      </w:pPr>
    </w:p>
    <w:p w:rsidR="00724B66" w:rsidRPr="00724B66" w:rsidRDefault="005A645D" w:rsidP="00724B66">
      <w:pPr>
        <w:shd w:val="clear" w:color="auto" w:fill="FFFFFF"/>
        <w:spacing w:after="0" w:line="264" w:lineRule="exact"/>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2. </w:t>
      </w:r>
      <w:r w:rsidR="00724B66" w:rsidRPr="00724B66">
        <w:rPr>
          <w:rFonts w:ascii="Times New Roman" w:eastAsia="Times New Roman" w:hAnsi="Times New Roman" w:cs="Times New Roman"/>
          <w:sz w:val="24"/>
          <w:szCs w:val="24"/>
          <w:lang w:eastAsia="el-GR"/>
        </w:rPr>
        <w:t xml:space="preserve">Σήμερα καμία επιχείρηση δεν ευημερεί χωρίς την αναγκαία διαφήμιση, ώστε η διαφήμιση πέτυχε μια άνευ προηγουμένου επιτυχία σε όλες τις χώρες της ελεύθερης οικονομίας. Τυχαίο; Όχι βέβαια. Αυτό συνέβη γιατί στα σύγχρονα οικονομικά συστήματα κυριαρχεί ο ελεύθερος ανταγωνισμός, η ανοιχτή αγορά με τους ανηλεείς νόμους της, οπότε η διαφήμιση έρχεται να προστεθεί στο οπλοστάσιο των επιτυχημένων επιχειρήσεων. </w:t>
      </w:r>
    </w:p>
    <w:p w:rsidR="00724B66" w:rsidRPr="00724B66" w:rsidRDefault="00724B66" w:rsidP="00724B66">
      <w:pPr>
        <w:shd w:val="clear" w:color="auto" w:fill="FFFFFF"/>
        <w:spacing w:after="0" w:line="264" w:lineRule="exact"/>
        <w:jc w:val="both"/>
        <w:rPr>
          <w:rFonts w:ascii="Times New Roman" w:eastAsia="Times New Roman" w:hAnsi="Times New Roman" w:cs="Times New Roman"/>
          <w:sz w:val="24"/>
          <w:szCs w:val="24"/>
          <w:lang w:eastAsia="el-GR"/>
        </w:rPr>
      </w:pPr>
    </w:p>
    <w:p w:rsidR="00724B66" w:rsidRPr="00724B66" w:rsidRDefault="00724B66" w:rsidP="00724B66">
      <w:pPr>
        <w:shd w:val="clear" w:color="auto" w:fill="FFFFFF"/>
        <w:spacing w:after="0" w:line="264" w:lineRule="exact"/>
        <w:jc w:val="both"/>
        <w:rPr>
          <w:rFonts w:ascii="Times New Roman" w:eastAsia="Times New Roman" w:hAnsi="Times New Roman" w:cs="Times New Roman"/>
          <w:sz w:val="24"/>
          <w:szCs w:val="24"/>
          <w:lang w:eastAsia="el-GR"/>
        </w:rPr>
      </w:pPr>
    </w:p>
    <w:p w:rsidR="00724B66" w:rsidRPr="00724B66" w:rsidRDefault="005A645D" w:rsidP="00724B66">
      <w:pPr>
        <w:shd w:val="clear" w:color="auto" w:fill="FFFFFF"/>
        <w:spacing w:after="0" w:line="264" w:lineRule="exact"/>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3. </w:t>
      </w:r>
      <w:r w:rsidR="00724B66" w:rsidRPr="00724B66">
        <w:rPr>
          <w:rFonts w:ascii="Times New Roman" w:eastAsia="Times New Roman" w:hAnsi="Times New Roman" w:cs="Times New Roman"/>
          <w:sz w:val="24"/>
          <w:szCs w:val="24"/>
          <w:lang w:eastAsia="el-GR"/>
        </w:rPr>
        <w:t xml:space="preserve">Η σύγχρονη γενιά νέων είναι αναμφισβήτητα η γενιά που έζησε την εποχή της πληροφοριακής επανάστασης, βίωσε τις συνταρακτικές εξελίξεις σε όλους τους τομείς της επιστήμης και της τεχνολογίας. Πρόκειται λοιπόν για νέους υπέρ το δέον ενημερωμένους, υποψιασμένους για όλα τα σημαντικά ζητήματα της επικαιρότητας. Αυτή η ιδιότητα καθιστά τους σύγχρονους νέους πιο δύσπιστους και απαιτητικούς σε ό, τι προσφέρει  η γενιά των ενηλίκων. Αμφισβητούν όχι μόνο λεκτικά αλλά και έμπρακτα ό, τι οι πρεσβύτεροι συνήθιζαν στο παρελθόν να προσφέρουν και να επιβάλλουν ως δεδομένη αυθεντία. Εν τέλει η γενιά της πληροφορικής και της πληροφόρησης είναι η πιο αντιπροσωπευτική γενιά της αμφισβήτησης, περισσότερο κι από την περίφημη γενιά του ΄70. </w:t>
      </w:r>
    </w:p>
    <w:p w:rsidR="00724B66" w:rsidRPr="00724B66" w:rsidRDefault="00724B66" w:rsidP="00724B66">
      <w:pPr>
        <w:spacing w:after="0" w:line="240" w:lineRule="auto"/>
        <w:ind w:left="360"/>
        <w:jc w:val="both"/>
        <w:rPr>
          <w:rFonts w:ascii="Times New Roman" w:eastAsia="Times New Roman" w:hAnsi="Times New Roman" w:cs="Times New Roman"/>
          <w:sz w:val="24"/>
          <w:szCs w:val="24"/>
          <w:lang w:eastAsia="el-GR"/>
        </w:rPr>
      </w:pPr>
    </w:p>
    <w:p w:rsidR="00724B66" w:rsidRPr="00724B66" w:rsidRDefault="005A645D" w:rsidP="00724B66">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4. </w:t>
      </w:r>
      <w:r w:rsidR="00724B66" w:rsidRPr="00724B66">
        <w:rPr>
          <w:rFonts w:ascii="Times New Roman" w:eastAsia="Times New Roman" w:hAnsi="Times New Roman" w:cs="Times New Roman"/>
          <w:sz w:val="24"/>
          <w:szCs w:val="24"/>
          <w:lang w:eastAsia="el-GR"/>
        </w:rPr>
        <w:t>Το οικογενειακά οργανωμένο σπίτι ήταν από αιώνες το κέντρο όπου ικανοποιούνταν οι βασικές ανάγκες της ζωής του ανθρώπου: όχι μόνον ο έρωτας και η τεκνογονία, η αγωγή  των παιδιών και η ψυχαγωγία και το μαγείρεμα, η περίθαλψη στην αρρώστια και τα γηρατειά. Όλα αυτά  τα αγαθά άλλοτε δεν μπορούσε να τα εξασφαλίσει κανείς παρά με το γάμο και τη σύσταση οικογένειας. Σήμερα στις εξελιγμένες κοινωνίες τα πράγματα έχουν αλλάξει ριζικά. Οι πιο πολλές ανάγκες που αναφέραμε ικανοποιούνται χωρίς και έξω από την οικογένεια.</w:t>
      </w:r>
    </w:p>
    <w:p w:rsidR="00724B66" w:rsidRPr="00724B66" w:rsidRDefault="00724B66" w:rsidP="00724B66">
      <w:pPr>
        <w:spacing w:after="0" w:line="240" w:lineRule="auto"/>
        <w:ind w:left="360"/>
        <w:jc w:val="both"/>
        <w:rPr>
          <w:rFonts w:ascii="Times New Roman" w:eastAsia="Times New Roman" w:hAnsi="Times New Roman" w:cs="Times New Roman"/>
          <w:sz w:val="24"/>
          <w:szCs w:val="24"/>
          <w:lang w:eastAsia="el-GR"/>
        </w:rPr>
      </w:pPr>
    </w:p>
    <w:p w:rsidR="00724B66" w:rsidRPr="00724B66" w:rsidRDefault="005A645D" w:rsidP="00724B66">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5. </w:t>
      </w:r>
      <w:r w:rsidR="00724B66" w:rsidRPr="00724B66">
        <w:rPr>
          <w:rFonts w:ascii="Times New Roman" w:eastAsia="Times New Roman" w:hAnsi="Times New Roman" w:cs="Times New Roman"/>
          <w:sz w:val="24"/>
          <w:szCs w:val="24"/>
          <w:lang w:eastAsia="el-GR"/>
        </w:rPr>
        <w:t xml:space="preserve">Το πλέον κατάλληλο </w:t>
      </w:r>
      <w:proofErr w:type="spellStart"/>
      <w:r w:rsidR="00724B66" w:rsidRPr="00724B66">
        <w:rPr>
          <w:rFonts w:ascii="Times New Roman" w:eastAsia="Times New Roman" w:hAnsi="Times New Roman" w:cs="Times New Roman"/>
          <w:sz w:val="24"/>
          <w:szCs w:val="24"/>
          <w:lang w:eastAsia="el-GR"/>
        </w:rPr>
        <w:t>κοινωνικο</w:t>
      </w:r>
      <w:proofErr w:type="spellEnd"/>
      <w:r w:rsidR="00724B66" w:rsidRPr="00724B66">
        <w:rPr>
          <w:rFonts w:ascii="Times New Roman" w:eastAsia="Times New Roman" w:hAnsi="Times New Roman" w:cs="Times New Roman"/>
          <w:sz w:val="24"/>
          <w:szCs w:val="24"/>
          <w:lang w:eastAsia="el-GR"/>
        </w:rPr>
        <w:t xml:space="preserve"> – οικονομικό πλαίσιο για την ανάπτυξη ακραίων εθνικιστικών και </w:t>
      </w:r>
      <w:proofErr w:type="spellStart"/>
      <w:r w:rsidR="00724B66" w:rsidRPr="00724B66">
        <w:rPr>
          <w:rFonts w:ascii="Times New Roman" w:eastAsia="Times New Roman" w:hAnsi="Times New Roman" w:cs="Times New Roman"/>
          <w:sz w:val="24"/>
          <w:szCs w:val="24"/>
          <w:lang w:eastAsia="el-GR"/>
        </w:rPr>
        <w:t>ξενοφοβικών</w:t>
      </w:r>
      <w:proofErr w:type="spellEnd"/>
      <w:r w:rsidR="00724B66" w:rsidRPr="00724B66">
        <w:rPr>
          <w:rFonts w:ascii="Times New Roman" w:eastAsia="Times New Roman" w:hAnsi="Times New Roman" w:cs="Times New Roman"/>
          <w:sz w:val="24"/>
          <w:szCs w:val="24"/>
          <w:lang w:eastAsia="el-GR"/>
        </w:rPr>
        <w:t xml:space="preserve"> τάσεων σε μια εποχή είναι η οικονομική κρίση – ύφεση που συνοδεύεται αναπόφευκτα από την ανεργία και την υποαπασχόληση των μεγάλων κοινωνικών ομάδων. Αντιπροσωπευτική είναι η δεκαετία του ΄30 κατά την οποία βαθιά ήταν τα σημάδια της οικονομικής ύφεσης και του </w:t>
      </w:r>
      <w:proofErr w:type="spellStart"/>
      <w:r w:rsidR="00724B66" w:rsidRPr="00724B66">
        <w:rPr>
          <w:rFonts w:ascii="Times New Roman" w:eastAsia="Times New Roman" w:hAnsi="Times New Roman" w:cs="Times New Roman"/>
          <w:sz w:val="24"/>
          <w:szCs w:val="24"/>
          <w:lang w:eastAsia="el-GR"/>
        </w:rPr>
        <w:t>κράχ</w:t>
      </w:r>
      <w:proofErr w:type="spellEnd"/>
      <w:r w:rsidR="00724B66" w:rsidRPr="00724B66">
        <w:rPr>
          <w:rFonts w:ascii="Times New Roman" w:eastAsia="Times New Roman" w:hAnsi="Times New Roman" w:cs="Times New Roman"/>
          <w:sz w:val="24"/>
          <w:szCs w:val="24"/>
          <w:lang w:eastAsia="el-GR"/>
        </w:rPr>
        <w:t xml:space="preserve"> του 1929, περίοδος που ανέδειξε όλα τα αυταρχικά – φασιστικά καθεστώτα στην Ευρώπη του Μεσοπολέμου.</w:t>
      </w:r>
    </w:p>
    <w:p w:rsidR="00724B66" w:rsidRDefault="00724B66" w:rsidP="00724B66">
      <w:pPr>
        <w:rPr>
          <w:rFonts w:ascii="Times New Roman" w:hAnsi="Times New Roman" w:cs="Times New Roman"/>
          <w:sz w:val="24"/>
          <w:szCs w:val="24"/>
        </w:rPr>
      </w:pPr>
    </w:p>
    <w:p w:rsidR="005A645D" w:rsidRDefault="005A645D" w:rsidP="005A645D">
      <w:pPr>
        <w:rPr>
          <w:rFonts w:ascii="Times New Roman" w:hAnsi="Times New Roman" w:cs="Times New Roman"/>
          <w:sz w:val="24"/>
          <w:szCs w:val="24"/>
        </w:rPr>
      </w:pPr>
    </w:p>
    <w:p w:rsidR="005A645D" w:rsidRPr="005A645D" w:rsidRDefault="005A645D" w:rsidP="005A645D">
      <w:pPr>
        <w:jc w:val="both"/>
        <w:rPr>
          <w:rFonts w:ascii="Times New Roman" w:eastAsia="Times New Roman" w:hAnsi="Times New Roman" w:cs="Times New Roman"/>
          <w:sz w:val="24"/>
          <w:szCs w:val="24"/>
          <w:lang w:eastAsia="el-GR"/>
        </w:rPr>
      </w:pPr>
      <w:r w:rsidRPr="005A645D">
        <w:rPr>
          <w:rFonts w:ascii="Times New Roman" w:hAnsi="Times New Roman" w:cs="Times New Roman"/>
          <w:sz w:val="24"/>
          <w:szCs w:val="24"/>
        </w:rPr>
        <w:t xml:space="preserve">Σημ. : Οι απαντήσεις σας να αποσταλούν στο </w:t>
      </w:r>
      <w:r w:rsidRPr="005A645D">
        <w:rPr>
          <w:rFonts w:ascii="Times New Roman" w:hAnsi="Times New Roman" w:cs="Times New Roman"/>
          <w:sz w:val="24"/>
          <w:szCs w:val="24"/>
          <w:lang w:val="en-US"/>
        </w:rPr>
        <w:t>e</w:t>
      </w:r>
      <w:r w:rsidRPr="005A645D">
        <w:rPr>
          <w:rFonts w:ascii="Times New Roman" w:hAnsi="Times New Roman" w:cs="Times New Roman"/>
          <w:sz w:val="24"/>
          <w:szCs w:val="24"/>
        </w:rPr>
        <w:t>-</w:t>
      </w:r>
      <w:r w:rsidRPr="005A645D">
        <w:rPr>
          <w:rFonts w:ascii="Times New Roman" w:hAnsi="Times New Roman" w:cs="Times New Roman"/>
          <w:sz w:val="24"/>
          <w:szCs w:val="24"/>
          <w:lang w:val="en-US"/>
        </w:rPr>
        <w:t>mail</w:t>
      </w:r>
      <w:r w:rsidRPr="005A645D">
        <w:rPr>
          <w:rFonts w:ascii="Times New Roman" w:hAnsi="Times New Roman" w:cs="Times New Roman"/>
          <w:sz w:val="24"/>
          <w:szCs w:val="24"/>
        </w:rPr>
        <w:t xml:space="preserve"> </w:t>
      </w:r>
      <w:hyperlink r:id="rId4" w:history="1">
        <w:r w:rsidRPr="005A645D">
          <w:rPr>
            <w:rFonts w:ascii="Times New Roman" w:hAnsi="Times New Roman" w:cs="Times New Roman"/>
            <w:color w:val="0563C1" w:themeColor="hyperlink"/>
            <w:sz w:val="24"/>
            <w:szCs w:val="24"/>
            <w:u w:val="single"/>
            <w:lang w:val="en-US"/>
          </w:rPr>
          <w:t>mariapapadakis</w:t>
        </w:r>
        <w:r w:rsidRPr="005A645D">
          <w:rPr>
            <w:rFonts w:ascii="Times New Roman" w:hAnsi="Times New Roman" w:cs="Times New Roman"/>
            <w:color w:val="0563C1" w:themeColor="hyperlink"/>
            <w:sz w:val="24"/>
            <w:szCs w:val="24"/>
            <w:u w:val="single"/>
          </w:rPr>
          <w:t>02@</w:t>
        </w:r>
        <w:r w:rsidRPr="005A645D">
          <w:rPr>
            <w:rFonts w:ascii="Times New Roman" w:hAnsi="Times New Roman" w:cs="Times New Roman"/>
            <w:color w:val="0563C1" w:themeColor="hyperlink"/>
            <w:sz w:val="24"/>
            <w:szCs w:val="24"/>
            <w:u w:val="single"/>
            <w:lang w:val="en-US"/>
          </w:rPr>
          <w:t>gmail</w:t>
        </w:r>
        <w:r w:rsidRPr="005A645D">
          <w:rPr>
            <w:rFonts w:ascii="Times New Roman" w:hAnsi="Times New Roman" w:cs="Times New Roman"/>
            <w:color w:val="0563C1" w:themeColor="hyperlink"/>
            <w:sz w:val="24"/>
            <w:szCs w:val="24"/>
            <w:u w:val="single"/>
          </w:rPr>
          <w:t>.</w:t>
        </w:r>
        <w:r w:rsidRPr="005A645D">
          <w:rPr>
            <w:rFonts w:ascii="Times New Roman" w:hAnsi="Times New Roman" w:cs="Times New Roman"/>
            <w:color w:val="0563C1" w:themeColor="hyperlink"/>
            <w:sz w:val="24"/>
            <w:szCs w:val="24"/>
            <w:u w:val="single"/>
            <w:lang w:val="en-US"/>
          </w:rPr>
          <w:t>com</w:t>
        </w:r>
      </w:hyperlink>
      <w:r w:rsidRPr="005A645D">
        <w:rPr>
          <w:rFonts w:ascii="Times New Roman" w:hAnsi="Times New Roman" w:cs="Times New Roman"/>
          <w:sz w:val="24"/>
          <w:szCs w:val="24"/>
        </w:rPr>
        <w:t xml:space="preserve"> είτε με τη μορφή </w:t>
      </w:r>
      <w:r w:rsidRPr="005A645D">
        <w:rPr>
          <w:rFonts w:ascii="Times New Roman" w:hAnsi="Times New Roman" w:cs="Times New Roman"/>
          <w:sz w:val="24"/>
          <w:szCs w:val="24"/>
          <w:lang w:val="en-US"/>
        </w:rPr>
        <w:t>word</w:t>
      </w:r>
      <w:r w:rsidRPr="005A645D">
        <w:rPr>
          <w:rFonts w:ascii="Times New Roman" w:hAnsi="Times New Roman" w:cs="Times New Roman"/>
          <w:sz w:val="24"/>
          <w:szCs w:val="24"/>
        </w:rPr>
        <w:t xml:space="preserve"> είτε ως φωτογραφία.</w:t>
      </w:r>
    </w:p>
    <w:p w:rsidR="005A645D" w:rsidRPr="005A645D" w:rsidRDefault="005A645D" w:rsidP="005A645D">
      <w:pPr>
        <w:rPr>
          <w:rFonts w:ascii="Times New Roman" w:hAnsi="Times New Roman" w:cs="Times New Roman"/>
          <w:sz w:val="24"/>
          <w:szCs w:val="24"/>
        </w:rPr>
      </w:pPr>
    </w:p>
    <w:sectPr w:rsidR="005A645D" w:rsidRPr="005A645D" w:rsidSect="00724B66">
      <w:pgSz w:w="11906" w:h="16838"/>
      <w:pgMar w:top="851"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B66"/>
    <w:rsid w:val="001B1A4F"/>
    <w:rsid w:val="005A645D"/>
    <w:rsid w:val="00724B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AD3A9"/>
  <w15:chartTrackingRefBased/>
  <w15:docId w15:val="{5A9A7EB2-01D5-4865-868E-47D3A110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B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apapadakis0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701</Words>
  <Characters>3787</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papadakis</dc:creator>
  <cp:keywords/>
  <dc:description/>
  <cp:lastModifiedBy>maria papadakis</cp:lastModifiedBy>
  <cp:revision>1</cp:revision>
  <dcterms:created xsi:type="dcterms:W3CDTF">2020-03-28T20:37:00Z</dcterms:created>
  <dcterms:modified xsi:type="dcterms:W3CDTF">2020-03-28T20:51:00Z</dcterms:modified>
</cp:coreProperties>
</file>