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728" w:rsidRPr="008C20D3" w:rsidRDefault="00CF3140">
      <w:pPr>
        <w:rPr>
          <w:b/>
          <w:sz w:val="32"/>
          <w:szCs w:val="32"/>
        </w:rPr>
      </w:pPr>
      <w:r w:rsidRPr="008C20D3">
        <w:rPr>
          <w:b/>
          <w:sz w:val="32"/>
          <w:szCs w:val="32"/>
        </w:rPr>
        <w:t xml:space="preserve">ΟΝΟΜΑΤΕΠΩΝΥΜΟ: Ελένη </w:t>
      </w:r>
      <w:proofErr w:type="spellStart"/>
      <w:r w:rsidRPr="008C20D3">
        <w:rPr>
          <w:b/>
          <w:sz w:val="32"/>
          <w:szCs w:val="32"/>
        </w:rPr>
        <w:t>Βλέτσα</w:t>
      </w:r>
      <w:proofErr w:type="spellEnd"/>
    </w:p>
    <w:p w:rsidR="00CF3140" w:rsidRPr="008C20D3" w:rsidRDefault="00CF3140">
      <w:pPr>
        <w:rPr>
          <w:b/>
          <w:sz w:val="32"/>
          <w:szCs w:val="32"/>
        </w:rPr>
      </w:pPr>
      <w:r w:rsidRPr="008C20D3">
        <w:rPr>
          <w:b/>
          <w:sz w:val="32"/>
          <w:szCs w:val="32"/>
        </w:rPr>
        <w:t>ΗΜΕΡΟΜΗΝΙΑ: 28/11/15</w:t>
      </w:r>
    </w:p>
    <w:p w:rsidR="00CF3140" w:rsidRPr="008C20D3" w:rsidRDefault="00CF3140">
      <w:pPr>
        <w:rPr>
          <w:b/>
          <w:sz w:val="32"/>
          <w:szCs w:val="32"/>
        </w:rPr>
      </w:pPr>
      <w:r w:rsidRPr="008C20D3">
        <w:rPr>
          <w:b/>
          <w:sz w:val="32"/>
          <w:szCs w:val="32"/>
        </w:rPr>
        <w:t xml:space="preserve">ΜΑΘΗΜΑ: Θρησκευτικά </w:t>
      </w:r>
    </w:p>
    <w:p w:rsidR="00CF3140" w:rsidRPr="008C20D3" w:rsidRDefault="00CF3140">
      <w:pPr>
        <w:rPr>
          <w:b/>
          <w:sz w:val="32"/>
          <w:szCs w:val="32"/>
        </w:rPr>
      </w:pPr>
      <w:r w:rsidRPr="008C20D3">
        <w:rPr>
          <w:b/>
          <w:sz w:val="32"/>
          <w:szCs w:val="32"/>
        </w:rPr>
        <w:t>ΕΝΟΤΗΤΑ 10, άσκηση 1 (σελ. 41)</w:t>
      </w:r>
    </w:p>
    <w:p w:rsidR="00CF3140" w:rsidRDefault="00CF3140">
      <w:pPr>
        <w:rPr>
          <w:b/>
          <w:sz w:val="28"/>
          <w:szCs w:val="28"/>
        </w:rPr>
      </w:pPr>
    </w:p>
    <w:p w:rsidR="008C20D3" w:rsidRDefault="008C20D3">
      <w:pPr>
        <w:rPr>
          <w:b/>
          <w:sz w:val="28"/>
          <w:szCs w:val="28"/>
        </w:rPr>
      </w:pPr>
    </w:p>
    <w:p w:rsidR="00CF3140" w:rsidRPr="00CF3140" w:rsidRDefault="00CF3140">
      <w:pPr>
        <w:rPr>
          <w:b/>
          <w:sz w:val="28"/>
          <w:szCs w:val="28"/>
        </w:rPr>
      </w:pPr>
      <w:r w:rsidRPr="00CF3140">
        <w:rPr>
          <w:b/>
          <w:sz w:val="28"/>
          <w:szCs w:val="28"/>
        </w:rPr>
        <w:t>ΕΡΩΤΗΣΗ</w:t>
      </w:r>
    </w:p>
    <w:p w:rsidR="00CF3140" w:rsidRPr="008C20D3" w:rsidRDefault="00CF3140">
      <w:pPr>
        <w:rPr>
          <w:i/>
          <w:sz w:val="26"/>
          <w:szCs w:val="26"/>
        </w:rPr>
      </w:pPr>
      <w:r w:rsidRPr="008C20D3">
        <w:rPr>
          <w:i/>
          <w:sz w:val="26"/>
          <w:szCs w:val="26"/>
        </w:rPr>
        <w:t>Τι ήταν οι κατακόμβες; Δώστε μια γενική περιγραφή του εσωτερικού τους.</w:t>
      </w:r>
    </w:p>
    <w:p w:rsidR="00CF3140" w:rsidRDefault="00CF3140">
      <w:pPr>
        <w:rPr>
          <w:i/>
          <w:sz w:val="24"/>
          <w:szCs w:val="24"/>
        </w:rPr>
      </w:pPr>
    </w:p>
    <w:p w:rsidR="00CF3140" w:rsidRPr="00CF3140" w:rsidRDefault="00CF3140">
      <w:pPr>
        <w:rPr>
          <w:b/>
          <w:sz w:val="28"/>
          <w:szCs w:val="28"/>
        </w:rPr>
      </w:pPr>
      <w:r w:rsidRPr="00CF3140">
        <w:rPr>
          <w:b/>
          <w:sz w:val="28"/>
          <w:szCs w:val="28"/>
        </w:rPr>
        <w:t>ΑΠΑΝΤΗΣΗ</w:t>
      </w:r>
    </w:p>
    <w:p w:rsidR="00CF3140" w:rsidRPr="008C20D3" w:rsidRDefault="007F5EBC">
      <w:pPr>
        <w:rPr>
          <w:i/>
          <w:sz w:val="26"/>
          <w:szCs w:val="26"/>
        </w:rPr>
      </w:pPr>
      <w:r>
        <w:rPr>
          <w:noProof/>
          <w:lang w:eastAsia="el-GR"/>
        </w:rPr>
        <w:drawing>
          <wp:anchor distT="0" distB="0" distL="114300" distR="114300" simplePos="0" relativeHeight="251658240" behindDoc="0" locked="0" layoutInCell="1" allowOverlap="1" wp14:anchorId="62248648" wp14:editId="2E4070DE">
            <wp:simplePos x="0" y="0"/>
            <wp:positionH relativeFrom="column">
              <wp:posOffset>756285</wp:posOffset>
            </wp:positionH>
            <wp:positionV relativeFrom="paragraph">
              <wp:posOffset>3293110</wp:posOffset>
            </wp:positionV>
            <wp:extent cx="3552825" cy="2169160"/>
            <wp:effectExtent l="0" t="0" r="9525" b="2540"/>
            <wp:wrapSquare wrapText="bothSides"/>
            <wp:docPr id="1" name="Εικόνα 1" descr="http://wikitrulos.pbworks.com/f/%CE%BA%CE%B1%CF%84%CE%B1%CE%BA%CF%8C%CE%BC%CE%B2%CE%B5%CF%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kitrulos.pbworks.com/f/%CE%BA%CE%B1%CF%84%CE%B1%CE%BA%CF%8C%CE%BC%CE%B2%CE%B5%CF%8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2825" cy="2169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59264" behindDoc="0" locked="0" layoutInCell="1" allowOverlap="1" wp14:anchorId="3CC71308" wp14:editId="3C31EB81">
            <wp:simplePos x="0" y="0"/>
            <wp:positionH relativeFrom="column">
              <wp:posOffset>3013075</wp:posOffset>
            </wp:positionH>
            <wp:positionV relativeFrom="paragraph">
              <wp:posOffset>38100</wp:posOffset>
            </wp:positionV>
            <wp:extent cx="3168015" cy="2225675"/>
            <wp:effectExtent l="0" t="0" r="0" b="3175"/>
            <wp:wrapSquare wrapText="bothSides"/>
            <wp:docPr id="2" name="Εικόνα 2" descr="http://miloslife.gr/uploads/ArticlesPhotos/11328/%CE%BA%CE%B1%CF%84%CE%B1%CE%BA%CE%BF%CE%BC%CE%B2%CE%B5%CF%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loslife.gr/uploads/ArticlesPhotos/11328/%CE%BA%CE%B1%CF%84%CE%B1%CE%BA%CE%BF%CE%BC%CE%B2%CE%B5%CF%8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8015" cy="222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6957" w:rsidRPr="008C20D3">
        <w:rPr>
          <w:sz w:val="26"/>
          <w:szCs w:val="26"/>
        </w:rPr>
        <w:t xml:space="preserve">Οι κατακόμβες ήταν υπόγειες σήραγγες σε μορφή λαβύρινθου, που μπορούσαν να φτάνουν σε μήκος πολλών χιλιομέτρων. Στον πορώδη τοίχο των διαδρόμων είχαν δημιουργηθεί ορθογώνια κοιλώματα για την τοποθέτηση των νεκρών. Υπήρχαν επίσης μεγαλύτερα κοιλώματα με κάμαρα στο πάνω μέρος ή και ολόκληρα δωμάτια που χρησίμευαν ως οικογενειακοί τάφοι, διακοσμημένοι με τοιχογραφίες. </w:t>
      </w:r>
      <w:bookmarkStart w:id="0" w:name="_GoBack"/>
      <w:bookmarkEnd w:id="0"/>
    </w:p>
    <w:sectPr w:rsidR="00CF3140" w:rsidRPr="008C20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40"/>
    <w:rsid w:val="00666728"/>
    <w:rsid w:val="007F5EBC"/>
    <w:rsid w:val="008C20D3"/>
    <w:rsid w:val="00CF3140"/>
    <w:rsid w:val="00E569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20D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C2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20D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C2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87</Words>
  <Characters>476</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2015-11-28T18:44:00Z</dcterms:created>
  <dcterms:modified xsi:type="dcterms:W3CDTF">2015-11-28T19:21:00Z</dcterms:modified>
</cp:coreProperties>
</file>