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92" w:type="pct"/>
        <w:tblCellSpacing w:w="7" w:type="dxa"/>
        <w:tblInd w:w="-1546" w:type="dxa"/>
        <w:tblCellMar>
          <w:left w:w="0" w:type="dxa"/>
          <w:right w:w="0" w:type="dxa"/>
        </w:tblCellMar>
        <w:tblLook w:val="04A0"/>
      </w:tblPr>
      <w:tblGrid>
        <w:gridCol w:w="10067"/>
        <w:gridCol w:w="27"/>
        <w:gridCol w:w="120"/>
      </w:tblGrid>
      <w:tr w:rsidR="00D13211" w:rsidRPr="00D13211" w:rsidTr="00D13211">
        <w:trPr>
          <w:gridAfter w:val="2"/>
          <w:tblCellSpacing w:w="7" w:type="dxa"/>
        </w:trPr>
        <w:tc>
          <w:tcPr>
            <w:tcW w:w="4945" w:type="pct"/>
            <w:vAlign w:val="center"/>
            <w:hideMark/>
          </w:tcPr>
          <w:p w:rsidR="00D13211" w:rsidRPr="00D13211" w:rsidRDefault="00D13211" w:rsidP="00D13211">
            <w:pPr>
              <w:spacing w:after="0" w:line="240" w:lineRule="auto"/>
              <w:rPr>
                <w:rFonts w:ascii="Arial" w:eastAsia="Times New Roman" w:hAnsi="Arial" w:cs="Arial"/>
                <w:color w:val="333333"/>
                <w:sz w:val="16"/>
                <w:szCs w:val="16"/>
              </w:rPr>
            </w:pPr>
            <w:r w:rsidRPr="00D13211">
              <w:rPr>
                <w:rFonts w:ascii="Verdana" w:eastAsia="Times New Roman" w:hAnsi="Verdana" w:cs="Arial"/>
                <w:b/>
                <w:bCs/>
                <w:color w:val="0B3B4F"/>
                <w:sz w:val="16"/>
                <w:szCs w:val="16"/>
              </w:rPr>
              <w:t>Problems of the Elderly</w:t>
            </w:r>
          </w:p>
        </w:tc>
      </w:tr>
      <w:tr w:rsidR="00D13211" w:rsidRPr="00D13211" w:rsidTr="00D13211">
        <w:trPr>
          <w:trHeight w:val="15"/>
          <w:tblCellSpacing w:w="7" w:type="dxa"/>
        </w:trPr>
        <w:tc>
          <w:tcPr>
            <w:tcW w:w="4945" w:type="pct"/>
            <w:shd w:val="clear" w:color="auto" w:fill="0B3B4F"/>
            <w:vAlign w:val="center"/>
            <w:hideMark/>
          </w:tcPr>
          <w:p w:rsidR="00D13211" w:rsidRPr="00D13211" w:rsidRDefault="00D13211" w:rsidP="00D13211">
            <w:pPr>
              <w:spacing w:after="0" w:line="240" w:lineRule="auto"/>
              <w:rPr>
                <w:rFonts w:ascii="Arial" w:eastAsia="Times New Roman" w:hAnsi="Arial" w:cs="Arial"/>
                <w:color w:val="333333"/>
                <w:sz w:val="16"/>
                <w:szCs w:val="16"/>
              </w:rPr>
            </w:pPr>
          </w:p>
        </w:tc>
        <w:tc>
          <w:tcPr>
            <w:tcW w:w="0" w:type="auto"/>
            <w:vAlign w:val="center"/>
            <w:hideMark/>
          </w:tcPr>
          <w:p w:rsidR="00D13211" w:rsidRPr="00D13211" w:rsidRDefault="00D13211" w:rsidP="00D13211">
            <w:pPr>
              <w:spacing w:after="0" w:line="240" w:lineRule="auto"/>
              <w:rPr>
                <w:rFonts w:ascii="Arial" w:eastAsia="Times New Roman" w:hAnsi="Arial" w:cs="Arial"/>
                <w:color w:val="333333"/>
                <w:sz w:val="16"/>
                <w:szCs w:val="16"/>
              </w:rPr>
            </w:pPr>
          </w:p>
        </w:tc>
        <w:tc>
          <w:tcPr>
            <w:tcW w:w="0" w:type="auto"/>
            <w:shd w:val="clear" w:color="auto" w:fill="0B3B4F"/>
            <w:vAlign w:val="center"/>
            <w:hideMark/>
          </w:tcPr>
          <w:p w:rsidR="00D13211" w:rsidRPr="00D13211" w:rsidRDefault="00D13211" w:rsidP="00D13211">
            <w:pPr>
              <w:spacing w:after="0" w:line="240" w:lineRule="auto"/>
              <w:rPr>
                <w:rFonts w:ascii="Arial" w:eastAsia="Times New Roman" w:hAnsi="Arial" w:cs="Arial"/>
                <w:color w:val="333333"/>
                <w:sz w:val="16"/>
                <w:szCs w:val="16"/>
              </w:rPr>
            </w:pPr>
          </w:p>
        </w:tc>
      </w:tr>
      <w:tr w:rsidR="00D13211" w:rsidRPr="00D13211" w:rsidTr="00D13211">
        <w:trPr>
          <w:trHeight w:val="300"/>
          <w:tblCellSpacing w:w="7" w:type="dxa"/>
        </w:trPr>
        <w:tc>
          <w:tcPr>
            <w:tcW w:w="4945" w:type="pct"/>
            <w:shd w:val="clear" w:color="auto" w:fill="FFFFFF"/>
            <w:hideMark/>
          </w:tcPr>
          <w:p w:rsidR="00D13211" w:rsidRPr="00D13211" w:rsidRDefault="00D13211" w:rsidP="00D13211">
            <w:pPr>
              <w:spacing w:after="0" w:line="240" w:lineRule="auto"/>
              <w:rPr>
                <w:rFonts w:ascii="Arial" w:eastAsia="Times New Roman" w:hAnsi="Arial" w:cs="Arial"/>
                <w:color w:val="333333"/>
                <w:sz w:val="16"/>
                <w:szCs w:val="16"/>
              </w:rPr>
            </w:pPr>
            <w:r w:rsidRPr="00D13211">
              <w:rPr>
                <w:rFonts w:ascii="Arial" w:eastAsia="Times New Roman" w:hAnsi="Arial" w:cs="Arial"/>
                <w:color w:val="333333"/>
                <w:sz w:val="16"/>
                <w:szCs w:val="16"/>
              </w:rPr>
              <w:t> </w:t>
            </w:r>
          </w:p>
        </w:tc>
        <w:tc>
          <w:tcPr>
            <w:tcW w:w="0" w:type="auto"/>
            <w:vAlign w:val="center"/>
            <w:hideMark/>
          </w:tcPr>
          <w:p w:rsidR="00D13211" w:rsidRPr="00D13211" w:rsidRDefault="00D13211" w:rsidP="00D13211">
            <w:pPr>
              <w:spacing w:after="0" w:line="240" w:lineRule="auto"/>
              <w:rPr>
                <w:rFonts w:ascii="Arial" w:eastAsia="Times New Roman" w:hAnsi="Arial" w:cs="Arial"/>
                <w:color w:val="333333"/>
                <w:sz w:val="16"/>
                <w:szCs w:val="16"/>
              </w:rPr>
            </w:pPr>
          </w:p>
        </w:tc>
        <w:tc>
          <w:tcPr>
            <w:tcW w:w="0" w:type="auto"/>
            <w:shd w:val="clear" w:color="auto" w:fill="FFFFFF"/>
            <w:hideMark/>
          </w:tcPr>
          <w:p w:rsidR="00D13211" w:rsidRPr="00D13211" w:rsidRDefault="00D13211" w:rsidP="00D13211">
            <w:pPr>
              <w:spacing w:after="0" w:line="240" w:lineRule="auto"/>
              <w:rPr>
                <w:rFonts w:ascii="Arial" w:eastAsia="Times New Roman" w:hAnsi="Arial" w:cs="Arial"/>
                <w:color w:val="333333"/>
                <w:sz w:val="16"/>
                <w:szCs w:val="16"/>
              </w:rPr>
            </w:pPr>
            <w:r w:rsidRPr="00D13211">
              <w:rPr>
                <w:rFonts w:ascii="Arial" w:eastAsia="Times New Roman" w:hAnsi="Arial" w:cs="Arial"/>
                <w:color w:val="333333"/>
                <w:sz w:val="16"/>
                <w:szCs w:val="16"/>
              </w:rPr>
              <w:t> </w:t>
            </w:r>
          </w:p>
        </w:tc>
      </w:tr>
      <w:tr w:rsidR="00D13211" w:rsidRPr="00D13211" w:rsidTr="00D13211">
        <w:trPr>
          <w:trHeight w:val="8250"/>
          <w:tblCellSpacing w:w="7" w:type="dxa"/>
        </w:trPr>
        <w:tc>
          <w:tcPr>
            <w:tcW w:w="4945" w:type="pct"/>
            <w:shd w:val="clear" w:color="auto" w:fill="FFFFFF"/>
            <w:hideMark/>
          </w:tcPr>
          <w:tbl>
            <w:tblPr>
              <w:tblW w:w="5000" w:type="pct"/>
              <w:tblCellSpacing w:w="7" w:type="dxa"/>
              <w:tblCellMar>
                <w:left w:w="0" w:type="dxa"/>
                <w:right w:w="0" w:type="dxa"/>
              </w:tblCellMar>
              <w:tblLook w:val="04A0"/>
            </w:tblPr>
            <w:tblGrid>
              <w:gridCol w:w="10046"/>
            </w:tblGrid>
            <w:tr w:rsidR="00D13211" w:rsidRPr="00D13211">
              <w:trPr>
                <w:trHeight w:val="45"/>
                <w:tblCellSpacing w:w="7" w:type="dxa"/>
              </w:trPr>
              <w:tc>
                <w:tcPr>
                  <w:tcW w:w="0" w:type="auto"/>
                  <w:vAlign w:val="center"/>
                  <w:hideMark/>
                </w:tcPr>
                <w:tbl>
                  <w:tblPr>
                    <w:tblpPr w:leftFromText="180" w:rightFromText="180" w:vertAnchor="text" w:horzAnchor="margin" w:tblpY="-364"/>
                    <w:tblOverlap w:val="never"/>
                    <w:tblW w:w="4458" w:type="dxa"/>
                    <w:tblCellSpacing w:w="7" w:type="dxa"/>
                    <w:tblCellMar>
                      <w:left w:w="0" w:type="dxa"/>
                      <w:right w:w="0" w:type="dxa"/>
                    </w:tblCellMar>
                    <w:tblLook w:val="04A0"/>
                  </w:tblPr>
                  <w:tblGrid>
                    <w:gridCol w:w="626"/>
                    <w:gridCol w:w="1912"/>
                    <w:gridCol w:w="1920"/>
                  </w:tblGrid>
                  <w:tr w:rsidR="00D13211" w:rsidRPr="00D13211" w:rsidTr="00D13211">
                    <w:trPr>
                      <w:trHeight w:val="300"/>
                      <w:tblCellSpacing w:w="7" w:type="dxa"/>
                    </w:trPr>
                    <w:tc>
                      <w:tcPr>
                        <w:tcW w:w="624" w:type="pct"/>
                        <w:shd w:val="clear" w:color="auto" w:fill="E8E8E8"/>
                        <w:tcMar>
                          <w:top w:w="0" w:type="dxa"/>
                          <w:left w:w="75" w:type="dxa"/>
                          <w:bottom w:w="0" w:type="dxa"/>
                          <w:right w:w="75" w:type="dxa"/>
                        </w:tcMar>
                        <w:vAlign w:val="center"/>
                        <w:hideMark/>
                      </w:tcPr>
                      <w:p w:rsidR="00D13211" w:rsidRPr="00F42FBF" w:rsidRDefault="00D13211" w:rsidP="004C33A5">
                        <w:pPr>
                          <w:spacing w:after="0" w:line="375" w:lineRule="atLeast"/>
                          <w:jc w:val="both"/>
                          <w:rPr>
                            <w:rFonts w:ascii="Verdana" w:eastAsia="Times New Roman" w:hAnsi="Verdana" w:cs="Times New Roman"/>
                            <w:b/>
                            <w:bCs/>
                            <w:color w:val="3D3D3F"/>
                            <w:sz w:val="24"/>
                            <w:szCs w:val="24"/>
                          </w:rPr>
                        </w:pPr>
                        <w:r w:rsidRPr="00F42FBF">
                          <w:rPr>
                            <w:rFonts w:ascii="Verdana" w:eastAsia="Times New Roman" w:hAnsi="Verdana" w:cs="Times New Roman"/>
                            <w:b/>
                            <w:bCs/>
                            <w:color w:val="3D3D3F"/>
                            <w:sz w:val="24"/>
                            <w:szCs w:val="24"/>
                          </w:rPr>
                          <w:t>S. No.</w:t>
                        </w:r>
                      </w:p>
                    </w:tc>
                    <w:tc>
                      <w:tcPr>
                        <w:tcW w:w="2157" w:type="pct"/>
                        <w:shd w:val="clear" w:color="auto" w:fill="E8E8E8"/>
                        <w:tcMar>
                          <w:top w:w="0" w:type="dxa"/>
                          <w:left w:w="75" w:type="dxa"/>
                          <w:bottom w:w="0" w:type="dxa"/>
                          <w:right w:w="75" w:type="dxa"/>
                        </w:tcMar>
                        <w:vAlign w:val="center"/>
                        <w:hideMark/>
                      </w:tcPr>
                      <w:p w:rsidR="00D13211" w:rsidRPr="00F42FBF" w:rsidRDefault="00D13211" w:rsidP="004C33A5">
                        <w:pPr>
                          <w:spacing w:after="0" w:line="375" w:lineRule="atLeast"/>
                          <w:jc w:val="both"/>
                          <w:rPr>
                            <w:rFonts w:ascii="Verdana" w:eastAsia="Times New Roman" w:hAnsi="Verdana" w:cs="Times New Roman"/>
                            <w:b/>
                            <w:bCs/>
                            <w:color w:val="3D3D3F"/>
                            <w:sz w:val="24"/>
                            <w:szCs w:val="24"/>
                          </w:rPr>
                        </w:pPr>
                        <w:r w:rsidRPr="00F42FBF">
                          <w:rPr>
                            <w:rFonts w:ascii="Verdana" w:eastAsia="Times New Roman" w:hAnsi="Verdana" w:cs="Times New Roman"/>
                            <w:b/>
                            <w:bCs/>
                            <w:color w:val="3D3D3F"/>
                            <w:sz w:val="24"/>
                            <w:szCs w:val="24"/>
                          </w:rPr>
                          <w:t>Problem</w:t>
                        </w:r>
                      </w:p>
                    </w:tc>
                    <w:tc>
                      <w:tcPr>
                        <w:tcW w:w="2157" w:type="pct"/>
                        <w:shd w:val="clear" w:color="auto" w:fill="E8E8E8"/>
                        <w:tcMar>
                          <w:top w:w="0" w:type="dxa"/>
                          <w:left w:w="75" w:type="dxa"/>
                          <w:bottom w:w="0" w:type="dxa"/>
                          <w:right w:w="75" w:type="dxa"/>
                        </w:tcMar>
                        <w:vAlign w:val="center"/>
                        <w:hideMark/>
                      </w:tcPr>
                      <w:p w:rsidR="00D13211" w:rsidRPr="00F42FBF" w:rsidRDefault="00D13211" w:rsidP="004C33A5">
                        <w:pPr>
                          <w:spacing w:after="0" w:line="375" w:lineRule="atLeast"/>
                          <w:jc w:val="both"/>
                          <w:rPr>
                            <w:rFonts w:ascii="Verdana" w:eastAsia="Times New Roman" w:hAnsi="Verdana" w:cs="Times New Roman"/>
                            <w:b/>
                            <w:bCs/>
                            <w:color w:val="3D3D3F"/>
                            <w:sz w:val="24"/>
                            <w:szCs w:val="24"/>
                          </w:rPr>
                        </w:pPr>
                        <w:r w:rsidRPr="00F42FBF">
                          <w:rPr>
                            <w:rFonts w:ascii="Verdana" w:eastAsia="Times New Roman" w:hAnsi="Verdana" w:cs="Times New Roman"/>
                            <w:b/>
                            <w:bCs/>
                            <w:color w:val="3D3D3F"/>
                            <w:sz w:val="24"/>
                            <w:szCs w:val="24"/>
                          </w:rPr>
                          <w:t>Need</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1</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Failing Health</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Health</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2</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Economic insecurity</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Economic security</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3</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Isolation</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Inclusion</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4</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Neglect</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Care</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5</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Abuse</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Protection</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6</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Fear</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Reassurance</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7</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Boredom (idleness)</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Be usefully occupied</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8</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Lowered self-esteem</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Self Confidence</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9</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Loss of control</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Respect</w:t>
                        </w:r>
                      </w:p>
                    </w:tc>
                  </w:tr>
                  <w:tr w:rsidR="00D13211" w:rsidRPr="00D13211" w:rsidTr="00D13211">
                    <w:trPr>
                      <w:tblCellSpacing w:w="7" w:type="dxa"/>
                    </w:trPr>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10</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Lack of Preparedness for old age</w:t>
                        </w:r>
                      </w:p>
                    </w:tc>
                    <w:tc>
                      <w:tcPr>
                        <w:tcW w:w="0" w:type="auto"/>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Preparedness for old age</w:t>
                        </w:r>
                      </w:p>
                    </w:tc>
                  </w:tr>
                  <w:tr w:rsidR="00D13211" w:rsidRPr="00D13211" w:rsidTr="00D13211">
                    <w:trPr>
                      <w:tblCellSpacing w:w="7" w:type="dxa"/>
                    </w:trPr>
                    <w:tc>
                      <w:tcPr>
                        <w:tcW w:w="0" w:type="auto"/>
                        <w:gridSpan w:val="3"/>
                        <w:shd w:val="clear" w:color="auto" w:fill="FFFFFF"/>
                        <w:tcMar>
                          <w:top w:w="0" w:type="dxa"/>
                          <w:left w:w="150" w:type="dxa"/>
                          <w:bottom w:w="0" w:type="dxa"/>
                          <w:right w:w="150" w:type="dxa"/>
                        </w:tcMar>
                        <w:vAlign w:val="center"/>
                        <w:hideMark/>
                      </w:tcPr>
                      <w:p w:rsidR="00D13211" w:rsidRPr="00F42FBF" w:rsidRDefault="00D13211" w:rsidP="004C33A5">
                        <w:pPr>
                          <w:spacing w:after="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Equity Issues are relevant to all the above</w:t>
                        </w:r>
                      </w:p>
                    </w:tc>
                  </w:tr>
                </w:tbl>
                <w:p w:rsidR="00D13211" w:rsidRPr="00D13211" w:rsidRDefault="00D13211" w:rsidP="00D13211">
                  <w:pPr>
                    <w:spacing w:after="0" w:line="240" w:lineRule="auto"/>
                    <w:rPr>
                      <w:rFonts w:ascii="Times New Roman" w:eastAsia="Times New Roman" w:hAnsi="Times New Roman" w:cs="Times New Roman"/>
                      <w:color w:val="333333"/>
                      <w:sz w:val="16"/>
                      <w:szCs w:val="16"/>
                    </w:rPr>
                  </w:pPr>
                </w:p>
              </w:tc>
            </w:tr>
            <w:tr w:rsidR="00D13211" w:rsidRPr="00D13211">
              <w:trPr>
                <w:tblCellSpacing w:w="7" w:type="dxa"/>
              </w:trPr>
              <w:tc>
                <w:tcPr>
                  <w:tcW w:w="0" w:type="auto"/>
                  <w:vAlign w:val="center"/>
                  <w:hideMark/>
                </w:tcPr>
                <w:p w:rsidR="00D13211" w:rsidRPr="00D13211" w:rsidRDefault="00320771" w:rsidP="00D13211">
                  <w:pPr>
                    <w:spacing w:after="0" w:line="240" w:lineRule="auto"/>
                    <w:rPr>
                      <w:rFonts w:ascii="Times New Roman" w:eastAsia="Times New Roman" w:hAnsi="Times New Roman" w:cs="Times New Roman"/>
                      <w:color w:val="333333"/>
                      <w:sz w:val="16"/>
                      <w:szCs w:val="16"/>
                    </w:rPr>
                  </w:pPr>
                  <w:hyperlink r:id="rId4" w:tgtFrame="_self" w:history="1">
                    <w:r w:rsidR="00D13211" w:rsidRPr="00D13211">
                      <w:rPr>
                        <w:rFonts w:ascii="Times New Roman" w:eastAsia="Times New Roman" w:hAnsi="Times New Roman" w:cs="Times New Roman"/>
                        <w:color w:val="FFFFFF"/>
                        <w:sz w:val="16"/>
                        <w:szCs w:val="16"/>
                        <w:u w:val="single"/>
                      </w:rPr>
                      <w:t>FACTS ABOUT ELDERLY IN INDIA</w:t>
                    </w:r>
                  </w:hyperlink>
                  <w:hyperlink r:id="rId5" w:history="1">
                    <w:r w:rsidR="00D13211" w:rsidRPr="00D13211">
                      <w:rPr>
                        <w:rFonts w:ascii="Times New Roman" w:eastAsia="Times New Roman" w:hAnsi="Times New Roman" w:cs="Times New Roman"/>
                        <w:color w:val="FFFFFF"/>
                        <w:sz w:val="16"/>
                        <w:szCs w:val="16"/>
                        <w:u w:val="single"/>
                      </w:rPr>
                      <w:t>MISSION &amp; VISION</w:t>
                    </w:r>
                  </w:hyperlink>
                  <w:hyperlink r:id="rId6" w:tgtFrame="_self" w:history="1">
                    <w:r w:rsidR="00D13211" w:rsidRPr="00D13211">
                      <w:rPr>
                        <w:rFonts w:ascii="Times New Roman" w:eastAsia="Times New Roman" w:hAnsi="Times New Roman" w:cs="Times New Roman"/>
                        <w:color w:val="FFFFFF"/>
                        <w:sz w:val="16"/>
                        <w:szCs w:val="16"/>
                        <w:u w:val="single"/>
                      </w:rPr>
                      <w:t>PROBLEMS OF THE ELDERLY</w:t>
                    </w:r>
                  </w:hyperlink>
                  <w:hyperlink r:id="rId7" w:tgtFrame="_parent" w:history="1">
                    <w:r w:rsidR="00D13211" w:rsidRPr="00D13211">
                      <w:rPr>
                        <w:rFonts w:ascii="Times New Roman" w:eastAsia="Times New Roman" w:hAnsi="Times New Roman" w:cs="Times New Roman"/>
                        <w:color w:val="FFFFFF"/>
                        <w:sz w:val="16"/>
                        <w:szCs w:val="16"/>
                        <w:u w:val="single"/>
                      </w:rPr>
                      <w:t>PROGRAMMES AT GLANCE</w:t>
                    </w:r>
                  </w:hyperlink>
                </w:p>
              </w:tc>
            </w:tr>
            <w:tr w:rsidR="00D13211" w:rsidRPr="00D13211">
              <w:trPr>
                <w:tblCellSpacing w:w="7" w:type="dxa"/>
              </w:trPr>
              <w:tc>
                <w:tcPr>
                  <w:tcW w:w="0" w:type="auto"/>
                  <w:vAlign w:val="center"/>
                  <w:hideMark/>
                </w:tcPr>
                <w:p w:rsidR="00D13211" w:rsidRPr="00D13211" w:rsidRDefault="00D13211" w:rsidP="00D13211">
                  <w:pPr>
                    <w:spacing w:after="0" w:line="240" w:lineRule="auto"/>
                    <w:rPr>
                      <w:rFonts w:ascii="Times New Roman" w:eastAsia="Times New Roman" w:hAnsi="Times New Roman" w:cs="Times New Roman"/>
                      <w:color w:val="333333"/>
                      <w:sz w:val="16"/>
                      <w:szCs w:val="16"/>
                    </w:rPr>
                  </w:pPr>
                  <w:r w:rsidRPr="00D13211">
                    <w:rPr>
                      <w:rFonts w:ascii="Times New Roman" w:eastAsia="Times New Roman" w:hAnsi="Times New Roman" w:cs="Times New Roman"/>
                      <w:color w:val="333333"/>
                      <w:sz w:val="16"/>
                      <w:szCs w:val="16"/>
                    </w:rPr>
                    <w:t> </w:t>
                  </w:r>
                </w:p>
              </w:tc>
            </w:tr>
            <w:tr w:rsidR="00D13211" w:rsidRPr="00D13211">
              <w:trPr>
                <w:tblCellSpacing w:w="7" w:type="dxa"/>
              </w:trPr>
              <w:tc>
                <w:tcPr>
                  <w:tcW w:w="0" w:type="auto"/>
                  <w:vAlign w:val="center"/>
                  <w:hideMark/>
                </w:tcPr>
                <w:p w:rsidR="00D13211" w:rsidRPr="00D13211" w:rsidRDefault="00D13211" w:rsidP="00D13211">
                  <w:pPr>
                    <w:spacing w:after="0" w:line="240" w:lineRule="auto"/>
                    <w:rPr>
                      <w:rFonts w:ascii="Times New Roman" w:eastAsia="Times New Roman" w:hAnsi="Times New Roman" w:cs="Times New Roman"/>
                      <w:color w:val="333333"/>
                      <w:sz w:val="16"/>
                      <w:szCs w:val="16"/>
                    </w:rPr>
                  </w:pPr>
                  <w:r w:rsidRPr="00D13211">
                    <w:rPr>
                      <w:rFonts w:ascii="Times New Roman" w:eastAsia="Times New Roman" w:hAnsi="Times New Roman" w:cs="Times New Roman"/>
                      <w:color w:val="333333"/>
                      <w:sz w:val="16"/>
                      <w:szCs w:val="16"/>
                    </w:rPr>
                    <w:t> </w:t>
                  </w:r>
                </w:p>
              </w:tc>
            </w:tr>
            <w:tr w:rsidR="00D13211" w:rsidRPr="00D13211">
              <w:trPr>
                <w:tblCellSpacing w:w="7" w:type="dxa"/>
              </w:trPr>
              <w:tc>
                <w:tcPr>
                  <w:tcW w:w="0" w:type="auto"/>
                  <w:vAlign w:val="center"/>
                  <w:hideMark/>
                </w:tcPr>
                <w:p w:rsidR="00D13211" w:rsidRPr="00D13211" w:rsidRDefault="00D13211" w:rsidP="00D13211">
                  <w:pPr>
                    <w:spacing w:after="0" w:line="240" w:lineRule="auto"/>
                    <w:rPr>
                      <w:rFonts w:ascii="Times New Roman" w:eastAsia="Times New Roman" w:hAnsi="Times New Roman" w:cs="Times New Roman"/>
                      <w:color w:val="333333"/>
                      <w:sz w:val="16"/>
                      <w:szCs w:val="16"/>
                    </w:rPr>
                  </w:pPr>
                  <w:r w:rsidRPr="00D13211">
                    <w:rPr>
                      <w:rFonts w:ascii="Times New Roman" w:eastAsia="Times New Roman" w:hAnsi="Times New Roman" w:cs="Times New Roman"/>
                      <w:color w:val="333333"/>
                      <w:sz w:val="16"/>
                      <w:szCs w:val="16"/>
                    </w:rPr>
                    <w:t> </w:t>
                  </w:r>
                </w:p>
              </w:tc>
            </w:tr>
          </w:tbl>
          <w:p w:rsidR="00D13211" w:rsidRPr="00D13211" w:rsidRDefault="00D13211" w:rsidP="00D13211">
            <w:pPr>
              <w:spacing w:after="0" w:line="240" w:lineRule="auto"/>
              <w:rPr>
                <w:rFonts w:ascii="Arial" w:eastAsia="Times New Roman" w:hAnsi="Arial" w:cs="Arial"/>
                <w:color w:val="333333"/>
                <w:sz w:val="16"/>
                <w:szCs w:val="16"/>
              </w:rPr>
            </w:pPr>
          </w:p>
        </w:tc>
        <w:tc>
          <w:tcPr>
            <w:tcW w:w="0" w:type="auto"/>
            <w:vAlign w:val="center"/>
            <w:hideMark/>
          </w:tcPr>
          <w:p w:rsidR="00D13211" w:rsidRPr="00D13211" w:rsidRDefault="00D13211" w:rsidP="00D13211">
            <w:pPr>
              <w:spacing w:after="0" w:line="240" w:lineRule="auto"/>
              <w:rPr>
                <w:rFonts w:ascii="Arial" w:eastAsia="Times New Roman" w:hAnsi="Arial" w:cs="Arial"/>
                <w:color w:val="333333"/>
                <w:sz w:val="16"/>
                <w:szCs w:val="16"/>
              </w:rPr>
            </w:pPr>
          </w:p>
        </w:tc>
        <w:tc>
          <w:tcPr>
            <w:tcW w:w="0" w:type="auto"/>
            <w:shd w:val="clear" w:color="auto" w:fill="FFFFFF"/>
            <w:hideMark/>
          </w:tcPr>
          <w:tbl>
            <w:tblPr>
              <w:tblW w:w="4500" w:type="pct"/>
              <w:jc w:val="center"/>
              <w:tblCellSpacing w:w="7" w:type="dxa"/>
              <w:tblCellMar>
                <w:left w:w="0" w:type="dxa"/>
                <w:right w:w="0" w:type="dxa"/>
              </w:tblCellMar>
              <w:tblLook w:val="04A0"/>
            </w:tblPr>
            <w:tblGrid>
              <w:gridCol w:w="89"/>
            </w:tblGrid>
            <w:tr w:rsidR="00D13211" w:rsidRPr="00D13211">
              <w:trPr>
                <w:tblCellSpacing w:w="7" w:type="dxa"/>
                <w:jc w:val="center"/>
              </w:trPr>
              <w:tc>
                <w:tcPr>
                  <w:tcW w:w="0" w:type="auto"/>
                  <w:shd w:val="clear" w:color="auto" w:fill="666666"/>
                  <w:vAlign w:val="center"/>
                  <w:hideMark/>
                </w:tcPr>
                <w:p w:rsidR="00D13211" w:rsidRPr="00D13211" w:rsidRDefault="00D13211" w:rsidP="00D13211">
                  <w:pPr>
                    <w:spacing w:after="0" w:line="240" w:lineRule="auto"/>
                    <w:rPr>
                      <w:rFonts w:ascii="Times New Roman" w:eastAsia="Times New Roman" w:hAnsi="Times New Roman" w:cs="Times New Roman"/>
                      <w:color w:val="333333"/>
                      <w:sz w:val="16"/>
                      <w:szCs w:val="16"/>
                    </w:rPr>
                  </w:pPr>
                </w:p>
              </w:tc>
            </w:tr>
          </w:tbl>
          <w:p w:rsidR="00D13211" w:rsidRPr="00D13211" w:rsidRDefault="00D13211" w:rsidP="00D13211">
            <w:pPr>
              <w:spacing w:after="0" w:line="240" w:lineRule="auto"/>
              <w:jc w:val="center"/>
              <w:rPr>
                <w:rFonts w:ascii="Arial" w:eastAsia="Times New Roman" w:hAnsi="Arial" w:cs="Arial"/>
                <w:color w:val="333333"/>
                <w:sz w:val="16"/>
                <w:szCs w:val="16"/>
              </w:rPr>
            </w:pPr>
          </w:p>
        </w:tc>
      </w:tr>
    </w:tbl>
    <w:p w:rsidR="00FA051D" w:rsidRPr="00F42FBF" w:rsidRDefault="00D13211" w:rsidP="00F42FBF">
      <w:pPr>
        <w:rPr>
          <w:rFonts w:ascii="Arial" w:hAnsi="Arial" w:cs="Arial"/>
          <w:color w:val="333333"/>
          <w:sz w:val="24"/>
          <w:szCs w:val="24"/>
          <w:shd w:val="clear" w:color="auto" w:fill="FFFFFF"/>
        </w:rPr>
      </w:pPr>
      <w:r w:rsidRPr="00F42FBF">
        <w:rPr>
          <w:rStyle w:val="blackbold"/>
          <w:rFonts w:ascii="Verdana" w:hAnsi="Verdana"/>
          <w:b/>
          <w:bCs/>
          <w:color w:val="3D3D3F"/>
          <w:sz w:val="24"/>
          <w:szCs w:val="24"/>
          <w:shd w:val="clear" w:color="auto" w:fill="FFFFFF"/>
        </w:rPr>
        <w:t>Failing Health</w:t>
      </w:r>
      <w:r w:rsidRPr="00F42FBF">
        <w:rPr>
          <w:rFonts w:ascii="Arial" w:hAnsi="Arial" w:cs="Arial"/>
          <w:color w:val="333333"/>
          <w:sz w:val="24"/>
          <w:szCs w:val="24"/>
        </w:rPr>
        <w:br/>
      </w:r>
      <w:proofErr w:type="gramStart"/>
      <w:r w:rsidRPr="00F42FBF">
        <w:rPr>
          <w:rFonts w:ascii="Arial" w:hAnsi="Arial" w:cs="Arial"/>
          <w:color w:val="333333"/>
          <w:sz w:val="24"/>
          <w:szCs w:val="24"/>
          <w:shd w:val="clear" w:color="auto" w:fill="FFFFFF"/>
        </w:rPr>
        <w:t>It</w:t>
      </w:r>
      <w:proofErr w:type="gramEnd"/>
      <w:r w:rsidRPr="00F42FBF">
        <w:rPr>
          <w:rFonts w:ascii="Arial" w:hAnsi="Arial" w:cs="Arial"/>
          <w:color w:val="333333"/>
          <w:sz w:val="24"/>
          <w:szCs w:val="24"/>
          <w:shd w:val="clear" w:color="auto" w:fill="FFFFFF"/>
        </w:rPr>
        <w:t xml:space="preserve"> has been said that “we start dying the day we are born”. The aging process is synonymous with failing health.</w:t>
      </w:r>
      <w:r w:rsidRPr="00F42FBF">
        <w:rPr>
          <w:rStyle w:val="apple-converted-space"/>
          <w:rFonts w:ascii="Arial" w:hAnsi="Arial" w:cs="Arial"/>
          <w:color w:val="333333"/>
          <w:sz w:val="24"/>
          <w:szCs w:val="24"/>
          <w:shd w:val="clear" w:color="auto" w:fill="FFFFFF"/>
        </w:rPr>
        <w:t> </w:t>
      </w:r>
      <w:r w:rsidRPr="00F42FBF">
        <w:rPr>
          <w:rFonts w:ascii="Arial" w:hAnsi="Arial" w:cs="Arial"/>
          <w:color w:val="333333"/>
          <w:sz w:val="24"/>
          <w:szCs w:val="24"/>
          <w:shd w:val="clear" w:color="auto" w:fill="FFFFFF"/>
        </w:rPr>
        <w:t>Failing health due to advancing age is complicated by non-availability to good quality, age-sensitive, health care for a large proportion of older persons in the country. In addition, poor accessibility and reach, lack of information and knowledge and/or high costs of disease management make reasonable elder care beyond the reach of older persons, especially those who are poor and disadvantaged.</w:t>
      </w:r>
    </w:p>
    <w:p w:rsidR="00D13211" w:rsidRPr="00F42FBF" w:rsidRDefault="00F42FBF" w:rsidP="00D13211">
      <w:pPr>
        <w:spacing w:before="300" w:after="150" w:line="375" w:lineRule="atLeast"/>
        <w:jc w:val="both"/>
        <w:outlineLvl w:val="1"/>
        <w:rPr>
          <w:rFonts w:ascii="Arial" w:eastAsia="Times New Roman" w:hAnsi="Arial" w:cs="Arial"/>
          <w:color w:val="333333"/>
          <w:sz w:val="24"/>
          <w:szCs w:val="24"/>
        </w:rPr>
      </w:pPr>
      <w:r w:rsidRPr="00F42FBF">
        <w:rPr>
          <w:rFonts w:ascii="Verdana" w:eastAsia="Times New Roman" w:hAnsi="Verdana" w:cs="Arial"/>
          <w:b/>
          <w:bCs/>
          <w:color w:val="3D3D3F"/>
          <w:sz w:val="24"/>
          <w:szCs w:val="24"/>
        </w:rPr>
        <w:t>Economic-</w:t>
      </w:r>
      <w:r w:rsidR="00D13211" w:rsidRPr="00F42FBF">
        <w:rPr>
          <w:rFonts w:ascii="Verdana" w:eastAsia="Times New Roman" w:hAnsi="Verdana" w:cs="Arial"/>
          <w:b/>
          <w:bCs/>
          <w:color w:val="3D3D3F"/>
          <w:sz w:val="24"/>
          <w:szCs w:val="24"/>
        </w:rPr>
        <w:t>Insecurity</w:t>
      </w:r>
      <w:r w:rsidR="00D13211" w:rsidRPr="00F42FBF">
        <w:rPr>
          <w:rFonts w:ascii="Arial" w:eastAsia="Times New Roman" w:hAnsi="Arial" w:cs="Arial"/>
          <w:color w:val="333333"/>
          <w:sz w:val="24"/>
          <w:szCs w:val="24"/>
        </w:rPr>
        <w:br/>
        <w:t xml:space="preserve">The problem of economic insecurity is faced by the elderly when they are unable to sustain themselves financially. Many older persons either lack the opportunity </w:t>
      </w:r>
      <w:r w:rsidR="00D13211" w:rsidRPr="00F42FBF">
        <w:rPr>
          <w:rFonts w:ascii="Arial" w:eastAsia="Times New Roman" w:hAnsi="Arial" w:cs="Arial"/>
          <w:color w:val="333333"/>
          <w:sz w:val="24"/>
          <w:szCs w:val="24"/>
        </w:rPr>
        <w:lastRenderedPageBreak/>
        <w:t>and/or the capacity to be as productive as they were. Increasing competition from younger people, individual, family and societal mind sets, chronic malnutrition and slowing physical and mental faculties, limited access to resources and lack of awareness of their rights and entitlements play significant roles in reducing the ability of the elderly to remain financially productive, and thereby, independent.</w:t>
      </w:r>
    </w:p>
    <w:p w:rsidR="00D13211" w:rsidRPr="00F42FBF" w:rsidRDefault="00D13211" w:rsidP="00D13211">
      <w:pPr>
        <w:spacing w:before="300" w:after="150" w:line="375" w:lineRule="atLeast"/>
        <w:jc w:val="both"/>
        <w:outlineLvl w:val="1"/>
        <w:rPr>
          <w:rFonts w:ascii="Arial" w:eastAsia="Times New Roman" w:hAnsi="Arial" w:cs="Arial"/>
          <w:color w:val="333333"/>
          <w:sz w:val="24"/>
          <w:szCs w:val="24"/>
        </w:rPr>
      </w:pPr>
      <w:r w:rsidRPr="00F42FBF">
        <w:rPr>
          <w:rFonts w:ascii="Verdana" w:eastAsia="Times New Roman" w:hAnsi="Verdana" w:cs="Arial"/>
          <w:b/>
          <w:bCs/>
          <w:color w:val="3D3D3F"/>
          <w:sz w:val="24"/>
          <w:szCs w:val="24"/>
        </w:rPr>
        <w:t>Isolation</w:t>
      </w:r>
      <w:r w:rsidRPr="00F42FBF">
        <w:rPr>
          <w:rFonts w:ascii="Arial" w:eastAsia="Times New Roman" w:hAnsi="Arial" w:cs="Arial"/>
          <w:color w:val="333333"/>
          <w:sz w:val="24"/>
          <w:szCs w:val="24"/>
        </w:rPr>
        <w:br/>
        <w:t>Isolation, or a deep sense of loneliness, is a common complaint of many elderly is the feeling of being isolated. While there are a few who impose it on themselves, isolation is most often imposed purposefully or inadvertently by the families and/or communities where the elderly live. Isolation is a terrible feeling that, if not addressed, leads to tragic deterioration of the quality of life.</w:t>
      </w:r>
    </w:p>
    <w:p w:rsidR="00D13211" w:rsidRPr="00D13211" w:rsidRDefault="00D13211" w:rsidP="00D13211">
      <w:pPr>
        <w:spacing w:before="300" w:after="150" w:line="375" w:lineRule="atLeast"/>
        <w:jc w:val="both"/>
        <w:outlineLvl w:val="1"/>
        <w:rPr>
          <w:rFonts w:ascii="Arial" w:eastAsia="Times New Roman" w:hAnsi="Arial" w:cs="Arial"/>
          <w:color w:val="333333"/>
          <w:sz w:val="16"/>
          <w:szCs w:val="16"/>
        </w:rPr>
      </w:pPr>
      <w:r w:rsidRPr="00F42FBF">
        <w:rPr>
          <w:rFonts w:ascii="Verdana" w:eastAsia="Times New Roman" w:hAnsi="Verdana" w:cs="Arial"/>
          <w:b/>
          <w:bCs/>
          <w:color w:val="3D3D3F"/>
          <w:sz w:val="24"/>
          <w:szCs w:val="24"/>
        </w:rPr>
        <w:t>Neglect</w:t>
      </w:r>
      <w:r w:rsidRPr="00F42FBF">
        <w:rPr>
          <w:rFonts w:ascii="Arial" w:eastAsia="Times New Roman" w:hAnsi="Arial" w:cs="Arial"/>
          <w:color w:val="333333"/>
          <w:sz w:val="24"/>
          <w:szCs w:val="24"/>
        </w:rPr>
        <w:br/>
        <w:t xml:space="preserve">The elderly, especially those who are weak and/or dependent, </w:t>
      </w:r>
      <w:proofErr w:type="gramStart"/>
      <w:r w:rsidRPr="00F42FBF">
        <w:rPr>
          <w:rFonts w:ascii="Arial" w:eastAsia="Times New Roman" w:hAnsi="Arial" w:cs="Arial"/>
          <w:color w:val="333333"/>
          <w:sz w:val="24"/>
          <w:szCs w:val="24"/>
        </w:rPr>
        <w:t>require</w:t>
      </w:r>
      <w:proofErr w:type="gramEnd"/>
      <w:r w:rsidRPr="00F42FBF">
        <w:rPr>
          <w:rFonts w:ascii="Arial" w:eastAsia="Times New Roman" w:hAnsi="Arial" w:cs="Arial"/>
          <w:color w:val="333333"/>
          <w:sz w:val="24"/>
          <w:szCs w:val="24"/>
        </w:rPr>
        <w:t xml:space="preserve"> physical, mental and emotional care and support. When this is not provided, they suffer from neglect, a problem that occurs when a person is left uncared for and that is often linked with isolation. Changing lifestyles and values, demanding jobs, distractions such as television, a shift to nuclear family structures and redefined priorities have led to increased neglect of the elderly by families and communities. This is worsened as the elderly are less likely to demand attention than those of other age groups</w:t>
      </w:r>
      <w:r w:rsidRPr="00D13211">
        <w:rPr>
          <w:rFonts w:ascii="Arial" w:eastAsia="Times New Roman" w:hAnsi="Arial" w:cs="Arial"/>
          <w:color w:val="333333"/>
          <w:sz w:val="16"/>
          <w:szCs w:val="16"/>
        </w:rPr>
        <w:t>.</w:t>
      </w:r>
    </w:p>
    <w:p w:rsidR="00D13211" w:rsidRPr="00F42FBF" w:rsidRDefault="00D13211" w:rsidP="00D13211">
      <w:pPr>
        <w:ind w:left="-807" w:hanging="44"/>
        <w:rPr>
          <w:rFonts w:ascii="Arial" w:hAnsi="Arial" w:cs="Arial"/>
          <w:color w:val="333333"/>
          <w:sz w:val="24"/>
          <w:szCs w:val="24"/>
          <w:shd w:val="clear" w:color="auto" w:fill="FFFFFF"/>
        </w:rPr>
      </w:pPr>
      <w:r w:rsidRPr="00F42FBF">
        <w:rPr>
          <w:rStyle w:val="blackbold"/>
          <w:rFonts w:ascii="Verdana" w:hAnsi="Verdana"/>
          <w:b/>
          <w:bCs/>
          <w:color w:val="3D3D3F"/>
          <w:sz w:val="24"/>
          <w:szCs w:val="24"/>
          <w:shd w:val="clear" w:color="auto" w:fill="FFFFFF"/>
        </w:rPr>
        <w:t>Abuse</w:t>
      </w:r>
      <w:r w:rsidRPr="00F42FBF">
        <w:rPr>
          <w:rFonts w:ascii="Arial" w:hAnsi="Arial" w:cs="Arial"/>
          <w:color w:val="333333"/>
          <w:sz w:val="24"/>
          <w:szCs w:val="24"/>
        </w:rPr>
        <w:br/>
      </w:r>
      <w:proofErr w:type="gramStart"/>
      <w:r w:rsidRPr="00F42FBF">
        <w:rPr>
          <w:rFonts w:ascii="Arial" w:hAnsi="Arial" w:cs="Arial"/>
          <w:color w:val="333333"/>
          <w:sz w:val="24"/>
          <w:szCs w:val="24"/>
          <w:shd w:val="clear" w:color="auto" w:fill="FFFFFF"/>
        </w:rPr>
        <w:t>The</w:t>
      </w:r>
      <w:proofErr w:type="gramEnd"/>
      <w:r w:rsidRPr="00F42FBF">
        <w:rPr>
          <w:rFonts w:ascii="Arial" w:hAnsi="Arial" w:cs="Arial"/>
          <w:color w:val="333333"/>
          <w:sz w:val="24"/>
          <w:szCs w:val="24"/>
          <w:shd w:val="clear" w:color="auto" w:fill="FFFFFF"/>
        </w:rPr>
        <w:t xml:space="preserve"> elderly are highly vulnerable to abuse, where a person is willfully or inadvertently harmed, usually by someone who is part of the family or otherwise close to the victim. It is very important that steps be taken, whenever and wherever possible, to protect people from abuse. Being relatively weak, elderly are vulnerable to physical abuse. Their resources, including finances ones are also often misused. In addition, the elderly may suffer from emotional and mental abuse for various reasons and in different ways.</w:t>
      </w:r>
    </w:p>
    <w:p w:rsidR="00D13211" w:rsidRPr="00F42FBF" w:rsidRDefault="00D13211" w:rsidP="00D13211">
      <w:pPr>
        <w:spacing w:before="150" w:after="150" w:line="375" w:lineRule="atLeast"/>
        <w:jc w:val="both"/>
        <w:rPr>
          <w:rFonts w:ascii="Verdana" w:eastAsia="Times New Roman" w:hAnsi="Verdana" w:cs="Times New Roman"/>
          <w:b/>
          <w:bCs/>
          <w:color w:val="3D3D3F"/>
          <w:sz w:val="24"/>
          <w:szCs w:val="24"/>
        </w:rPr>
      </w:pPr>
      <w:r w:rsidRPr="00F42FBF">
        <w:rPr>
          <w:rFonts w:ascii="Verdana" w:eastAsia="Times New Roman" w:hAnsi="Verdana" w:cs="Times New Roman"/>
          <w:b/>
          <w:bCs/>
          <w:color w:val="3D3D3F"/>
          <w:sz w:val="24"/>
          <w:szCs w:val="24"/>
        </w:rPr>
        <w:t>Fear</w:t>
      </w:r>
    </w:p>
    <w:p w:rsidR="00D13211" w:rsidRPr="00F42FBF" w:rsidRDefault="00D13211" w:rsidP="00D13211">
      <w:pPr>
        <w:spacing w:before="150" w:after="15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Many older persons live in fear. Whether rational or irrational, this is a relevant problem face by the elderly that needs to be carefully and effectively addressed.</w:t>
      </w:r>
    </w:p>
    <w:p w:rsidR="00D13211" w:rsidRPr="00F42FBF" w:rsidRDefault="00D13211" w:rsidP="00D13211">
      <w:pPr>
        <w:spacing w:before="150" w:after="150" w:line="375" w:lineRule="atLeast"/>
        <w:jc w:val="both"/>
        <w:rPr>
          <w:rFonts w:ascii="Arial" w:eastAsia="Times New Roman" w:hAnsi="Arial" w:cs="Arial"/>
          <w:color w:val="333333"/>
          <w:sz w:val="24"/>
          <w:szCs w:val="24"/>
        </w:rPr>
      </w:pPr>
      <w:r w:rsidRPr="00F42FBF">
        <w:rPr>
          <w:rFonts w:ascii="Arial" w:eastAsia="Times New Roman" w:hAnsi="Arial" w:cs="Arial"/>
          <w:color w:val="333333"/>
          <w:sz w:val="24"/>
          <w:szCs w:val="24"/>
        </w:rPr>
        <w:t>Elderly who suffer from fear need to be reassured. </w:t>
      </w:r>
    </w:p>
    <w:p w:rsidR="00D13211" w:rsidRPr="00F42FBF" w:rsidRDefault="00D13211" w:rsidP="00D13211">
      <w:pPr>
        <w:ind w:left="-807" w:hanging="44"/>
        <w:rPr>
          <w:rStyle w:val="apple-converted-space"/>
          <w:rFonts w:ascii="Arial" w:hAnsi="Arial" w:cs="Arial"/>
          <w:color w:val="333333"/>
          <w:sz w:val="24"/>
          <w:szCs w:val="24"/>
          <w:shd w:val="clear" w:color="auto" w:fill="FFFFFF"/>
        </w:rPr>
      </w:pPr>
      <w:r w:rsidRPr="00F42FBF">
        <w:rPr>
          <w:rStyle w:val="blackbold"/>
          <w:rFonts w:ascii="Verdana" w:hAnsi="Verdana"/>
          <w:b/>
          <w:bCs/>
          <w:color w:val="3D3D3F"/>
          <w:sz w:val="24"/>
          <w:szCs w:val="24"/>
          <w:shd w:val="clear" w:color="auto" w:fill="FFFFFF"/>
        </w:rPr>
        <w:lastRenderedPageBreak/>
        <w:t>Boredom (Idleness)</w:t>
      </w:r>
      <w:r w:rsidRPr="00F42FBF">
        <w:rPr>
          <w:rFonts w:ascii="Arial" w:hAnsi="Arial" w:cs="Arial"/>
          <w:color w:val="333333"/>
          <w:sz w:val="24"/>
          <w:szCs w:val="24"/>
        </w:rPr>
        <w:br/>
      </w:r>
      <w:r w:rsidRPr="00F42FBF">
        <w:rPr>
          <w:rFonts w:ascii="Arial" w:hAnsi="Arial" w:cs="Arial"/>
          <w:color w:val="333333"/>
          <w:sz w:val="24"/>
          <w:szCs w:val="24"/>
          <w:shd w:val="clear" w:color="auto" w:fill="FFFFFF"/>
        </w:rPr>
        <w:t>Boredom is a result of being poorly motivated to be useful or productive and occurs when a person is unwilling or unable to do something meaningful with his/her time. The problem occurs due to forced inactivity, withdrawal from responsibilities and lack of personal goals. A person who is not usefully occupied tends to physically and mentally decline and this in turn has a negative emotional impact.</w:t>
      </w:r>
      <w:r w:rsidRPr="00F42FBF">
        <w:rPr>
          <w:rStyle w:val="apple-converted-space"/>
          <w:rFonts w:ascii="Arial" w:hAnsi="Arial" w:cs="Arial"/>
          <w:color w:val="333333"/>
          <w:sz w:val="24"/>
          <w:szCs w:val="24"/>
          <w:shd w:val="clear" w:color="auto" w:fill="FFFFFF"/>
        </w:rPr>
        <w:t> </w:t>
      </w:r>
    </w:p>
    <w:p w:rsidR="00D13211" w:rsidRDefault="00F42FBF" w:rsidP="00072ADE">
      <w:pPr>
        <w:spacing w:before="300" w:after="150" w:line="375" w:lineRule="atLeast"/>
        <w:ind w:hanging="426"/>
        <w:jc w:val="both"/>
        <w:outlineLvl w:val="1"/>
        <w:rPr>
          <w:rFonts w:ascii="Arial" w:eastAsia="Times New Roman" w:hAnsi="Arial" w:cs="Arial"/>
          <w:color w:val="333333"/>
          <w:sz w:val="24"/>
          <w:szCs w:val="24"/>
        </w:rPr>
      </w:pPr>
      <w:r w:rsidRPr="00F42FBF">
        <w:rPr>
          <w:rFonts w:ascii="Verdana" w:eastAsia="Times New Roman" w:hAnsi="Verdana" w:cs="Arial"/>
          <w:b/>
          <w:bCs/>
          <w:color w:val="3D3D3F"/>
          <w:sz w:val="24"/>
          <w:szCs w:val="24"/>
        </w:rPr>
        <w:t>Loss-of-</w:t>
      </w:r>
      <w:r w:rsidR="00D13211" w:rsidRPr="00F42FBF">
        <w:rPr>
          <w:rFonts w:ascii="Verdana" w:eastAsia="Times New Roman" w:hAnsi="Verdana" w:cs="Arial"/>
          <w:b/>
          <w:bCs/>
          <w:color w:val="3D3D3F"/>
          <w:sz w:val="24"/>
          <w:szCs w:val="24"/>
        </w:rPr>
        <w:t>Control</w:t>
      </w:r>
      <w:r w:rsidR="00D13211" w:rsidRPr="00F42FBF">
        <w:rPr>
          <w:rFonts w:ascii="Arial" w:eastAsia="Times New Roman" w:hAnsi="Arial" w:cs="Arial"/>
          <w:color w:val="333333"/>
          <w:sz w:val="24"/>
          <w:szCs w:val="24"/>
        </w:rPr>
        <w:br/>
        <w:t>This problem of older persons has many facets. While self-realization and the reality of the situation is acceptable to some, there are others for whom life becomes insecure when they begin to lose control of their resources – physical strength, body systems, finances (income), social or designated status and decision making powers.</w:t>
      </w:r>
    </w:p>
    <w:p w:rsidR="00F42FBF" w:rsidRDefault="00F42FBF" w:rsidP="00072ADE">
      <w:pPr>
        <w:spacing w:before="300" w:after="150" w:line="375" w:lineRule="atLeast"/>
        <w:ind w:hanging="426"/>
        <w:jc w:val="both"/>
        <w:outlineLvl w:val="1"/>
        <w:rPr>
          <w:rFonts w:ascii="Arial" w:eastAsia="Times New Roman" w:hAnsi="Arial" w:cs="Arial"/>
          <w:b/>
          <w:color w:val="333333"/>
          <w:sz w:val="24"/>
          <w:szCs w:val="24"/>
          <w:u w:val="single"/>
        </w:rPr>
      </w:pPr>
      <w:r>
        <w:rPr>
          <w:rFonts w:ascii="Arial" w:eastAsia="Times New Roman" w:hAnsi="Arial" w:cs="Arial"/>
          <w:b/>
          <w:color w:val="333333"/>
          <w:sz w:val="24"/>
          <w:szCs w:val="24"/>
          <w:u w:val="single"/>
        </w:rPr>
        <w:t xml:space="preserve">Task to do </w:t>
      </w:r>
    </w:p>
    <w:p w:rsidR="00F42FBF" w:rsidRPr="00F42FBF" w:rsidRDefault="00F42FBF" w:rsidP="00072ADE">
      <w:pPr>
        <w:spacing w:before="300" w:after="150" w:line="375" w:lineRule="atLeast"/>
        <w:ind w:hanging="426"/>
        <w:jc w:val="both"/>
        <w:outlineLvl w:val="1"/>
        <w:rPr>
          <w:rFonts w:ascii="Arial" w:eastAsia="Times New Roman" w:hAnsi="Arial" w:cs="Arial"/>
          <w:b/>
          <w:color w:val="333333"/>
          <w:sz w:val="24"/>
          <w:szCs w:val="24"/>
        </w:rPr>
      </w:pPr>
      <w:r>
        <w:rPr>
          <w:rFonts w:ascii="Arial" w:eastAsia="Times New Roman" w:hAnsi="Arial" w:cs="Arial"/>
          <w:b/>
          <w:color w:val="333333"/>
          <w:sz w:val="24"/>
          <w:szCs w:val="24"/>
        </w:rPr>
        <w:t xml:space="preserve">After reading the above carefully </w:t>
      </w:r>
      <w:r w:rsidRPr="00582F8D">
        <w:rPr>
          <w:rFonts w:ascii="Arial" w:eastAsia="Times New Roman" w:hAnsi="Arial" w:cs="Arial"/>
          <w:b/>
          <w:color w:val="333333"/>
          <w:sz w:val="24"/>
          <w:szCs w:val="24"/>
          <w:u w:val="single"/>
        </w:rPr>
        <w:t>write a letter to your grandma or grandpa</w:t>
      </w:r>
      <w:r>
        <w:rPr>
          <w:rFonts w:ascii="Arial" w:eastAsia="Times New Roman" w:hAnsi="Arial" w:cs="Arial"/>
          <w:b/>
          <w:color w:val="333333"/>
          <w:sz w:val="24"/>
          <w:szCs w:val="24"/>
        </w:rPr>
        <w:t xml:space="preserve"> where you express your concern and understanding of the situation she/he is </w:t>
      </w:r>
      <w:proofErr w:type="gramStart"/>
      <w:r>
        <w:rPr>
          <w:rFonts w:ascii="Arial" w:eastAsia="Times New Roman" w:hAnsi="Arial" w:cs="Arial"/>
          <w:b/>
          <w:color w:val="333333"/>
          <w:sz w:val="24"/>
          <w:szCs w:val="24"/>
        </w:rPr>
        <w:t>in ,now</w:t>
      </w:r>
      <w:proofErr w:type="gramEnd"/>
      <w:r>
        <w:rPr>
          <w:rFonts w:ascii="Arial" w:eastAsia="Times New Roman" w:hAnsi="Arial" w:cs="Arial"/>
          <w:b/>
          <w:color w:val="333333"/>
          <w:sz w:val="24"/>
          <w:szCs w:val="24"/>
        </w:rPr>
        <w:t xml:space="preserve"> with the mandated lockdown especially for the elderly. Make reference both to </w:t>
      </w:r>
      <w:r w:rsidR="00582F8D">
        <w:rPr>
          <w:rFonts w:ascii="Arial" w:eastAsia="Times New Roman" w:hAnsi="Arial" w:cs="Arial"/>
          <w:b/>
          <w:color w:val="333333"/>
          <w:sz w:val="24"/>
          <w:szCs w:val="24"/>
        </w:rPr>
        <w:t xml:space="preserve">the </w:t>
      </w:r>
      <w:r>
        <w:rPr>
          <w:rFonts w:ascii="Arial" w:eastAsia="Times New Roman" w:hAnsi="Arial" w:cs="Arial"/>
          <w:b/>
          <w:color w:val="333333"/>
          <w:sz w:val="24"/>
          <w:szCs w:val="24"/>
        </w:rPr>
        <w:t>physical and psychological problems they</w:t>
      </w:r>
      <w:r w:rsidR="00582F8D">
        <w:rPr>
          <w:rFonts w:ascii="Arial" w:eastAsia="Times New Roman" w:hAnsi="Arial" w:cs="Arial"/>
          <w:b/>
          <w:color w:val="333333"/>
          <w:sz w:val="24"/>
          <w:szCs w:val="24"/>
        </w:rPr>
        <w:t xml:space="preserve"> </w:t>
      </w:r>
      <w:proofErr w:type="gramStart"/>
      <w:r w:rsidR="00582F8D">
        <w:rPr>
          <w:rFonts w:ascii="Arial" w:eastAsia="Times New Roman" w:hAnsi="Arial" w:cs="Arial"/>
          <w:b/>
          <w:color w:val="333333"/>
          <w:sz w:val="24"/>
          <w:szCs w:val="24"/>
        </w:rPr>
        <w:t>might  be</w:t>
      </w:r>
      <w:proofErr w:type="gramEnd"/>
      <w:r>
        <w:rPr>
          <w:rFonts w:ascii="Arial" w:eastAsia="Times New Roman" w:hAnsi="Arial" w:cs="Arial"/>
          <w:b/>
          <w:color w:val="333333"/>
          <w:sz w:val="24"/>
          <w:szCs w:val="24"/>
        </w:rPr>
        <w:t xml:space="preserve"> faced with. Also make sure you manage to lift their spirits by </w:t>
      </w:r>
      <w:r w:rsidR="00582F8D">
        <w:rPr>
          <w:rFonts w:ascii="Arial" w:eastAsia="Times New Roman" w:hAnsi="Arial" w:cs="Arial"/>
          <w:b/>
          <w:color w:val="333333"/>
          <w:sz w:val="24"/>
          <w:szCs w:val="24"/>
        </w:rPr>
        <w:t>being positive, pleasant and encouraging.</w:t>
      </w:r>
    </w:p>
    <w:p w:rsidR="00D13211" w:rsidRPr="00F42FBF" w:rsidRDefault="00D13211" w:rsidP="00D13211">
      <w:pPr>
        <w:ind w:left="-807" w:hanging="44"/>
        <w:rPr>
          <w:sz w:val="24"/>
          <w:szCs w:val="24"/>
        </w:rPr>
      </w:pPr>
    </w:p>
    <w:sectPr w:rsidR="00D13211" w:rsidRPr="00F42FBF" w:rsidSect="0092245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211"/>
    <w:rsid w:val="00072ADE"/>
    <w:rsid w:val="00320771"/>
    <w:rsid w:val="00545031"/>
    <w:rsid w:val="00582F8D"/>
    <w:rsid w:val="00652258"/>
    <w:rsid w:val="006C06EC"/>
    <w:rsid w:val="009036ED"/>
    <w:rsid w:val="00922454"/>
    <w:rsid w:val="00D13211"/>
    <w:rsid w:val="00F42FBF"/>
    <w:rsid w:val="00FA0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54"/>
  </w:style>
  <w:style w:type="paragraph" w:styleId="1">
    <w:name w:val="heading 1"/>
    <w:basedOn w:val="a"/>
    <w:next w:val="a"/>
    <w:link w:val="1Char"/>
    <w:uiPriority w:val="9"/>
    <w:qFormat/>
    <w:rsid w:val="00FA05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A05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A05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A051D"/>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FA05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FA051D"/>
    <w:rPr>
      <w:rFonts w:asciiTheme="majorHAnsi" w:eastAsiaTheme="majorEastAsia" w:hAnsiTheme="majorHAnsi" w:cstheme="majorBidi"/>
      <w:i/>
      <w:iCs/>
      <w:color w:val="4F81BD" w:themeColor="accent1"/>
      <w:spacing w:val="15"/>
      <w:sz w:val="24"/>
      <w:szCs w:val="24"/>
    </w:rPr>
  </w:style>
  <w:style w:type="character" w:customStyle="1" w:styleId="2Char">
    <w:name w:val="Επικεφαλίδα 2 Char"/>
    <w:basedOn w:val="a0"/>
    <w:link w:val="2"/>
    <w:uiPriority w:val="9"/>
    <w:rsid w:val="00FA051D"/>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FA051D"/>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FA05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A051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A051D"/>
    <w:rPr>
      <w:rFonts w:ascii="Tahoma" w:hAnsi="Tahoma" w:cs="Tahoma"/>
      <w:sz w:val="16"/>
      <w:szCs w:val="16"/>
    </w:rPr>
  </w:style>
  <w:style w:type="character" w:styleId="a7">
    <w:name w:val="Strong"/>
    <w:basedOn w:val="a0"/>
    <w:uiPriority w:val="22"/>
    <w:qFormat/>
    <w:rsid w:val="00D13211"/>
    <w:rPr>
      <w:b/>
      <w:bCs/>
    </w:rPr>
  </w:style>
  <w:style w:type="character" w:styleId="-">
    <w:name w:val="Hyperlink"/>
    <w:basedOn w:val="a0"/>
    <w:uiPriority w:val="99"/>
    <w:semiHidden/>
    <w:unhideWhenUsed/>
    <w:rsid w:val="00D13211"/>
    <w:rPr>
      <w:color w:val="0000FF"/>
      <w:u w:val="single"/>
    </w:rPr>
  </w:style>
  <w:style w:type="character" w:customStyle="1" w:styleId="blackbold">
    <w:name w:val="black_bold"/>
    <w:basedOn w:val="a0"/>
    <w:rsid w:val="00D13211"/>
  </w:style>
  <w:style w:type="character" w:customStyle="1" w:styleId="apple-converted-space">
    <w:name w:val="apple-converted-space"/>
    <w:basedOn w:val="a0"/>
    <w:rsid w:val="00D13211"/>
  </w:style>
  <w:style w:type="paragraph" w:customStyle="1" w:styleId="blackfont">
    <w:name w:val="black_font"/>
    <w:basedOn w:val="a"/>
    <w:rsid w:val="00D132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259590">
      <w:bodyDiv w:val="1"/>
      <w:marLeft w:val="0"/>
      <w:marRight w:val="0"/>
      <w:marTop w:val="0"/>
      <w:marBottom w:val="0"/>
      <w:divBdr>
        <w:top w:val="none" w:sz="0" w:space="0" w:color="auto"/>
        <w:left w:val="none" w:sz="0" w:space="0" w:color="auto"/>
        <w:bottom w:val="none" w:sz="0" w:space="0" w:color="auto"/>
        <w:right w:val="none" w:sz="0" w:space="0" w:color="auto"/>
      </w:divBdr>
    </w:div>
    <w:div w:id="616762075">
      <w:bodyDiv w:val="1"/>
      <w:marLeft w:val="0"/>
      <w:marRight w:val="0"/>
      <w:marTop w:val="0"/>
      <w:marBottom w:val="0"/>
      <w:divBdr>
        <w:top w:val="none" w:sz="0" w:space="0" w:color="auto"/>
        <w:left w:val="none" w:sz="0" w:space="0" w:color="auto"/>
        <w:bottom w:val="none" w:sz="0" w:space="0" w:color="auto"/>
        <w:right w:val="none" w:sz="0" w:space="0" w:color="auto"/>
      </w:divBdr>
    </w:div>
    <w:div w:id="698357693">
      <w:bodyDiv w:val="1"/>
      <w:marLeft w:val="0"/>
      <w:marRight w:val="0"/>
      <w:marTop w:val="0"/>
      <w:marBottom w:val="0"/>
      <w:divBdr>
        <w:top w:val="none" w:sz="0" w:space="0" w:color="auto"/>
        <w:left w:val="none" w:sz="0" w:space="0" w:color="auto"/>
        <w:bottom w:val="none" w:sz="0" w:space="0" w:color="auto"/>
        <w:right w:val="none" w:sz="0" w:space="0" w:color="auto"/>
      </w:divBdr>
    </w:div>
    <w:div w:id="850603509">
      <w:bodyDiv w:val="1"/>
      <w:marLeft w:val="0"/>
      <w:marRight w:val="0"/>
      <w:marTop w:val="0"/>
      <w:marBottom w:val="0"/>
      <w:divBdr>
        <w:top w:val="none" w:sz="0" w:space="0" w:color="auto"/>
        <w:left w:val="none" w:sz="0" w:space="0" w:color="auto"/>
        <w:bottom w:val="none" w:sz="0" w:space="0" w:color="auto"/>
        <w:right w:val="none" w:sz="0" w:space="0" w:color="auto"/>
      </w:divBdr>
      <w:divsChild>
        <w:div w:id="894778900">
          <w:marLeft w:val="0"/>
          <w:marRight w:val="0"/>
          <w:marTop w:val="0"/>
          <w:marBottom w:val="0"/>
          <w:divBdr>
            <w:top w:val="none" w:sz="0" w:space="0" w:color="auto"/>
            <w:left w:val="none" w:sz="0" w:space="0" w:color="auto"/>
            <w:bottom w:val="none" w:sz="0" w:space="0" w:color="auto"/>
            <w:right w:val="none" w:sz="0" w:space="0" w:color="auto"/>
          </w:divBdr>
        </w:div>
      </w:divsChild>
    </w:div>
    <w:div w:id="1267956253">
      <w:bodyDiv w:val="1"/>
      <w:marLeft w:val="0"/>
      <w:marRight w:val="0"/>
      <w:marTop w:val="0"/>
      <w:marBottom w:val="0"/>
      <w:divBdr>
        <w:top w:val="none" w:sz="0" w:space="0" w:color="auto"/>
        <w:left w:val="none" w:sz="0" w:space="0" w:color="auto"/>
        <w:bottom w:val="none" w:sz="0" w:space="0" w:color="auto"/>
        <w:right w:val="none" w:sz="0" w:space="0" w:color="auto"/>
      </w:divBdr>
    </w:div>
    <w:div w:id="18562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lpageindiaprogramme.org/Elderly%20Issues/programmes_at_a_glanc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pageindiaprogramme.org/Elderly%20Issues/problems_of_the_elderly/index.html" TargetMode="External"/><Relationship Id="rId5" Type="http://schemas.openxmlformats.org/officeDocument/2006/relationships/hyperlink" Target="http://www.helpageindiaprogramme.org/Elderly%20Issues/mission%20&amp;%20vision/index.html" TargetMode="External"/><Relationship Id="rId4" Type="http://schemas.openxmlformats.org/officeDocument/2006/relationships/hyperlink" Target="http://www.helpageindiaprogramme.org/Elderly%20Issues/facts_about_elderly_iin_india/index.html"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749</Words>
  <Characters>4275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filareti piperopoulou</cp:lastModifiedBy>
  <cp:revision>2</cp:revision>
  <cp:lastPrinted>2014-04-30T05:47:00Z</cp:lastPrinted>
  <dcterms:created xsi:type="dcterms:W3CDTF">2014-04-30T05:32:00Z</dcterms:created>
  <dcterms:modified xsi:type="dcterms:W3CDTF">2020-05-03T19:34:00Z</dcterms:modified>
</cp:coreProperties>
</file>