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10D7" w14:textId="77777777" w:rsidR="009F4609" w:rsidRDefault="009F4609" w:rsidP="009F4609">
      <w:pPr>
        <w:spacing w:line="360" w:lineRule="auto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  <w:lang w:val="el-GR"/>
        </w:rPr>
      </w:pPr>
    </w:p>
    <w:p w14:paraId="44A5F606" w14:textId="01D9C187" w:rsidR="009A0879" w:rsidRPr="009F4609" w:rsidRDefault="009F4609" w:rsidP="009F4609">
      <w:pPr>
        <w:spacing w:line="360" w:lineRule="auto"/>
        <w:jc w:val="both"/>
        <w:rPr>
          <w:lang w:val="el-GR"/>
        </w:rPr>
      </w:pPr>
      <w:r w:rsidRPr="009F4609">
        <w:rPr>
          <w:rFonts w:ascii="Arial" w:hAnsi="Arial" w:cs="Arial"/>
          <w:color w:val="4D5156"/>
          <w:sz w:val="21"/>
          <w:szCs w:val="21"/>
          <w:shd w:val="clear" w:color="auto" w:fill="FFFFFF"/>
          <w:lang w:val="el-GR"/>
        </w:rPr>
        <w:t>Αγιογραφία είναι η τέχνη της απεικόνισης ιερών προσώπων ή θρησκευτικών σκηνών· είναι η ζωγραφική παράσταση θρησκευτικών θεμάτων. Οι αγιογραφίες αντλούν τα θέματά τους από τη ζωή και κυρίως τα θαύματα των ανδρών και γυναικών που αγιοποιήθηκαν από την Εκκλησία</w:t>
      </w:r>
    </w:p>
    <w:sectPr w:rsidR="009A0879" w:rsidRPr="009F4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BD"/>
    <w:rsid w:val="0093376D"/>
    <w:rsid w:val="009A0879"/>
    <w:rsid w:val="009F4609"/>
    <w:rsid w:val="00EE2EE3"/>
    <w:rsid w:val="00F8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3631"/>
  <w15:chartTrackingRefBased/>
  <w15:docId w15:val="{0DA4CE33-CFD2-4D02-922E-6D3ECE93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</dc:creator>
  <cp:keywords/>
  <dc:description/>
  <cp:lastModifiedBy>MANIA</cp:lastModifiedBy>
  <cp:revision>1</cp:revision>
  <dcterms:created xsi:type="dcterms:W3CDTF">2021-05-10T14:34:00Z</dcterms:created>
  <dcterms:modified xsi:type="dcterms:W3CDTF">2021-05-10T15:56:00Z</dcterms:modified>
</cp:coreProperties>
</file>