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51" w:rsidRDefault="00C01B51"/>
    <w:p w:rsidR="002541A2" w:rsidRPr="002541A2" w:rsidRDefault="002541A2" w:rsidP="002541A2">
      <w:pPr>
        <w:shd w:val="clear" w:color="auto" w:fill="FFFFFF"/>
        <w:spacing w:before="97" w:after="0" w:line="240" w:lineRule="auto"/>
        <w:outlineLvl w:val="1"/>
        <w:rPr>
          <w:rFonts w:ascii="Arial" w:eastAsia="Times New Roman" w:hAnsi="Arial" w:cs="Arial"/>
          <w:b/>
          <w:bCs/>
          <w:color w:val="242424"/>
          <w:spacing w:val="-10"/>
          <w:sz w:val="40"/>
          <w:szCs w:val="40"/>
          <w:lang w:eastAsia="el-GR"/>
        </w:rPr>
      </w:pPr>
      <w:r w:rsidRPr="002541A2">
        <w:rPr>
          <w:rFonts w:ascii="Arial" w:eastAsia="Times New Roman" w:hAnsi="Arial" w:cs="Arial"/>
          <w:b/>
          <w:bCs/>
          <w:color w:val="242424"/>
          <w:spacing w:val="-10"/>
          <w:sz w:val="40"/>
          <w:szCs w:val="40"/>
          <w:lang w:eastAsia="el-GR"/>
        </w:rPr>
        <w:t>Λονδίνο: Τα Μουσεία κλείνουν, καθώς η παραλλαγή Όμικρον σαρώνει</w:t>
      </w:r>
    </w:p>
    <w:p w:rsidR="002541A2" w:rsidRPr="002541A2" w:rsidRDefault="002541A2" w:rsidP="002541A2">
      <w:pPr>
        <w:shd w:val="clear" w:color="auto" w:fill="FFFFFF"/>
        <w:spacing w:after="0" w:line="240" w:lineRule="auto"/>
        <w:rPr>
          <w:rFonts w:ascii="Arial" w:eastAsia="Times New Roman" w:hAnsi="Arial" w:cs="Arial"/>
          <w:color w:val="555555"/>
          <w:sz w:val="19"/>
          <w:szCs w:val="19"/>
          <w:lang w:eastAsia="el-GR"/>
        </w:rPr>
      </w:pPr>
      <w:r w:rsidRPr="002541A2">
        <w:rPr>
          <w:rFonts w:ascii="Arial" w:eastAsia="Times New Roman" w:hAnsi="Arial" w:cs="Arial"/>
          <w:color w:val="555555"/>
          <w:sz w:val="19"/>
          <w:szCs w:val="19"/>
          <w:lang w:eastAsia="el-GR"/>
        </w:rPr>
        <w:t>Παρασκευή, 24 Δεκεμβρίου 2021 08:35</w:t>
      </w:r>
    </w:p>
    <w:p w:rsidR="002541A2" w:rsidRPr="002541A2" w:rsidRDefault="002541A2" w:rsidP="002541A2">
      <w:pPr>
        <w:shd w:val="clear" w:color="auto" w:fill="FFFFFF"/>
        <w:spacing w:after="0" w:line="240" w:lineRule="auto"/>
        <w:rPr>
          <w:rFonts w:ascii="Arial" w:eastAsia="Times New Roman" w:hAnsi="Arial" w:cs="Arial"/>
          <w:color w:val="242424"/>
          <w:sz w:val="19"/>
          <w:szCs w:val="19"/>
          <w:lang w:eastAsia="el-GR"/>
        </w:rPr>
      </w:pPr>
      <w:r w:rsidRPr="002541A2">
        <w:rPr>
          <w:rFonts w:ascii="Arial" w:eastAsia="Times New Roman" w:hAnsi="Arial" w:cs="Arial"/>
          <w:color w:val="242424"/>
          <w:sz w:val="19"/>
          <w:szCs w:val="19"/>
          <w:lang w:eastAsia="el-GR"/>
        </w:rPr>
        <w:t> </w:t>
      </w:r>
    </w:p>
    <w:p w:rsidR="002541A2" w:rsidRPr="002541A2" w:rsidRDefault="002541A2" w:rsidP="002541A2">
      <w:pPr>
        <w:shd w:val="clear" w:color="auto" w:fill="FFFFFF"/>
        <w:spacing w:after="0" w:line="240" w:lineRule="auto"/>
        <w:rPr>
          <w:rFonts w:ascii="Arial" w:eastAsia="Times New Roman" w:hAnsi="Arial" w:cs="Arial"/>
          <w:color w:val="242424"/>
          <w:sz w:val="19"/>
          <w:szCs w:val="19"/>
          <w:lang w:eastAsia="el-GR"/>
        </w:rPr>
      </w:pPr>
      <w:r w:rsidRPr="002541A2">
        <w:rPr>
          <w:rFonts w:ascii="Arial" w:eastAsia="Times New Roman" w:hAnsi="Arial" w:cs="Arial"/>
          <w:b/>
          <w:bCs/>
          <w:color w:val="242424"/>
          <w:sz w:val="19"/>
          <w:lang w:eastAsia="el-GR"/>
        </w:rPr>
        <w:t>UPD:</w:t>
      </w:r>
      <w:r w:rsidRPr="002541A2">
        <w:rPr>
          <w:rFonts w:ascii="Arial" w:eastAsia="Times New Roman" w:hAnsi="Arial" w:cs="Arial"/>
          <w:color w:val="D04F48"/>
          <w:sz w:val="19"/>
          <w:lang w:eastAsia="el-GR"/>
        </w:rPr>
        <w:t>14:49</w:t>
      </w:r>
    </w:p>
    <w:p w:rsidR="002541A2" w:rsidRPr="002541A2" w:rsidRDefault="002541A2" w:rsidP="002541A2">
      <w:pPr>
        <w:shd w:val="clear" w:color="auto" w:fill="FFFFFF"/>
        <w:spacing w:after="129" w:line="0" w:lineRule="auto"/>
        <w:rPr>
          <w:rFonts w:ascii="Arial" w:eastAsia="Times New Roman" w:hAnsi="Arial" w:cs="Arial"/>
          <w:color w:val="242424"/>
          <w:sz w:val="19"/>
          <w:szCs w:val="19"/>
          <w:lang w:eastAsia="el-GR"/>
        </w:rPr>
      </w:pPr>
      <w:r>
        <w:rPr>
          <w:rFonts w:ascii="Arial" w:eastAsia="Times New Roman" w:hAnsi="Arial" w:cs="Arial"/>
          <w:noProof/>
          <w:color w:val="242424"/>
          <w:sz w:val="19"/>
          <w:szCs w:val="19"/>
          <w:lang w:eastAsia="el-GR"/>
        </w:rPr>
        <w:drawing>
          <wp:inline distT="0" distB="0" distL="0" distR="0">
            <wp:extent cx="6071870" cy="3801745"/>
            <wp:effectExtent l="19050" t="0" r="5080" b="0"/>
            <wp:docPr id="1" name="asset_1815509" descr="https://www.naftemporiki.gr/fu/p/1815509/638/399/0x0000000001c4d351/2/londino-ta-mouseia-kleinoun-kathos-i-parallagi-omikron-saro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1815509" descr="https://www.naftemporiki.gr/fu/p/1815509/638/399/0x0000000001c4d351/2/londino-ta-mouseia-kleinoun-kathos-i-parallagi-omikron-saronei.jpg"/>
                    <pic:cNvPicPr>
                      <a:picLocks noChangeAspect="1" noChangeArrowheads="1"/>
                    </pic:cNvPicPr>
                  </pic:nvPicPr>
                  <pic:blipFill>
                    <a:blip r:embed="rId5" cstate="print"/>
                    <a:srcRect/>
                    <a:stretch>
                      <a:fillRect/>
                    </a:stretch>
                  </pic:blipFill>
                  <pic:spPr bwMode="auto">
                    <a:xfrm>
                      <a:off x="0" y="0"/>
                      <a:ext cx="6071870" cy="3801745"/>
                    </a:xfrm>
                    <a:prstGeom prst="rect">
                      <a:avLst/>
                    </a:prstGeom>
                    <a:noFill/>
                    <a:ln w="9525">
                      <a:noFill/>
                      <a:miter lim="800000"/>
                      <a:headEnd/>
                      <a:tailEnd/>
                    </a:ln>
                  </pic:spPr>
                </pic:pic>
              </a:graphicData>
            </a:graphic>
          </wp:inline>
        </w:drawing>
      </w:r>
    </w:p>
    <w:p w:rsidR="002541A2" w:rsidRPr="002541A2" w:rsidRDefault="002541A2" w:rsidP="002541A2">
      <w:pPr>
        <w:spacing w:after="49" w:line="240" w:lineRule="auto"/>
        <w:rPr>
          <w:rFonts w:ascii="Arial" w:eastAsia="Times New Roman" w:hAnsi="Arial" w:cs="Arial"/>
          <w:color w:val="333333"/>
          <w:sz w:val="19"/>
          <w:szCs w:val="19"/>
          <w:lang w:eastAsia="el-GR"/>
        </w:rPr>
      </w:pPr>
      <w:r w:rsidRPr="002541A2">
        <w:rPr>
          <w:rFonts w:ascii="Arial" w:eastAsia="Times New Roman" w:hAnsi="Arial" w:cs="Arial"/>
          <w:color w:val="333333"/>
          <w:sz w:val="19"/>
          <w:szCs w:val="19"/>
          <w:lang w:eastAsia="el-GR"/>
        </w:rPr>
        <w:t>A- A A+</w:t>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 xml:space="preserve">Το τελευταίο κύμα του </w:t>
      </w:r>
      <w:proofErr w:type="spellStart"/>
      <w:r w:rsidRPr="002541A2">
        <w:rPr>
          <w:rFonts w:ascii="Arial" w:eastAsia="Times New Roman" w:hAnsi="Arial" w:cs="Arial"/>
          <w:color w:val="111111"/>
          <w:lang w:eastAsia="el-GR"/>
        </w:rPr>
        <w:t>κορωνοϊού</w:t>
      </w:r>
      <w:proofErr w:type="spellEnd"/>
      <w:r w:rsidRPr="002541A2">
        <w:rPr>
          <w:rFonts w:ascii="Arial" w:eastAsia="Times New Roman" w:hAnsi="Arial" w:cs="Arial"/>
          <w:color w:val="111111"/>
          <w:lang w:eastAsia="el-GR"/>
        </w:rPr>
        <w:t xml:space="preserve"> στο Ηνωμένο Βασίλειο, που πυροδοτήθηκε από την παραλλαγή Όμικρον, άρχισε να επηρεάζει τα Μουσεία του Λονδίνου, με το Μουσείο Φυσικής Ιστορίας να κλείνει τις πόρτες του έως τις 27 Δεκεμβρίου, λόγω «απρόβλεπτης έλλειψης προσωπικού».</w:t>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Το Ίδρυμα έπρεπε να πάρει τη «δύσκολη απόφαση» να κλείσει, αφού το προσωπικό του «επηρεάστηκε από τις μολύνσεις Covid-19 και τις απαιτήσεις απομόνωσης», αναφέρει μια δήλωση. Οι υπεύθυνοι του Μουσείου λένε ότι σχεδιάζουν να ανοίξουν ξανά στις 28 Δεκεμβρίου, όταν «ελπίζουν ότι το προσωπικό θα έχει ανακάμψει».</w:t>
      </w:r>
    </w:p>
    <w:p w:rsidR="002541A2" w:rsidRPr="002541A2" w:rsidRDefault="002541A2" w:rsidP="002541A2">
      <w:pPr>
        <w:shd w:val="clear" w:color="auto" w:fill="FFFFFF"/>
        <w:spacing w:line="0" w:lineRule="auto"/>
        <w:rPr>
          <w:rFonts w:ascii="Arial" w:eastAsia="Times New Roman" w:hAnsi="Arial" w:cs="Arial"/>
          <w:color w:val="111111"/>
          <w:lang w:eastAsia="el-GR"/>
        </w:rPr>
      </w:pPr>
      <w:r>
        <w:rPr>
          <w:rFonts w:ascii="Arial" w:eastAsia="Times New Roman" w:hAnsi="Arial" w:cs="Arial"/>
          <w:noProof/>
          <w:color w:val="111111"/>
          <w:lang w:eastAsia="el-GR"/>
        </w:rPr>
        <w:lastRenderedPageBreak/>
        <w:drawing>
          <wp:inline distT="0" distB="0" distL="0" distR="0">
            <wp:extent cx="6071870" cy="3801745"/>
            <wp:effectExtent l="19050" t="0" r="5080" b="0"/>
            <wp:docPr id="2" name="sPart_1815510" descr="https://www.naftemporiki.gr/fu/p/1815510/638/10000/0x0000000001c4d34b/1/londino-ta-mouseia-kleinoun-kathos-i-parallagi-omikron-saro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_1815510" descr="https://www.naftemporiki.gr/fu/p/1815510/638/10000/0x0000000001c4d34b/1/londino-ta-mouseia-kleinoun-kathos-i-parallagi-omikron-saronei.jpg"/>
                    <pic:cNvPicPr>
                      <a:picLocks noChangeAspect="1" noChangeArrowheads="1"/>
                    </pic:cNvPicPr>
                  </pic:nvPicPr>
                  <pic:blipFill>
                    <a:blip r:embed="rId6" cstate="print"/>
                    <a:srcRect/>
                    <a:stretch>
                      <a:fillRect/>
                    </a:stretch>
                  </pic:blipFill>
                  <pic:spPr bwMode="auto">
                    <a:xfrm>
                      <a:off x="0" y="0"/>
                      <a:ext cx="6071870" cy="3801745"/>
                    </a:xfrm>
                    <a:prstGeom prst="rect">
                      <a:avLst/>
                    </a:prstGeom>
                    <a:noFill/>
                    <a:ln w="9525">
                      <a:noFill/>
                      <a:miter lim="800000"/>
                      <a:headEnd/>
                      <a:tailEnd/>
                    </a:ln>
                  </pic:spPr>
                </pic:pic>
              </a:graphicData>
            </a:graphic>
          </wp:inline>
        </w:drawing>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 xml:space="preserve">Στις 17 Δεκεμβρίου, η συλλογή </w:t>
      </w:r>
      <w:proofErr w:type="spellStart"/>
      <w:r w:rsidRPr="002541A2">
        <w:rPr>
          <w:rFonts w:ascii="Arial" w:eastAsia="Times New Roman" w:hAnsi="Arial" w:cs="Arial"/>
          <w:color w:val="111111"/>
          <w:lang w:eastAsia="el-GR"/>
        </w:rPr>
        <w:t>Wellcome</w:t>
      </w:r>
      <w:proofErr w:type="spellEnd"/>
      <w:r w:rsidRPr="002541A2">
        <w:rPr>
          <w:rFonts w:ascii="Arial" w:eastAsia="Times New Roman" w:hAnsi="Arial" w:cs="Arial"/>
          <w:color w:val="111111"/>
          <w:lang w:eastAsia="el-GR"/>
        </w:rPr>
        <w:t xml:space="preserve"> του Λονδίνου, η οποία επικεντρώνεται στους δεσμούς μεταξύ επιστήμης και τέχνης, ανακοίνωσε ότι θα κλείσει μέχρι νεωτέρας ως αποτέλεσμα της έκρηξης </w:t>
      </w:r>
      <w:proofErr w:type="spellStart"/>
      <w:r w:rsidRPr="002541A2">
        <w:rPr>
          <w:rFonts w:ascii="Arial" w:eastAsia="Times New Roman" w:hAnsi="Arial" w:cs="Arial"/>
          <w:color w:val="111111"/>
          <w:lang w:eastAsia="el-GR"/>
        </w:rPr>
        <w:t>κορωνοϊού</w:t>
      </w:r>
      <w:proofErr w:type="spellEnd"/>
      <w:r w:rsidRPr="002541A2">
        <w:rPr>
          <w:rFonts w:ascii="Arial" w:eastAsia="Times New Roman" w:hAnsi="Arial" w:cs="Arial"/>
          <w:color w:val="111111"/>
          <w:lang w:eastAsia="el-GR"/>
        </w:rPr>
        <w:t xml:space="preserve"> στο Ηνωμένο Βασίλειο. Το Μουσείο </w:t>
      </w:r>
      <w:proofErr w:type="spellStart"/>
      <w:r w:rsidRPr="002541A2">
        <w:rPr>
          <w:rFonts w:ascii="Arial" w:eastAsia="Times New Roman" w:hAnsi="Arial" w:cs="Arial"/>
          <w:color w:val="111111"/>
          <w:lang w:eastAsia="el-GR"/>
        </w:rPr>
        <w:t>Foundling</w:t>
      </w:r>
      <w:proofErr w:type="spellEnd"/>
      <w:r w:rsidRPr="002541A2">
        <w:rPr>
          <w:rFonts w:ascii="Arial" w:eastAsia="Times New Roman" w:hAnsi="Arial" w:cs="Arial"/>
          <w:color w:val="111111"/>
          <w:lang w:eastAsia="el-GR"/>
        </w:rPr>
        <w:t xml:space="preserve"> έκλεισε επίσης μέχρι τις 4 Ιανουαρίου, ενώ το Μουσείο Εθνικού Στρατού στο Τσέλσι αποφάσισε, επίσης, να κλείσει κατά τη διάρκεια της εορταστικής περιόδου «λόγω των επιπτώσεων του </w:t>
      </w:r>
      <w:proofErr w:type="spellStart"/>
      <w:r w:rsidRPr="002541A2">
        <w:rPr>
          <w:rFonts w:ascii="Arial" w:eastAsia="Times New Roman" w:hAnsi="Arial" w:cs="Arial"/>
          <w:color w:val="111111"/>
          <w:lang w:eastAsia="el-GR"/>
        </w:rPr>
        <w:t>κορωνοϊού</w:t>
      </w:r>
      <w:proofErr w:type="spellEnd"/>
      <w:r w:rsidRPr="002541A2">
        <w:rPr>
          <w:rFonts w:ascii="Arial" w:eastAsia="Times New Roman" w:hAnsi="Arial" w:cs="Arial"/>
          <w:color w:val="111111"/>
          <w:lang w:eastAsia="el-GR"/>
        </w:rPr>
        <w:t xml:space="preserve">». Το Μουσείο του </w:t>
      </w:r>
      <w:proofErr w:type="spellStart"/>
      <w:r w:rsidRPr="002541A2">
        <w:rPr>
          <w:rFonts w:ascii="Arial" w:eastAsia="Times New Roman" w:hAnsi="Arial" w:cs="Arial"/>
          <w:color w:val="111111"/>
          <w:lang w:eastAsia="el-GR"/>
        </w:rPr>
        <w:t>Sir</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John</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Soane</w:t>
      </w:r>
      <w:proofErr w:type="spellEnd"/>
      <w:r w:rsidRPr="002541A2">
        <w:rPr>
          <w:rFonts w:ascii="Arial" w:eastAsia="Times New Roman" w:hAnsi="Arial" w:cs="Arial"/>
          <w:color w:val="111111"/>
          <w:lang w:eastAsia="el-GR"/>
        </w:rPr>
        <w:t xml:space="preserve"> θα είναι κλειστό μέχρι τις 29 Δεκεμβρίου.</w:t>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 xml:space="preserve">Εν τω μεταξύ, σύμφωνα με το </w:t>
      </w:r>
      <w:proofErr w:type="spellStart"/>
      <w:r w:rsidRPr="002541A2">
        <w:rPr>
          <w:rFonts w:ascii="Arial" w:eastAsia="Times New Roman" w:hAnsi="Arial" w:cs="Arial"/>
          <w:color w:val="111111"/>
          <w:lang w:eastAsia="el-GR"/>
        </w:rPr>
        <w:t>Museums</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Journal</w:t>
      </w:r>
      <w:proofErr w:type="spellEnd"/>
      <w:r w:rsidRPr="002541A2">
        <w:rPr>
          <w:rFonts w:ascii="Arial" w:eastAsia="Times New Roman" w:hAnsi="Arial" w:cs="Arial"/>
          <w:color w:val="111111"/>
          <w:lang w:eastAsia="el-GR"/>
        </w:rPr>
        <w:t xml:space="preserve">, ένα μεγάλο Μουσείο του Λονδίνου, του οποίου το όνομα δεν ανακοινώθηκε, αγωνίζεται να κρατήσει ανοιχτές όλες τις γκαλερί του, μετά από ένα ξέσπασμα </w:t>
      </w:r>
      <w:proofErr w:type="spellStart"/>
      <w:r w:rsidRPr="002541A2">
        <w:rPr>
          <w:rFonts w:ascii="Arial" w:eastAsia="Times New Roman" w:hAnsi="Arial" w:cs="Arial"/>
          <w:color w:val="111111"/>
          <w:lang w:eastAsia="el-GR"/>
        </w:rPr>
        <w:t>κορωνοϊού</w:t>
      </w:r>
      <w:proofErr w:type="spellEnd"/>
      <w:r w:rsidRPr="002541A2">
        <w:rPr>
          <w:rFonts w:ascii="Arial" w:eastAsia="Times New Roman" w:hAnsi="Arial" w:cs="Arial"/>
          <w:color w:val="111111"/>
          <w:lang w:eastAsia="el-GR"/>
        </w:rPr>
        <w:t xml:space="preserve"> μεταξύ του προσωπικού.</w:t>
      </w:r>
    </w:p>
    <w:p w:rsidR="002541A2" w:rsidRPr="002541A2" w:rsidRDefault="002541A2" w:rsidP="002541A2">
      <w:pPr>
        <w:shd w:val="clear" w:color="auto" w:fill="FFFFFF"/>
        <w:spacing w:line="0" w:lineRule="auto"/>
        <w:rPr>
          <w:rFonts w:ascii="Arial" w:eastAsia="Times New Roman" w:hAnsi="Arial" w:cs="Arial"/>
          <w:color w:val="111111"/>
          <w:lang w:eastAsia="el-GR"/>
        </w:rPr>
      </w:pPr>
      <w:r>
        <w:rPr>
          <w:rFonts w:ascii="Arial" w:eastAsia="Times New Roman" w:hAnsi="Arial" w:cs="Arial"/>
          <w:noProof/>
          <w:color w:val="111111"/>
          <w:lang w:eastAsia="el-GR"/>
        </w:rPr>
        <w:lastRenderedPageBreak/>
        <w:drawing>
          <wp:inline distT="0" distB="0" distL="0" distR="0">
            <wp:extent cx="6071870" cy="3801745"/>
            <wp:effectExtent l="19050" t="0" r="5080" b="0"/>
            <wp:docPr id="3" name="sPart_1815511" descr="https://www.naftemporiki.gr/fu/p/1815511/638/10000/0x0000000001c4d345/1/londino-ta-mouseia-kleinoun-kathos-i-parallagi-omikron-saron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_1815511" descr="https://www.naftemporiki.gr/fu/p/1815511/638/10000/0x0000000001c4d345/1/londino-ta-mouseia-kleinoun-kathos-i-parallagi-omikron-saronei.jpg"/>
                    <pic:cNvPicPr>
                      <a:picLocks noChangeAspect="1" noChangeArrowheads="1"/>
                    </pic:cNvPicPr>
                  </pic:nvPicPr>
                  <pic:blipFill>
                    <a:blip r:embed="rId7" cstate="print"/>
                    <a:srcRect/>
                    <a:stretch>
                      <a:fillRect/>
                    </a:stretch>
                  </pic:blipFill>
                  <pic:spPr bwMode="auto">
                    <a:xfrm>
                      <a:off x="0" y="0"/>
                      <a:ext cx="6071870" cy="3801745"/>
                    </a:xfrm>
                    <a:prstGeom prst="rect">
                      <a:avLst/>
                    </a:prstGeom>
                    <a:noFill/>
                    <a:ln w="9525">
                      <a:noFill/>
                      <a:miter lim="800000"/>
                      <a:headEnd/>
                      <a:tailEnd/>
                    </a:ln>
                  </pic:spPr>
                </pic:pic>
              </a:graphicData>
            </a:graphic>
          </wp:inline>
        </w:drawing>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 xml:space="preserve">Μέχρι τώρα είναι ανοιχτά το Μουσείο </w:t>
      </w:r>
      <w:proofErr w:type="spellStart"/>
      <w:r w:rsidRPr="002541A2">
        <w:rPr>
          <w:rFonts w:ascii="Arial" w:eastAsia="Times New Roman" w:hAnsi="Arial" w:cs="Arial"/>
          <w:color w:val="111111"/>
          <w:lang w:eastAsia="el-GR"/>
        </w:rPr>
        <w:t>Victoria</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and</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Albert</w:t>
      </w:r>
      <w:proofErr w:type="spellEnd"/>
      <w:r w:rsidRPr="002541A2">
        <w:rPr>
          <w:rFonts w:ascii="Arial" w:eastAsia="Times New Roman" w:hAnsi="Arial" w:cs="Arial"/>
          <w:color w:val="111111"/>
          <w:lang w:eastAsia="el-GR"/>
        </w:rPr>
        <w:t xml:space="preserve">, η </w:t>
      </w:r>
      <w:proofErr w:type="spellStart"/>
      <w:r w:rsidRPr="002541A2">
        <w:rPr>
          <w:rFonts w:ascii="Arial" w:eastAsia="Times New Roman" w:hAnsi="Arial" w:cs="Arial"/>
          <w:color w:val="111111"/>
          <w:lang w:eastAsia="el-GR"/>
        </w:rPr>
        <w:t>Tate</w:t>
      </w:r>
      <w:proofErr w:type="spellEnd"/>
      <w:r w:rsidRPr="002541A2">
        <w:rPr>
          <w:rFonts w:ascii="Arial" w:eastAsia="Times New Roman" w:hAnsi="Arial" w:cs="Arial"/>
          <w:color w:val="111111"/>
          <w:lang w:eastAsia="el-GR"/>
        </w:rPr>
        <w:t xml:space="preserve">, η Βασιλική Ακαδημία, το Βρετανικό Μουσείο και οι </w:t>
      </w:r>
      <w:proofErr w:type="spellStart"/>
      <w:r w:rsidRPr="002541A2">
        <w:rPr>
          <w:rFonts w:ascii="Arial" w:eastAsia="Times New Roman" w:hAnsi="Arial" w:cs="Arial"/>
          <w:color w:val="111111"/>
          <w:lang w:eastAsia="el-GR"/>
        </w:rPr>
        <w:t>Serpentine</w:t>
      </w:r>
      <w:proofErr w:type="spellEnd"/>
      <w:r w:rsidRPr="002541A2">
        <w:rPr>
          <w:rFonts w:ascii="Arial" w:eastAsia="Times New Roman" w:hAnsi="Arial" w:cs="Arial"/>
          <w:color w:val="111111"/>
          <w:lang w:eastAsia="el-GR"/>
        </w:rPr>
        <w:t xml:space="preserve"> </w:t>
      </w:r>
      <w:proofErr w:type="spellStart"/>
      <w:r w:rsidRPr="002541A2">
        <w:rPr>
          <w:rFonts w:ascii="Arial" w:eastAsia="Times New Roman" w:hAnsi="Arial" w:cs="Arial"/>
          <w:color w:val="111111"/>
          <w:lang w:eastAsia="el-GR"/>
        </w:rPr>
        <w:t>Galleries</w:t>
      </w:r>
      <w:proofErr w:type="spellEnd"/>
      <w:r w:rsidRPr="002541A2">
        <w:rPr>
          <w:rFonts w:ascii="Arial" w:eastAsia="Times New Roman" w:hAnsi="Arial" w:cs="Arial"/>
          <w:color w:val="111111"/>
          <w:lang w:eastAsia="el-GR"/>
        </w:rPr>
        <w:t>.</w:t>
      </w:r>
    </w:p>
    <w:p w:rsidR="002541A2" w:rsidRPr="002541A2" w:rsidRDefault="002541A2" w:rsidP="002541A2">
      <w:pPr>
        <w:shd w:val="clear" w:color="auto" w:fill="FFFFFF"/>
        <w:spacing w:after="0" w:line="324" w:lineRule="atLeast"/>
        <w:rPr>
          <w:rFonts w:ascii="Arial" w:eastAsia="Times New Roman" w:hAnsi="Arial" w:cs="Arial"/>
          <w:color w:val="111111"/>
          <w:lang w:eastAsia="el-GR"/>
        </w:rPr>
      </w:pPr>
      <w:r w:rsidRPr="002541A2">
        <w:rPr>
          <w:rFonts w:ascii="Arial" w:eastAsia="Times New Roman" w:hAnsi="Arial" w:cs="Arial"/>
          <w:color w:val="111111"/>
          <w:lang w:eastAsia="el-GR"/>
        </w:rPr>
        <w:t xml:space="preserve">Η αστάθεια στον τομέα του πολιτισμού που προκλήθηκε από το τελευταίο κύμα του </w:t>
      </w:r>
      <w:proofErr w:type="spellStart"/>
      <w:r w:rsidRPr="002541A2">
        <w:rPr>
          <w:rFonts w:ascii="Arial" w:eastAsia="Times New Roman" w:hAnsi="Arial" w:cs="Arial"/>
          <w:color w:val="111111"/>
          <w:lang w:eastAsia="el-GR"/>
        </w:rPr>
        <w:t>κορωνοϊού</w:t>
      </w:r>
      <w:proofErr w:type="spellEnd"/>
      <w:r w:rsidRPr="002541A2">
        <w:rPr>
          <w:rFonts w:ascii="Arial" w:eastAsia="Times New Roman" w:hAnsi="Arial" w:cs="Arial"/>
          <w:color w:val="111111"/>
          <w:lang w:eastAsia="el-GR"/>
        </w:rPr>
        <w:t xml:space="preserve"> έχει προκαλέσει εκκλήσεις για περισσότερη οικονομική υποστήριξη από την κυβέρνηση του Ηνωμένου Βασιλείου, καθώς τα Μουσεία και οι γκαλερί αντιμετωπίζουν περαιτέρω πτώση στα έσοδα εισόδου.</w:t>
      </w:r>
    </w:p>
    <w:p w:rsidR="002541A2" w:rsidRDefault="002541A2"/>
    <w:sectPr w:rsidR="002541A2" w:rsidSect="00C01B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7B8"/>
    <w:multiLevelType w:val="multilevel"/>
    <w:tmpl w:val="B91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541A2"/>
    <w:rsid w:val="002541A2"/>
    <w:rsid w:val="00C01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51"/>
  </w:style>
  <w:style w:type="paragraph" w:styleId="2">
    <w:name w:val="heading 2"/>
    <w:basedOn w:val="a"/>
    <w:link w:val="2Char"/>
    <w:uiPriority w:val="9"/>
    <w:qFormat/>
    <w:rsid w:val="002541A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541A2"/>
    <w:rPr>
      <w:rFonts w:ascii="Times New Roman" w:eastAsia="Times New Roman" w:hAnsi="Times New Roman" w:cs="Times New Roman"/>
      <w:b/>
      <w:bCs/>
      <w:sz w:val="36"/>
      <w:szCs w:val="36"/>
      <w:lang w:eastAsia="el-GR"/>
    </w:rPr>
  </w:style>
  <w:style w:type="character" w:styleId="a3">
    <w:name w:val="Strong"/>
    <w:basedOn w:val="a0"/>
    <w:uiPriority w:val="22"/>
    <w:qFormat/>
    <w:rsid w:val="002541A2"/>
    <w:rPr>
      <w:b/>
      <w:bCs/>
    </w:rPr>
  </w:style>
  <w:style w:type="character" w:customStyle="1" w:styleId="time">
    <w:name w:val="time"/>
    <w:basedOn w:val="a0"/>
    <w:rsid w:val="002541A2"/>
  </w:style>
  <w:style w:type="character" w:customStyle="1" w:styleId="in-widget">
    <w:name w:val="in-widget"/>
    <w:basedOn w:val="a0"/>
    <w:rsid w:val="002541A2"/>
  </w:style>
  <w:style w:type="paragraph" w:styleId="Web">
    <w:name w:val="Normal (Web)"/>
    <w:basedOn w:val="a"/>
    <w:uiPriority w:val="99"/>
    <w:semiHidden/>
    <w:unhideWhenUsed/>
    <w:rsid w:val="002541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2541A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54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497826">
      <w:bodyDiv w:val="1"/>
      <w:marLeft w:val="0"/>
      <w:marRight w:val="0"/>
      <w:marTop w:val="0"/>
      <w:marBottom w:val="0"/>
      <w:divBdr>
        <w:top w:val="none" w:sz="0" w:space="0" w:color="auto"/>
        <w:left w:val="none" w:sz="0" w:space="0" w:color="auto"/>
        <w:bottom w:val="none" w:sz="0" w:space="0" w:color="auto"/>
        <w:right w:val="none" w:sz="0" w:space="0" w:color="auto"/>
      </w:divBdr>
      <w:divsChild>
        <w:div w:id="821888239">
          <w:marLeft w:val="162"/>
          <w:marRight w:val="162"/>
          <w:marTop w:val="0"/>
          <w:marBottom w:val="0"/>
          <w:divBdr>
            <w:top w:val="none" w:sz="0" w:space="0" w:color="auto"/>
            <w:left w:val="none" w:sz="0" w:space="0" w:color="auto"/>
            <w:bottom w:val="none" w:sz="0" w:space="0" w:color="auto"/>
            <w:right w:val="none" w:sz="0" w:space="0" w:color="auto"/>
          </w:divBdr>
          <w:divsChild>
            <w:div w:id="1739546709">
              <w:marLeft w:val="0"/>
              <w:marRight w:val="0"/>
              <w:marTop w:val="65"/>
              <w:marBottom w:val="0"/>
              <w:divBdr>
                <w:top w:val="none" w:sz="0" w:space="0" w:color="auto"/>
                <w:left w:val="none" w:sz="0" w:space="0" w:color="auto"/>
                <w:bottom w:val="none" w:sz="0" w:space="0" w:color="auto"/>
                <w:right w:val="none" w:sz="0" w:space="0" w:color="auto"/>
              </w:divBdr>
              <w:divsChild>
                <w:div w:id="1483500202">
                  <w:marLeft w:val="0"/>
                  <w:marRight w:val="0"/>
                  <w:marTop w:val="0"/>
                  <w:marBottom w:val="0"/>
                  <w:divBdr>
                    <w:top w:val="none" w:sz="0" w:space="0" w:color="auto"/>
                    <w:left w:val="none" w:sz="0" w:space="0" w:color="auto"/>
                    <w:bottom w:val="none" w:sz="0" w:space="0" w:color="auto"/>
                    <w:right w:val="none" w:sz="0" w:space="0" w:color="auto"/>
                  </w:divBdr>
                </w:div>
                <w:div w:id="501505894">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1284731895">
          <w:marLeft w:val="0"/>
          <w:marRight w:val="0"/>
          <w:marTop w:val="0"/>
          <w:marBottom w:val="0"/>
          <w:divBdr>
            <w:top w:val="none" w:sz="0" w:space="0" w:color="auto"/>
            <w:left w:val="none" w:sz="0" w:space="0" w:color="auto"/>
            <w:bottom w:val="none" w:sz="0" w:space="0" w:color="auto"/>
            <w:right w:val="none" w:sz="0" w:space="0" w:color="auto"/>
          </w:divBdr>
          <w:divsChild>
            <w:div w:id="1520239671">
              <w:marLeft w:val="0"/>
              <w:marRight w:val="0"/>
              <w:marTop w:val="0"/>
              <w:marBottom w:val="129"/>
              <w:divBdr>
                <w:top w:val="none" w:sz="0" w:space="0" w:color="auto"/>
                <w:left w:val="none" w:sz="0" w:space="0" w:color="auto"/>
                <w:bottom w:val="none" w:sz="0" w:space="0" w:color="auto"/>
                <w:right w:val="none" w:sz="0" w:space="0" w:color="auto"/>
              </w:divBdr>
            </w:div>
          </w:divsChild>
        </w:div>
        <w:div w:id="1372271209">
          <w:marLeft w:val="0"/>
          <w:marRight w:val="0"/>
          <w:marTop w:val="178"/>
          <w:marBottom w:val="162"/>
          <w:divBdr>
            <w:top w:val="single" w:sz="6" w:space="2" w:color="D7D7D7"/>
            <w:left w:val="none" w:sz="0" w:space="0" w:color="auto"/>
            <w:bottom w:val="single" w:sz="6" w:space="4" w:color="D7D7D7"/>
            <w:right w:val="none" w:sz="0" w:space="0" w:color="auto"/>
          </w:divBdr>
          <w:divsChild>
            <w:div w:id="177543203">
              <w:marLeft w:val="0"/>
              <w:marRight w:val="243"/>
              <w:marTop w:val="49"/>
              <w:marBottom w:val="49"/>
              <w:divBdr>
                <w:top w:val="single" w:sz="6" w:space="0" w:color="CCCCCC"/>
                <w:left w:val="single" w:sz="6" w:space="0" w:color="CCCCCC"/>
                <w:bottom w:val="single" w:sz="6" w:space="0" w:color="CCCCCC"/>
                <w:right w:val="single" w:sz="6" w:space="0" w:color="CCCCCC"/>
              </w:divBdr>
              <w:divsChild>
                <w:div w:id="2043288214">
                  <w:marLeft w:val="0"/>
                  <w:marRight w:val="0"/>
                  <w:marTop w:val="0"/>
                  <w:marBottom w:val="0"/>
                  <w:divBdr>
                    <w:top w:val="none" w:sz="0" w:space="0" w:color="auto"/>
                    <w:left w:val="none" w:sz="0" w:space="0" w:color="auto"/>
                    <w:bottom w:val="none" w:sz="0" w:space="0" w:color="auto"/>
                    <w:right w:val="none" w:sz="0" w:space="0" w:color="auto"/>
                  </w:divBdr>
                </w:div>
              </w:divsChild>
            </w:div>
            <w:div w:id="304168292">
              <w:marLeft w:val="0"/>
              <w:marRight w:val="0"/>
              <w:marTop w:val="0"/>
              <w:marBottom w:val="0"/>
              <w:divBdr>
                <w:top w:val="none" w:sz="0" w:space="0" w:color="auto"/>
                <w:left w:val="none" w:sz="0" w:space="0" w:color="auto"/>
                <w:bottom w:val="none" w:sz="0" w:space="0" w:color="auto"/>
                <w:right w:val="none" w:sz="0" w:space="0" w:color="auto"/>
              </w:divBdr>
              <w:divsChild>
                <w:div w:id="331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9608">
          <w:marLeft w:val="162"/>
          <w:marRight w:val="0"/>
          <w:marTop w:val="162"/>
          <w:marBottom w:val="0"/>
          <w:divBdr>
            <w:top w:val="none" w:sz="0" w:space="0" w:color="auto"/>
            <w:left w:val="none" w:sz="0" w:space="0" w:color="auto"/>
            <w:bottom w:val="none" w:sz="0" w:space="0" w:color="auto"/>
            <w:right w:val="none" w:sz="0" w:space="0" w:color="auto"/>
          </w:divBdr>
          <w:divsChild>
            <w:div w:id="1932808590">
              <w:marLeft w:val="0"/>
              <w:marRight w:val="0"/>
              <w:marTop w:val="0"/>
              <w:marBottom w:val="0"/>
              <w:divBdr>
                <w:top w:val="none" w:sz="0" w:space="0" w:color="auto"/>
                <w:left w:val="none" w:sz="0" w:space="0" w:color="auto"/>
                <w:bottom w:val="none" w:sz="0" w:space="0" w:color="auto"/>
                <w:right w:val="none" w:sz="0" w:space="0" w:color="auto"/>
              </w:divBdr>
              <w:divsChild>
                <w:div w:id="1722434723">
                  <w:marLeft w:val="0"/>
                  <w:marRight w:val="324"/>
                  <w:marTop w:val="65"/>
                  <w:marBottom w:val="324"/>
                  <w:divBdr>
                    <w:top w:val="single" w:sz="6" w:space="0" w:color="DBDBDB"/>
                    <w:left w:val="none" w:sz="0" w:space="0" w:color="auto"/>
                    <w:bottom w:val="single" w:sz="6" w:space="0" w:color="DBDBDB"/>
                    <w:right w:val="none" w:sz="0" w:space="0" w:color="auto"/>
                  </w:divBdr>
                  <w:divsChild>
                    <w:div w:id="1971590602">
                      <w:marLeft w:val="0"/>
                      <w:marRight w:val="0"/>
                      <w:marTop w:val="32"/>
                      <w:marBottom w:val="32"/>
                      <w:divBdr>
                        <w:top w:val="none" w:sz="0" w:space="0" w:color="auto"/>
                        <w:left w:val="none" w:sz="0" w:space="0" w:color="auto"/>
                        <w:bottom w:val="none" w:sz="0" w:space="0" w:color="auto"/>
                        <w:right w:val="none" w:sz="0" w:space="0" w:color="auto"/>
                      </w:divBdr>
                      <w:divsChild>
                        <w:div w:id="57829960">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474295185">
                  <w:marLeft w:val="0"/>
                  <w:marRight w:val="324"/>
                  <w:marTop w:val="65"/>
                  <w:marBottom w:val="324"/>
                  <w:divBdr>
                    <w:top w:val="single" w:sz="6" w:space="0" w:color="DBDBDB"/>
                    <w:left w:val="none" w:sz="0" w:space="0" w:color="auto"/>
                    <w:bottom w:val="single" w:sz="6" w:space="0" w:color="DBDBDB"/>
                    <w:right w:val="none" w:sz="0" w:space="0" w:color="auto"/>
                  </w:divBdr>
                  <w:divsChild>
                    <w:div w:id="433207020">
                      <w:marLeft w:val="0"/>
                      <w:marRight w:val="0"/>
                      <w:marTop w:val="32"/>
                      <w:marBottom w:val="32"/>
                      <w:divBdr>
                        <w:top w:val="none" w:sz="0" w:space="0" w:color="auto"/>
                        <w:left w:val="none" w:sz="0" w:space="0" w:color="auto"/>
                        <w:bottom w:val="none" w:sz="0" w:space="0" w:color="auto"/>
                        <w:right w:val="none" w:sz="0" w:space="0" w:color="auto"/>
                      </w:divBdr>
                      <w:divsChild>
                        <w:div w:id="1227767740">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1551</Characters>
  <Application>Microsoft Office Word</Application>
  <DocSecurity>0</DocSecurity>
  <Lines>12</Lines>
  <Paragraphs>3</Paragraphs>
  <ScaleCrop>false</ScaleCrop>
  <Company>HP</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2021-12-26T19:55:00Z</dcterms:created>
  <dcterms:modified xsi:type="dcterms:W3CDTF">2021-12-26T19:56:00Z</dcterms:modified>
</cp:coreProperties>
</file>