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38" w:rsidRDefault="0084062B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Προσδιορισμός της περιεκτικότητας του ξυδιού σε οξικό (αιθανικό) οξύ με την ογκομετρική μέθοδο.</w:t>
      </w:r>
    </w:p>
    <w:p w:rsidR="00024438" w:rsidRDefault="00024438">
      <w:pPr>
        <w:rPr>
          <w:lang w:val="el-GR"/>
        </w:rPr>
      </w:pPr>
    </w:p>
    <w:p w:rsidR="00024438" w:rsidRDefault="0084062B">
      <w:pPr>
        <w:pStyle w:val="Heading2"/>
        <w:rPr>
          <w:lang w:val="el-GR"/>
        </w:rPr>
      </w:pPr>
      <w:r w:rsidRPr="003C4D0D">
        <w:rPr>
          <w:lang w:val="el-GR"/>
        </w:rPr>
        <w:t>Ερ. Γιακουμάκης, Γ. Καπελώνης, Μπ. Καρακώστας</w:t>
      </w:r>
    </w:p>
    <w:p w:rsidR="00024438" w:rsidRDefault="00024438">
      <w:pPr>
        <w:jc w:val="both"/>
        <w:rPr>
          <w:b/>
          <w:lang w:val="el-GR"/>
        </w:rPr>
      </w:pPr>
    </w:p>
    <w:p w:rsidR="00024438" w:rsidRDefault="0084062B">
      <w:pPr>
        <w:jc w:val="both"/>
        <w:rPr>
          <w:b/>
          <w:lang w:val="el-GR"/>
        </w:rPr>
      </w:pPr>
      <w:r>
        <w:rPr>
          <w:b/>
          <w:lang w:val="el-GR"/>
        </w:rPr>
        <w:t xml:space="preserve">Εισαγωγή: </w:t>
      </w:r>
    </w:p>
    <w:p w:rsidR="00024438" w:rsidRDefault="00024438">
      <w:pPr>
        <w:jc w:val="both"/>
        <w:rPr>
          <w:lang w:val="el-GR"/>
        </w:rPr>
      </w:pPr>
    </w:p>
    <w:p w:rsidR="00024438" w:rsidRDefault="0084062B">
      <w:pPr>
        <w:ind w:firstLine="720"/>
        <w:jc w:val="both"/>
        <w:rPr>
          <w:lang w:val="el-GR"/>
        </w:rPr>
      </w:pPr>
      <w:r>
        <w:rPr>
          <w:lang w:val="el-GR"/>
        </w:rPr>
        <w:t xml:space="preserve">Στην ογκομέτρηση εξουδετέρωσης χρησιμοποιούμε πρότυπο διάλυμα οξέος ή βάσης για να προσδιορίσουμε την περιεκτικότητα διαλύματος βάσης ή οξέος παρουσία λίγων σταγόνων δείκτη. Το τελικό σημείο της ογκομέτρησης προσδιορίζεται από την αλλαγή του χρώματος του δείκτη. Η επιλογή του δείκτη γίνεται με κριτήριο την περιοχή του </w:t>
      </w:r>
      <w:r>
        <w:t>pH</w:t>
      </w:r>
      <w:r>
        <w:rPr>
          <w:lang w:val="el-GR"/>
        </w:rPr>
        <w:t xml:space="preserve"> στην οποία ο δείκτης αλλάζει χρώμα, σε συνδυασμό με το </w:t>
      </w:r>
      <w:r>
        <w:t>pH</w:t>
      </w:r>
      <w:r>
        <w:rPr>
          <w:lang w:val="el-GR"/>
        </w:rPr>
        <w:t xml:space="preserve"> που αναμένεται να έχει το διάλυμα στο ισοδύναμο σημείο.</w:t>
      </w:r>
    </w:p>
    <w:p w:rsidR="00024438" w:rsidRDefault="0084062B">
      <w:pPr>
        <w:jc w:val="both"/>
        <w:rPr>
          <w:lang w:val="el-GR"/>
        </w:rPr>
      </w:pPr>
      <w:r>
        <w:rPr>
          <w:lang w:val="el-GR"/>
        </w:rPr>
        <w:tab/>
        <w:t xml:space="preserve">Στη συγκεκριμένη άσκηση θα αραιώσουμε αρχικά το διάλυμα του ξυδιού, και στη συνέχεια θα ογκομετρήσουμε το αραιωμένο διάλυμα, με τη χρήση προτύπου διαλύματος </w:t>
      </w:r>
      <w:r>
        <w:t>NaOH</w:t>
      </w:r>
      <w:r>
        <w:rPr>
          <w:lang w:val="el-GR"/>
        </w:rPr>
        <w:t xml:space="preserve"> 0,10 </w:t>
      </w:r>
      <w:r>
        <w:t>M</w:t>
      </w:r>
      <w:r>
        <w:rPr>
          <w:lang w:val="el-GR"/>
        </w:rPr>
        <w:t xml:space="preserve"> και δείκτη φαινολοφθαλεϊνης. Ο δείκτης είναι άχρωμος στο όξινο περιβάλλον, ενώ στο βασικό περιβάλλον χρωματίζεται ρόδινος. </w:t>
      </w:r>
    </w:p>
    <w:p w:rsidR="00024438" w:rsidRDefault="00024438">
      <w:pPr>
        <w:jc w:val="both"/>
        <w:rPr>
          <w:lang w:val="el-GR"/>
        </w:rPr>
      </w:pPr>
    </w:p>
    <w:p w:rsidR="00024438" w:rsidRDefault="0084062B">
      <w:pPr>
        <w:jc w:val="both"/>
        <w:rPr>
          <w:b/>
          <w:lang w:val="el-GR"/>
        </w:rPr>
      </w:pPr>
      <w:r>
        <w:rPr>
          <w:b/>
          <w:lang w:val="el-GR"/>
        </w:rPr>
        <w:t>Συσκευές και υλικό:</w:t>
      </w:r>
    </w:p>
    <w:p w:rsidR="00024438" w:rsidRDefault="00024438">
      <w:pPr>
        <w:rPr>
          <w:b/>
          <w:lang w:val="el-GR"/>
        </w:rPr>
      </w:pPr>
    </w:p>
    <w:p w:rsidR="00024438" w:rsidRDefault="00024438">
      <w:pPr>
        <w:rPr>
          <w:lang w:val="el-GR"/>
        </w:rPr>
        <w:sectPr w:rsidR="00024438">
          <w:headerReference w:type="default" r:id="rId7"/>
          <w:footerReference w:type="default" r:id="rId8"/>
          <w:type w:val="continuous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lastRenderedPageBreak/>
        <w:t xml:space="preserve">Προχοϊδα των 25 ή 50 </w:t>
      </w:r>
      <w:r>
        <w:rPr>
          <w:sz w:val="22"/>
        </w:rPr>
        <w:t>mL</w:t>
      </w:r>
      <w:r>
        <w:rPr>
          <w:sz w:val="22"/>
          <w:lang w:val="el-GR"/>
        </w:rPr>
        <w:t>, στηριγμένη σε βάση με ορθοστάτη και λαβίδα.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Σιφώνιο πληρώσεως των 10 </w:t>
      </w:r>
      <w:r>
        <w:rPr>
          <w:sz w:val="22"/>
        </w:rPr>
        <w:t>mL.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Ογκομετρική φιάλη 100 </w:t>
      </w:r>
      <w:r>
        <w:rPr>
          <w:sz w:val="22"/>
        </w:rPr>
        <w:t>mL.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Κωνική φιάλη 250 </w:t>
      </w:r>
      <w:r>
        <w:rPr>
          <w:sz w:val="22"/>
        </w:rPr>
        <w:t>mL.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lastRenderedPageBreak/>
        <w:t>Πουάρ σιφωνίου 3 βαλβίδων.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Διάλυμα ξυδιού.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Πρότυπο διάλυμα NaOH 0,10 Μ.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Δείκτης φαινολοφθαλεϊνη.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Ποτήρι ζέσεως για τις εκπλύσεις.</w:t>
      </w:r>
    </w:p>
    <w:p w:rsidR="00024438" w:rsidRDefault="0084062B">
      <w:pPr>
        <w:numPr>
          <w:ilvl w:val="0"/>
          <w:numId w:val="12"/>
        </w:numPr>
        <w:jc w:val="both"/>
        <w:rPr>
          <w:sz w:val="22"/>
          <w:lang w:val="el-GR"/>
        </w:rPr>
      </w:pPr>
      <w:r>
        <w:rPr>
          <w:sz w:val="22"/>
        </w:rPr>
        <w:t>Υδροβολ</w:t>
      </w:r>
      <w:r>
        <w:rPr>
          <w:sz w:val="22"/>
          <w:lang w:val="el-GR"/>
        </w:rPr>
        <w:t xml:space="preserve">έας με απιοντισμένο νερό. </w:t>
      </w:r>
    </w:p>
    <w:p w:rsidR="00024438" w:rsidRDefault="00024438">
      <w:pPr>
        <w:jc w:val="both"/>
        <w:rPr>
          <w:sz w:val="22"/>
          <w:lang w:val="el-GR"/>
        </w:rPr>
        <w:sectPr w:rsidR="00024438">
          <w:type w:val="continuous"/>
          <w:pgSz w:w="11907" w:h="16840" w:code="9"/>
          <w:pgMar w:top="1440" w:right="1797" w:bottom="1440" w:left="1797" w:header="720" w:footer="720" w:gutter="0"/>
          <w:cols w:num="2" w:space="720" w:equalWidth="0">
            <w:col w:w="3802" w:space="709"/>
            <w:col w:w="3802"/>
          </w:cols>
        </w:sectPr>
      </w:pPr>
    </w:p>
    <w:p w:rsidR="00024438" w:rsidRDefault="00024438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024438" w:rsidRDefault="0084062B">
      <w:pPr>
        <w:rPr>
          <w:b/>
          <w:lang w:val="el-GR"/>
        </w:rPr>
      </w:pPr>
      <w:r>
        <w:rPr>
          <w:b/>
          <w:lang w:val="el-GR"/>
        </w:rPr>
        <w:t>Διαδικασία:</w:t>
      </w:r>
    </w:p>
    <w:p w:rsidR="00024438" w:rsidRDefault="00024438">
      <w:pPr>
        <w:rPr>
          <w:b/>
          <w:lang w:val="el-GR"/>
        </w:rPr>
      </w:pP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Γεμίζουμε την προχοϊδα με το πρότυπο διάλυμα </w:t>
      </w:r>
      <w:r>
        <w:t>NaOH</w:t>
      </w:r>
      <w:r>
        <w:rPr>
          <w:lang w:val="el-GR"/>
        </w:rPr>
        <w:t xml:space="preserve"> 0,10 </w:t>
      </w:r>
      <w:r>
        <w:t>M</w:t>
      </w:r>
      <w:r>
        <w:rPr>
          <w:lang w:val="el-GR"/>
        </w:rPr>
        <w:t>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Με το σιφώνιο μεταφέρουμε 10 </w:t>
      </w:r>
      <w:r>
        <w:t>mL</w:t>
      </w:r>
      <w:r>
        <w:rPr>
          <w:lang w:val="el-GR"/>
        </w:rPr>
        <w:t xml:space="preserve"> ξυδιού στην ογκομετρική  φιάλη των 100 </w:t>
      </w:r>
      <w:r>
        <w:t>mL</w:t>
      </w:r>
      <w:r>
        <w:rPr>
          <w:lang w:val="el-GR"/>
        </w:rPr>
        <w:t>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>Αραιώνουμε με απιοντισμένο νερό μέχρι τη χαραγή, κλείνουμε τη φιάλη και ανακατεύουμε.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Ξεπλένουμε το σιφώνιο με απιοντισμένο νερό, και στη συνέχεια με μικρές ποσότητες (2-3 </w:t>
      </w:r>
      <w:r>
        <w:t>mL</w:t>
      </w:r>
      <w:r>
        <w:rPr>
          <w:lang w:val="el-GR"/>
        </w:rPr>
        <w:t>) από το αραιωμένο διάλυμα του ξυδιού.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Με τη βοήθεια του σιφωνίου μεταφέρουμε 10,00 </w:t>
      </w:r>
      <w:r>
        <w:t>mL</w:t>
      </w:r>
      <w:r>
        <w:rPr>
          <w:lang w:val="el-GR"/>
        </w:rPr>
        <w:t xml:space="preserve"> αραιωμένου διαλύματος ξυδιού στην κωνική φιάλη των 250 </w:t>
      </w:r>
      <w:r>
        <w:t>mL</w:t>
      </w:r>
      <w:r>
        <w:rPr>
          <w:lang w:val="el-GR"/>
        </w:rPr>
        <w:t>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>Προσθέτουμε στην κωνική φιάλη 2-3 σταγόνες φαινολοφθαλεϊνης.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>Σημειώνουμε την αρχική ένδειξη της προχοϊδας.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Αρχίζουμε να ρίχνουμε αργά-αργά, και υπό συνεχή ανάδευση, το διάλυμα του </w:t>
      </w:r>
      <w:r>
        <w:t>NaOH</w:t>
      </w:r>
      <w:r>
        <w:rPr>
          <w:lang w:val="el-GR"/>
        </w:rPr>
        <w:t xml:space="preserve"> από την προχοϊδα στην κωνική φιάλη μέχρι που να εμφανιστεί το ρόδινο χρώμα της φαινολοφθαλεϊνης στο βασικό περιβάλλον.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>Σημειώνουμε την τελική ένδειξη της προχοϊδας.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>Αδειάζουμε και ξεπλένουμε την κωνική φιάλη.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>Επαναλαμβάνουμε τα βήματα 5-10 άλλη μία φορά.</w:t>
      </w:r>
    </w:p>
    <w:p w:rsidR="00024438" w:rsidRDefault="0084062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Από τον όγκο του  πρότυπου διαλύματος που χρησιμοποιήθηκε (μέσος όρος όλων των πειραμάτων) κάνουμε υπολογισμό της περιεκτικότητας του ξυδιού σε αιθανικό οξύ (σε </w:t>
      </w:r>
      <w:r>
        <w:t>mol</w:t>
      </w:r>
      <w:r>
        <w:rPr>
          <w:lang w:val="el-GR"/>
        </w:rPr>
        <w:t>/</w:t>
      </w:r>
      <w:r>
        <w:t>L</w:t>
      </w:r>
      <w:r>
        <w:rPr>
          <w:lang w:val="el-GR"/>
        </w:rPr>
        <w:t xml:space="preserve"> και % </w:t>
      </w:r>
      <w:r>
        <w:t>w</w:t>
      </w:r>
      <w:r>
        <w:rPr>
          <w:lang w:val="el-GR"/>
        </w:rPr>
        <w:t>/</w:t>
      </w:r>
      <w:r>
        <w:t>v</w:t>
      </w:r>
      <w:r>
        <w:rPr>
          <w:lang w:val="el-GR"/>
        </w:rPr>
        <w:t>).</w:t>
      </w:r>
    </w:p>
    <w:p w:rsidR="00024438" w:rsidRDefault="00024438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024438" w:rsidRDefault="0084062B">
      <w:pPr>
        <w:jc w:val="center"/>
        <w:rPr>
          <w:b/>
          <w:sz w:val="28"/>
          <w:lang w:val="el-GR"/>
        </w:rPr>
      </w:pPr>
      <w:r>
        <w:rPr>
          <w:lang w:val="el-GR"/>
        </w:rPr>
        <w:br w:type="page"/>
      </w:r>
      <w:r>
        <w:rPr>
          <w:b/>
          <w:sz w:val="28"/>
          <w:lang w:val="el-GR"/>
        </w:rPr>
        <w:lastRenderedPageBreak/>
        <w:t>Προσδιορισμός της περιεκτικότητας του ξυδιού σε οξικό (αιθανικό) οξύ με την ογκομετρική μέθοδο.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jc w:val="center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center"/>
        <w:rPr>
          <w:b/>
          <w:lang w:val="el-GR"/>
        </w:rPr>
      </w:pPr>
      <w:r>
        <w:rPr>
          <w:b/>
          <w:lang w:val="el-GR"/>
        </w:rPr>
        <w:t>ΦΥΛΛΟ ΜΕΤΡΗΣΕΩΝ ΚΑΙ ΥΠΟΛΟΓΙΣΜΩΝ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lang w:val="el-GR"/>
        </w:rPr>
        <w:t>Ονοματεπώνυμο μαθητή: .......................................................................................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lang w:val="el-GR"/>
        </w:rPr>
        <w:t>Ημερομηνία:</w:t>
      </w:r>
      <w:r>
        <w:rPr>
          <w:lang w:val="el-GR"/>
        </w:rPr>
        <w:tab/>
      </w:r>
      <w:r>
        <w:rPr>
          <w:lang w:val="el-GR"/>
        </w:rPr>
        <w:tab/>
        <w:t>..............................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2132"/>
        <w:gridCol w:w="2132"/>
        <w:gridCol w:w="2132"/>
      </w:tblGrid>
      <w:tr w:rsidR="00024438">
        <w:tc>
          <w:tcPr>
            <w:tcW w:w="2132" w:type="dxa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  <w:r>
              <w:rPr>
                <w:lang w:val="el-GR"/>
              </w:rPr>
              <w:t>Μέτρηση</w:t>
            </w:r>
          </w:p>
        </w:tc>
        <w:tc>
          <w:tcPr>
            <w:tcW w:w="2132" w:type="dxa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  <w:r>
              <w:rPr>
                <w:lang w:val="el-GR"/>
              </w:rPr>
              <w:t>Αρχική ένδειξη προχοϊδας</w:t>
            </w:r>
          </w:p>
        </w:tc>
        <w:tc>
          <w:tcPr>
            <w:tcW w:w="2132" w:type="dxa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  <w:r>
              <w:rPr>
                <w:lang w:val="el-GR"/>
              </w:rPr>
              <w:t>Τελική ένδειξη προχοϊδας</w:t>
            </w:r>
          </w:p>
        </w:tc>
        <w:tc>
          <w:tcPr>
            <w:tcW w:w="2132" w:type="dxa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  <w:r>
              <w:rPr>
                <w:lang w:val="el-GR"/>
              </w:rPr>
              <w:t xml:space="preserve">Όγκος προτύπου διαλύματος </w:t>
            </w:r>
            <w:r>
              <w:t>NaOH</w:t>
            </w:r>
          </w:p>
        </w:tc>
      </w:tr>
      <w:tr w:rsidR="00024438">
        <w:tc>
          <w:tcPr>
            <w:tcW w:w="2132" w:type="dxa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24438">
        <w:tc>
          <w:tcPr>
            <w:tcW w:w="2132" w:type="dxa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  <w:r>
              <w:rPr>
                <w:lang w:val="el-GR"/>
              </w:rPr>
              <w:t>2</w:t>
            </w:r>
            <w:r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24438">
        <w:trPr>
          <w:cantSplit/>
          <w:trHeight w:val="295"/>
        </w:trPr>
        <w:tc>
          <w:tcPr>
            <w:tcW w:w="6396" w:type="dxa"/>
            <w:gridSpan w:val="3"/>
          </w:tcPr>
          <w:p w:rsidR="00024438" w:rsidRDefault="0084062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lang w:val="el-GR"/>
              </w:rPr>
            </w:pPr>
            <w:r>
              <w:rPr>
                <w:lang w:val="el-GR"/>
              </w:rPr>
              <w:t>Μέσος όρος (</w:t>
            </w:r>
            <w:r>
              <w:rPr>
                <w:i/>
                <w:lang w:val="el-GR"/>
              </w:rPr>
              <w:t>V</w:t>
            </w:r>
            <w:r>
              <w:rPr>
                <w:i/>
                <w:vertAlign w:val="subscript"/>
                <w:lang w:val="el-GR"/>
              </w:rPr>
              <w:t>ΤΣ</w:t>
            </w:r>
            <w:r>
              <w:rPr>
                <w:lang w:val="el-GR"/>
              </w:rPr>
              <w:t>) σε mL</w:t>
            </w:r>
          </w:p>
        </w:tc>
        <w:tc>
          <w:tcPr>
            <w:tcW w:w="2132" w:type="dxa"/>
          </w:tcPr>
          <w:p w:rsidR="00024438" w:rsidRDefault="00024438">
            <w:pPr>
              <w:pStyle w:val="Header"/>
              <w:tabs>
                <w:tab w:val="clear" w:pos="4153"/>
                <w:tab w:val="clear" w:pos="8306"/>
              </w:tabs>
              <w:rPr>
                <w:lang w:val="el-GR"/>
              </w:rPr>
            </w:pPr>
          </w:p>
        </w:tc>
      </w:tr>
    </w:tbl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b/>
          <w:lang w:val="el-GR"/>
        </w:rPr>
      </w:pPr>
      <w:r>
        <w:rPr>
          <w:b/>
          <w:lang w:val="el-GR"/>
        </w:rPr>
        <w:t>Υπολογισμοί: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i/>
          <w:lang w:val="el-GR"/>
        </w:rPr>
      </w:pPr>
      <w:r>
        <w:rPr>
          <w:i/>
        </w:rPr>
        <w:t>CH</w:t>
      </w:r>
      <w:r>
        <w:rPr>
          <w:i/>
          <w:vertAlign w:val="subscript"/>
          <w:lang w:val="el-GR"/>
        </w:rPr>
        <w:t>3</w:t>
      </w:r>
      <w:r>
        <w:rPr>
          <w:i/>
        </w:rPr>
        <w:t>COOH</w:t>
      </w:r>
      <w:r>
        <w:rPr>
          <w:i/>
          <w:lang w:val="el-GR"/>
        </w:rPr>
        <w:t xml:space="preserve"> </w:t>
      </w:r>
      <w:r>
        <w:rPr>
          <w:i/>
          <w:lang w:val="el-GR"/>
        </w:rPr>
        <w:tab/>
        <w:t xml:space="preserve">+ </w:t>
      </w:r>
      <w:r>
        <w:rPr>
          <w:i/>
          <w:lang w:val="el-GR"/>
        </w:rPr>
        <w:tab/>
      </w:r>
      <w:r>
        <w:rPr>
          <w:i/>
        </w:rPr>
        <w:t>NaOH</w:t>
      </w:r>
      <w:r>
        <w:rPr>
          <w:i/>
          <w:lang w:val="el-GR"/>
        </w:rPr>
        <w:t xml:space="preserve"> </w:t>
      </w:r>
      <w:r>
        <w:rPr>
          <w:i/>
          <w:lang w:val="el-GR"/>
        </w:rPr>
        <w:tab/>
      </w:r>
      <w:r>
        <w:rPr>
          <w:i/>
          <w:lang w:val="el-GR"/>
        </w:rPr>
        <w:tab/>
      </w:r>
      <w:r>
        <w:rPr>
          <w:i/>
        </w:rPr>
        <w:sym w:font="Symbol" w:char="F0AE"/>
      </w:r>
      <w:r>
        <w:rPr>
          <w:i/>
          <w:lang w:val="el-GR"/>
        </w:rPr>
        <w:t xml:space="preserve"> </w:t>
      </w:r>
      <w:r>
        <w:rPr>
          <w:i/>
          <w:lang w:val="el-GR"/>
        </w:rPr>
        <w:tab/>
      </w:r>
      <w:r>
        <w:rPr>
          <w:i/>
        </w:rPr>
        <w:t>CH</w:t>
      </w:r>
      <w:r>
        <w:rPr>
          <w:i/>
          <w:vertAlign w:val="subscript"/>
          <w:lang w:val="el-GR"/>
        </w:rPr>
        <w:t>3</w:t>
      </w:r>
      <w:r>
        <w:rPr>
          <w:i/>
        </w:rPr>
        <w:t>COONa</w:t>
      </w:r>
      <w:r>
        <w:rPr>
          <w:i/>
          <w:lang w:val="el-GR"/>
        </w:rPr>
        <w:t xml:space="preserve"> </w:t>
      </w:r>
      <w:r>
        <w:rPr>
          <w:i/>
          <w:lang w:val="el-GR"/>
        </w:rPr>
        <w:tab/>
        <w:t xml:space="preserve">+ </w:t>
      </w:r>
      <w:r>
        <w:rPr>
          <w:i/>
          <w:lang w:val="el-GR"/>
        </w:rPr>
        <w:tab/>
      </w:r>
      <w:r>
        <w:rPr>
          <w:i/>
        </w:rPr>
        <w:t>H</w:t>
      </w:r>
      <w:r>
        <w:rPr>
          <w:i/>
          <w:vertAlign w:val="subscript"/>
          <w:lang w:val="el-GR"/>
        </w:rPr>
        <w:t>2</w:t>
      </w:r>
      <w:r>
        <w:rPr>
          <w:i/>
        </w:rPr>
        <w:t>O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t>n</w:t>
      </w:r>
      <w:r>
        <w:rPr>
          <w:vertAlign w:val="subscript"/>
          <w:lang w:val="el-GR"/>
        </w:rPr>
        <w:t>οξέος</w:t>
      </w:r>
      <w:r>
        <w:rPr>
          <w:lang w:val="el-GR"/>
        </w:rPr>
        <w:tab/>
      </w:r>
      <w:r>
        <w:rPr>
          <w:lang w:val="el-GR"/>
        </w:rPr>
        <w:tab/>
        <w:t xml:space="preserve">=   </w:t>
      </w:r>
      <w:r>
        <w:rPr>
          <w:lang w:val="el-GR"/>
        </w:rPr>
        <w:tab/>
      </w:r>
      <w:r>
        <w:t>n</w:t>
      </w:r>
      <w:r>
        <w:rPr>
          <w:vertAlign w:val="subscript"/>
          <w:lang w:val="el-GR"/>
        </w:rPr>
        <w:t>βάσης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i/>
          <w:lang w:val="el-GR"/>
        </w:rPr>
      </w:pPr>
      <w:r>
        <w:rPr>
          <w:i/>
        </w:rPr>
        <w:t>C</w:t>
      </w:r>
      <w:r>
        <w:rPr>
          <w:i/>
          <w:vertAlign w:val="subscript"/>
          <w:lang w:val="el-GR"/>
        </w:rPr>
        <w:t>οξέος</w:t>
      </w:r>
      <w:r>
        <w:rPr>
          <w:i/>
          <w:lang w:val="el-GR"/>
        </w:rPr>
        <w:t>.</w:t>
      </w:r>
      <w:r>
        <w:rPr>
          <w:i/>
        </w:rPr>
        <w:t>V</w:t>
      </w:r>
      <w:r>
        <w:rPr>
          <w:i/>
          <w:vertAlign w:val="subscript"/>
          <w:lang w:val="el-GR"/>
        </w:rPr>
        <w:t>οξέος</w:t>
      </w:r>
      <w:r>
        <w:rPr>
          <w:i/>
          <w:lang w:val="el-GR"/>
        </w:rPr>
        <w:tab/>
      </w:r>
      <w:r>
        <w:rPr>
          <w:i/>
          <w:lang w:val="el-GR"/>
        </w:rPr>
        <w:tab/>
        <w:t xml:space="preserve">= </w:t>
      </w:r>
      <w:r>
        <w:rPr>
          <w:i/>
          <w:lang w:val="el-GR"/>
        </w:rPr>
        <w:tab/>
      </w:r>
      <w:r>
        <w:rPr>
          <w:i/>
        </w:rPr>
        <w:t>C</w:t>
      </w:r>
      <w:r>
        <w:rPr>
          <w:i/>
          <w:vertAlign w:val="subscript"/>
        </w:rPr>
        <w:t>NaOH</w:t>
      </w:r>
      <w:r>
        <w:rPr>
          <w:i/>
          <w:lang w:val="el-GR"/>
        </w:rPr>
        <w:t>.</w:t>
      </w:r>
      <w:r>
        <w:rPr>
          <w:i/>
        </w:rPr>
        <w:t>V</w:t>
      </w:r>
      <w:r>
        <w:rPr>
          <w:i/>
          <w:vertAlign w:val="subscript"/>
        </w:rPr>
        <w:t>NaOH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i/>
        </w:rPr>
        <w:t>C</w:t>
      </w:r>
      <w:r>
        <w:rPr>
          <w:i/>
          <w:vertAlign w:val="subscript"/>
          <w:lang w:val="el-GR"/>
        </w:rPr>
        <w:t>οξέος</w:t>
      </w:r>
      <w:r>
        <w:rPr>
          <w:lang w:val="el-GR"/>
        </w:rPr>
        <w:t xml:space="preserve"> = </w:t>
      </w:r>
      <w:r w:rsidRPr="00024438">
        <w:rPr>
          <w:position w:val="-32"/>
          <w:lang w:val="el-GR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36pt" o:ole="" fillcolor="window">
            <v:imagedata r:id="rId9" o:title=""/>
          </v:shape>
          <o:OLEObject Type="Embed" ProgID="Equation.3" ShapeID="_x0000_i1026" DrawAspect="Content" ObjectID="_1513436887" r:id="rId10"/>
        </w:object>
      </w:r>
      <w:r>
        <w:rPr>
          <w:lang w:val="el-GR"/>
        </w:rPr>
        <w:t xml:space="preserve"> =</w:t>
      </w:r>
      <w:r w:rsidRPr="00024438">
        <w:rPr>
          <w:position w:val="-24"/>
          <w:lang w:val="el-GR"/>
        </w:rPr>
        <w:object w:dxaOrig="840" w:dyaOrig="620">
          <v:shape id="_x0000_i1027" type="#_x0000_t75" style="width:42pt;height:30.75pt" o:ole="" fillcolor="window">
            <v:imagedata r:id="rId11" o:title=""/>
          </v:shape>
          <o:OLEObject Type="Embed" ProgID="Equation.3" ShapeID="_x0000_i1027" DrawAspect="Content" ObjectID="_1513436888" r:id="rId12"/>
        </w:object>
      </w:r>
      <w:r>
        <w:rPr>
          <w:lang w:val="el-GR"/>
        </w:rPr>
        <w:t xml:space="preserve">= ………… </w:t>
      </w:r>
      <w:r>
        <w:rPr>
          <w:i/>
          <w:lang w:val="el-GR"/>
        </w:rPr>
        <w:t>mol/L (αραιωμένο διάλυμα)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i/>
        </w:rPr>
        <w:t>C</w:t>
      </w:r>
      <w:r>
        <w:rPr>
          <w:i/>
          <w:vertAlign w:val="subscript"/>
          <w:lang w:val="el-GR"/>
        </w:rPr>
        <w:t>ξυδ</w:t>
      </w:r>
      <w:r>
        <w:rPr>
          <w:vertAlign w:val="subscript"/>
          <w:lang w:val="el-GR"/>
        </w:rPr>
        <w:t xml:space="preserve"> </w:t>
      </w:r>
      <w:r>
        <w:rPr>
          <w:lang w:val="el-GR"/>
        </w:rPr>
        <w:t xml:space="preserve">= </w:t>
      </w:r>
      <w:r w:rsidRPr="00024438">
        <w:rPr>
          <w:position w:val="-32"/>
        </w:rPr>
        <w:object w:dxaOrig="1579" w:dyaOrig="740">
          <v:shape id="_x0000_i1028" type="#_x0000_t75" style="width:78.75pt;height:36.75pt" o:ole="" fillcolor="window">
            <v:imagedata r:id="rId13" o:title=""/>
          </v:shape>
          <o:OLEObject Type="Embed" ProgID="Equation.3" ShapeID="_x0000_i1028" DrawAspect="Content" ObjectID="_1513436889" r:id="rId14"/>
        </w:object>
      </w:r>
      <w:r>
        <w:rPr>
          <w:lang w:val="el-GR"/>
        </w:rPr>
        <w:t>=</w:t>
      </w:r>
      <w:r w:rsidRPr="00024438">
        <w:rPr>
          <w:position w:val="-24"/>
          <w:lang w:val="el-GR"/>
        </w:rPr>
        <w:object w:dxaOrig="1140" w:dyaOrig="660">
          <v:shape id="_x0000_i1029" type="#_x0000_t75" style="width:57pt;height:33pt" o:ole="" fillcolor="window">
            <v:imagedata r:id="rId15" o:title=""/>
          </v:shape>
          <o:OLEObject Type="Embed" ProgID="Equation.3" ShapeID="_x0000_i1029" DrawAspect="Content" ObjectID="_1513436890" r:id="rId16"/>
        </w:object>
      </w:r>
      <w:r>
        <w:rPr>
          <w:lang w:val="el-GR"/>
        </w:rPr>
        <w:t xml:space="preserve">= …………. </w:t>
      </w:r>
      <w:r>
        <w:rPr>
          <w:i/>
        </w:rPr>
        <w:t>mol</w:t>
      </w:r>
      <w:r>
        <w:rPr>
          <w:i/>
          <w:lang w:val="el-GR"/>
        </w:rPr>
        <w:t>/</w:t>
      </w:r>
      <w:r>
        <w:rPr>
          <w:i/>
        </w:rPr>
        <w:t>L</w:t>
      </w:r>
      <w:r>
        <w:rPr>
          <w:i/>
          <w:lang w:val="el-GR"/>
        </w:rPr>
        <w:t xml:space="preserve"> (στο ξύδι)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lang w:val="el-GR"/>
        </w:rPr>
        <w:t>Περιεκτικότητα % (</w:t>
      </w:r>
      <w:r>
        <w:t>w</w:t>
      </w:r>
      <w:r>
        <w:rPr>
          <w:lang w:val="el-GR"/>
        </w:rPr>
        <w:t>/</w:t>
      </w:r>
      <w:r>
        <w:t>v</w:t>
      </w:r>
      <w:r>
        <w:rPr>
          <w:lang w:val="el-GR"/>
        </w:rPr>
        <w:t>) του ξυδιού σε αιθανικό οξύ: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i/>
          <w:lang w:val="el-GR"/>
        </w:rPr>
      </w:pPr>
      <w:r w:rsidRPr="00024438">
        <w:rPr>
          <w:position w:val="-30"/>
          <w:vertAlign w:val="subscript"/>
        </w:rPr>
        <w:object w:dxaOrig="2720" w:dyaOrig="680">
          <v:shape id="_x0000_i1030" type="#_x0000_t75" style="width:135.75pt;height:33.75pt" o:ole="" fillcolor="window">
            <v:imagedata r:id="rId17" o:title=""/>
          </v:shape>
          <o:OLEObject Type="Embed" ProgID="Equation.3" ShapeID="_x0000_i1030" DrawAspect="Content" ObjectID="_1513436891" r:id="rId18"/>
        </w:object>
      </w:r>
      <w:r>
        <w:rPr>
          <w:i/>
          <w:lang w:val="el-GR"/>
        </w:rPr>
        <w:t xml:space="preserve"> = </w:t>
      </w:r>
      <w:r>
        <w:rPr>
          <w:lang w:val="el-GR"/>
        </w:rPr>
        <w:t>………</w:t>
      </w:r>
      <w:r>
        <w:rPr>
          <w:i/>
          <w:lang w:val="el-GR"/>
        </w:rPr>
        <w:t xml:space="preserve"> </w:t>
      </w:r>
      <w:r>
        <w:rPr>
          <w:i/>
        </w:rPr>
        <w:t>g</w:t>
      </w:r>
      <w:r>
        <w:rPr>
          <w:i/>
          <w:lang w:val="el-GR"/>
        </w:rPr>
        <w:t xml:space="preserve"> αιθανικού οξέος / 100 </w:t>
      </w:r>
      <w:r>
        <w:rPr>
          <w:i/>
        </w:rPr>
        <w:t>mL</w:t>
      </w:r>
      <w:r>
        <w:rPr>
          <w:i/>
          <w:lang w:val="el-GR"/>
        </w:rPr>
        <w:t xml:space="preserve"> ξυδιού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both"/>
        <w:rPr>
          <w:lang w:val="el-GR"/>
        </w:rPr>
      </w:pPr>
      <w:r>
        <w:rPr>
          <w:b/>
          <w:i/>
          <w:lang w:val="el-GR"/>
        </w:rPr>
        <w:t>ΑΣΚΗΣΗ:</w:t>
      </w:r>
      <w:r>
        <w:rPr>
          <w:lang w:val="el-GR"/>
        </w:rPr>
        <w:t xml:space="preserve"> Ένας μαθητής ογκομέτρησε 10 </w:t>
      </w:r>
      <w:r>
        <w:t>mL</w:t>
      </w:r>
      <w:r>
        <w:rPr>
          <w:lang w:val="el-GR"/>
        </w:rPr>
        <w:t xml:space="preserve"> ξυδιού 1Μ με πρότυπο διάλυμα </w:t>
      </w:r>
      <w:r>
        <w:t>NaOH</w:t>
      </w:r>
      <w:r>
        <w:rPr>
          <w:lang w:val="el-GR"/>
        </w:rPr>
        <w:t xml:space="preserve"> 0,1</w:t>
      </w:r>
      <w:r>
        <w:t>M</w:t>
      </w:r>
      <w:r>
        <w:rPr>
          <w:lang w:val="el-GR"/>
        </w:rPr>
        <w:t xml:space="preserve">. Χρησιμοποίησε ως δείκτη ερυθρό του μεθυλίου και παρατήρησε αλλαγή χρώματος και σταμάτησε την ογκομέτρηση σε </w:t>
      </w:r>
      <w:r>
        <w:t>pH</w:t>
      </w:r>
      <w:r>
        <w:rPr>
          <w:lang w:val="el-GR"/>
        </w:rPr>
        <w:t xml:space="preserve"> = 5 (Τελικό Σημείο).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both"/>
        <w:rPr>
          <w:lang w:val="el-GR"/>
        </w:rPr>
      </w:pPr>
      <w:r>
        <w:rPr>
          <w:lang w:val="el-GR"/>
        </w:rPr>
        <w:t>Α. Ποιο είναι το σφάλμα της ογκομέτρησης;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center"/>
        <w:rPr>
          <w:lang w:val="el-GR"/>
        </w:rPr>
      </w:pPr>
      <w:r>
        <w:rPr>
          <w:lang w:val="el-GR"/>
        </w:rPr>
        <w:t xml:space="preserve">% σφάλμα = </w:t>
      </w:r>
      <w:r w:rsidRPr="00024438">
        <w:rPr>
          <w:position w:val="-30"/>
          <w:lang w:val="el-GR"/>
        </w:rPr>
        <w:object w:dxaOrig="1500" w:dyaOrig="700">
          <v:shape id="_x0000_i1031" type="#_x0000_t75" style="width:75pt;height:35.25pt" o:ole="" fillcolor="window">
            <v:imagedata r:id="rId19" o:title=""/>
          </v:shape>
          <o:OLEObject Type="Embed" ProgID="Equation.3" ShapeID="_x0000_i1031" DrawAspect="Content" ObjectID="_1513436892" r:id="rId20"/>
        </w:objec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both"/>
        <w:rPr>
          <w:lang w:val="el-GR"/>
        </w:rPr>
      </w:pPr>
      <w:r>
        <w:rPr>
          <w:lang w:val="el-GR"/>
        </w:rPr>
        <w:t xml:space="preserve">όπου </w:t>
      </w:r>
      <w:r>
        <w:t>V</w:t>
      </w:r>
      <w:r>
        <w:rPr>
          <w:vertAlign w:val="subscript"/>
          <w:lang w:val="el-GR"/>
        </w:rPr>
        <w:t>ΙΣ</w:t>
      </w:r>
      <w:r>
        <w:rPr>
          <w:lang w:val="el-GR"/>
        </w:rPr>
        <w:t xml:space="preserve"> ο όγκος του προτύπου που απαιτείται μέχρι το ισοδύναμο σημείο και </w:t>
      </w:r>
      <w:r>
        <w:t>V</w:t>
      </w:r>
      <w:r>
        <w:rPr>
          <w:vertAlign w:val="subscript"/>
          <w:lang w:val="el-GR"/>
        </w:rPr>
        <w:t>ΤΣ</w:t>
      </w:r>
      <w:r>
        <w:rPr>
          <w:lang w:val="el-GR"/>
        </w:rPr>
        <w:t xml:space="preserve"> ο όγκος που χρησιμοποιήθηκε μέχρι το τελικό σημείο της ογκομέτρησης.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both"/>
        <w:rPr>
          <w:lang w:val="el-GR"/>
        </w:rPr>
      </w:pPr>
      <w:r>
        <w:rPr>
          <w:lang w:val="el-GR"/>
        </w:rPr>
        <w:t>Β. Αν η παραπάνω ογκομέτρηση συνεχιστεί και προστεθεί περίσσεια προτύπου διαλύματος (</w:t>
      </w:r>
      <w:r>
        <w:t>NaOH</w:t>
      </w:r>
      <w:r>
        <w:rPr>
          <w:lang w:val="el-GR"/>
        </w:rPr>
        <w:t xml:space="preserve"> 0,1</w:t>
      </w:r>
      <w:r>
        <w:t>M</w:t>
      </w:r>
      <w:r>
        <w:rPr>
          <w:lang w:val="el-GR"/>
        </w:rPr>
        <w:t xml:space="preserve">) να βρείτε αν το τελικό διάλυμα θα αποκτήσει </w:t>
      </w:r>
      <w:r>
        <w:t>pH</w:t>
      </w:r>
      <w:r>
        <w:rPr>
          <w:lang w:val="el-GR"/>
        </w:rPr>
        <w:t xml:space="preserve"> 13.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jc w:val="both"/>
        <w:rPr>
          <w:lang w:val="el-GR"/>
        </w:rPr>
      </w:pPr>
    </w:p>
    <w:p w:rsidR="00024438" w:rsidRDefault="0084062B">
      <w:pPr>
        <w:pStyle w:val="BodyText"/>
        <w:jc w:val="center"/>
        <w:rPr>
          <w:sz w:val="24"/>
        </w:rPr>
      </w:pPr>
      <w:r>
        <w:br w:type="page"/>
      </w:r>
      <w:r>
        <w:rPr>
          <w:sz w:val="28"/>
        </w:rPr>
        <w:lastRenderedPageBreak/>
        <w:t xml:space="preserve">Ογκομέτρηση με χρήση του συστήματος Συγχρονικής Λήψης και Απεικόνισης </w:t>
      </w:r>
      <w:r>
        <w:rPr>
          <w:sz w:val="28"/>
          <w:lang w:val="en-US"/>
        </w:rPr>
        <w:t>MultiLog</w:t>
      </w:r>
      <w:r>
        <w:rPr>
          <w:sz w:val="28"/>
        </w:rPr>
        <w:t xml:space="preserve"> (Πείραμα επίδειξης)</w:t>
      </w:r>
    </w:p>
    <w:p w:rsidR="00024438" w:rsidRDefault="00024438">
      <w:pPr>
        <w:rPr>
          <w:lang w:val="el-GR"/>
        </w:rPr>
      </w:pPr>
    </w:p>
    <w:p w:rsidR="00024438" w:rsidRDefault="0084062B">
      <w:pPr>
        <w:rPr>
          <w:lang w:val="el-GR"/>
        </w:rPr>
      </w:pPr>
      <w:r w:rsidRPr="003C4D0D">
        <w:rPr>
          <w:b/>
          <w:i/>
          <w:lang w:val="el-GR"/>
        </w:rPr>
        <w:t xml:space="preserve">Ερ. Γιακουμάκης, Γ. Καπελώνης, Μπ. </w:t>
      </w:r>
      <w:r>
        <w:rPr>
          <w:b/>
          <w:i/>
        </w:rPr>
        <w:t>Καρακώστας</w:t>
      </w:r>
    </w:p>
    <w:p w:rsidR="00024438" w:rsidRDefault="00024438">
      <w:pPr>
        <w:rPr>
          <w:b/>
          <w:lang w:val="el-GR"/>
        </w:rPr>
      </w:pPr>
    </w:p>
    <w:p w:rsidR="00024438" w:rsidRDefault="0084062B">
      <w:pPr>
        <w:spacing w:line="260" w:lineRule="exact"/>
        <w:rPr>
          <w:b/>
        </w:rPr>
      </w:pPr>
      <w:r>
        <w:rPr>
          <w:b/>
        </w:rPr>
        <w:t>Σ</w:t>
      </w:r>
      <w:r>
        <w:rPr>
          <w:b/>
          <w:lang w:val="el-GR"/>
        </w:rPr>
        <w:t xml:space="preserve">υσκευές </w:t>
      </w:r>
      <w:r>
        <w:rPr>
          <w:b/>
        </w:rPr>
        <w:t>και υλικ</w:t>
      </w:r>
      <w:r>
        <w:rPr>
          <w:b/>
          <w:lang w:val="el-GR"/>
        </w:rPr>
        <w:t>ό</w:t>
      </w:r>
      <w:r>
        <w:rPr>
          <w:b/>
        </w:rPr>
        <w:t>:</w:t>
      </w:r>
    </w:p>
    <w:p w:rsidR="00024438" w:rsidRDefault="00024438">
      <w:pPr>
        <w:spacing w:line="260" w:lineRule="exact"/>
      </w:pPr>
    </w:p>
    <w:p w:rsidR="00024438" w:rsidRDefault="00024438">
      <w:pPr>
        <w:numPr>
          <w:ilvl w:val="0"/>
          <w:numId w:val="13"/>
        </w:numPr>
        <w:spacing w:line="260" w:lineRule="exact"/>
        <w:sectPr w:rsidR="00024438">
          <w:type w:val="continuous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lastRenderedPageBreak/>
        <w:t>Ποτήρι ζέσεως των 100 mL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Συσκευή συγχρονικής λήψης και απεικόνισης </w:t>
      </w:r>
      <w:r>
        <w:t>MultiLog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Καλώδιο σύνδεσης του </w:t>
      </w:r>
      <w:r>
        <w:t>MultiLog</w:t>
      </w:r>
      <w:r>
        <w:rPr>
          <w:lang w:val="el-GR"/>
        </w:rPr>
        <w:t xml:space="preserve"> με Η/Υ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Η/Υ με εγκατεστημένο το πρόγραμμα </w:t>
      </w:r>
      <w:r>
        <w:t>DB</w:t>
      </w:r>
      <w:r>
        <w:rPr>
          <w:lang w:val="el-GR"/>
        </w:rPr>
        <w:t>-</w:t>
      </w:r>
      <w:r>
        <w:t>Lab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Ηλεκτρόδιο </w:t>
      </w:r>
      <w:r>
        <w:t>pH</w:t>
      </w:r>
      <w:r>
        <w:rPr>
          <w:lang w:val="el-GR"/>
        </w:rPr>
        <w:t xml:space="preserve">-μέτρου - αισθητήρας </w:t>
      </w:r>
      <w:r>
        <w:t>pH</w:t>
      </w:r>
      <w:r>
        <w:rPr>
          <w:lang w:val="el-GR"/>
        </w:rPr>
        <w:t xml:space="preserve"> – καλώδιο σύνδεσης με </w:t>
      </w:r>
      <w:r>
        <w:t>MultiLog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Αισθητήρας θερμοκρασίας</w:t>
      </w:r>
      <w:r>
        <w:rPr>
          <w:lang w:val="el-GR"/>
        </w:rPr>
        <w:t xml:space="preserve"> (προαιρετικά)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Ξύδι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lastRenderedPageBreak/>
        <w:t>Σιφώνιο 10 mL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Σιφώνιο 25 mL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Πουάρ σιφωνίου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Πρότυπο δ. NaOH 0,100Μ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Φαινολοφθαλεϊνη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Μαγνητικός αναδευτήρας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Προχοϊδα στηριγμένη σε βάση … Στην ίδια βάση μια επιπλέον λαβίδα για τη στήριξη του ηλεκτροδίου του </w:t>
      </w:r>
      <w:r>
        <w:t>pH</w:t>
      </w:r>
      <w:r>
        <w:rPr>
          <w:lang w:val="el-GR"/>
        </w:rPr>
        <w:t>-μέτρου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Ογκομετρική φιάλη των 100 mL</w:t>
      </w:r>
    </w:p>
    <w:p w:rsidR="00024438" w:rsidRDefault="0084062B">
      <w:pPr>
        <w:numPr>
          <w:ilvl w:val="0"/>
          <w:numId w:val="13"/>
        </w:numPr>
        <w:spacing w:line="260" w:lineRule="exact"/>
        <w:jc w:val="both"/>
      </w:pPr>
      <w:r>
        <w:t>Υδροβολέας με απιοντισμένο νερό</w:t>
      </w:r>
    </w:p>
    <w:p w:rsidR="00024438" w:rsidRDefault="00024438">
      <w:pPr>
        <w:spacing w:line="260" w:lineRule="exact"/>
        <w:sectPr w:rsidR="00024438">
          <w:type w:val="continuous"/>
          <w:pgSz w:w="11907" w:h="16840" w:code="9"/>
          <w:pgMar w:top="1440" w:right="1797" w:bottom="1440" w:left="1797" w:header="720" w:footer="720" w:gutter="0"/>
          <w:cols w:num="2" w:space="720" w:equalWidth="0">
            <w:col w:w="3802" w:space="709"/>
            <w:col w:w="3802"/>
          </w:cols>
        </w:sectPr>
      </w:pPr>
    </w:p>
    <w:p w:rsidR="00024438" w:rsidRDefault="00024438">
      <w:pPr>
        <w:spacing w:line="260" w:lineRule="exact"/>
      </w:pPr>
    </w:p>
    <w:p w:rsidR="00024438" w:rsidRDefault="0084062B">
      <w:pPr>
        <w:spacing w:line="260" w:lineRule="exact"/>
        <w:rPr>
          <w:b/>
        </w:rPr>
      </w:pPr>
      <w:r>
        <w:rPr>
          <w:b/>
        </w:rPr>
        <w:t>Διαδικασία:</w:t>
      </w:r>
    </w:p>
    <w:p w:rsidR="00024438" w:rsidRDefault="00024438">
      <w:pPr>
        <w:spacing w:line="260" w:lineRule="exact"/>
      </w:pP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Ανοίγουμε τον Η/Υ και ενεργοποιούμε το πρόγραμμα </w:t>
      </w:r>
      <w:r>
        <w:t>DB</w:t>
      </w:r>
      <w:r>
        <w:rPr>
          <w:lang w:val="el-GR"/>
        </w:rPr>
        <w:t>-</w:t>
      </w:r>
      <w:r>
        <w:t>Lab</w:t>
      </w:r>
      <w:r>
        <w:rPr>
          <w:lang w:val="el-GR"/>
        </w:rPr>
        <w:t xml:space="preserve"> και τον πίνακα ελέγχου του </w:t>
      </w:r>
      <w:r>
        <w:t>MultiLog</w:t>
      </w:r>
      <w:r>
        <w:rPr>
          <w:lang w:val="el-GR"/>
        </w:rPr>
        <w:t>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Συνδέουμε το </w:t>
      </w:r>
      <w:r>
        <w:t>MultiLog</w:t>
      </w:r>
      <w:r>
        <w:rPr>
          <w:lang w:val="el-GR"/>
        </w:rPr>
        <w:t xml:space="preserve"> με το Η/Υ, ενεργοποιούμε τη συσκευή και περιμένουμε μέχρι να ολοκληρωθούν οι διαδικασίες εκκίνησης (Η οθόνη πρέπει να έχει την ένδειξη  </w:t>
      </w:r>
      <w:r>
        <w:rPr>
          <w:i/>
        </w:rPr>
        <w:t>Ready</w:t>
      </w:r>
      <w:r>
        <w:rPr>
          <w:lang w:val="el-GR"/>
        </w:rPr>
        <w:t>).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Συνδέουμε το ηλεκτρόδιο με τον αισθητήρα </w:t>
      </w:r>
      <w:r>
        <w:t>pH</w:t>
      </w:r>
      <w:r>
        <w:rPr>
          <w:lang w:val="el-GR"/>
        </w:rPr>
        <w:t xml:space="preserve"> και αυτόν με το </w:t>
      </w:r>
      <w:r>
        <w:t>MultiLog</w:t>
      </w:r>
      <w:r>
        <w:rPr>
          <w:lang w:val="el-GR"/>
        </w:rPr>
        <w:t>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Ρυθμίζουμε το </w:t>
      </w:r>
      <w:r>
        <w:t>MultiLog</w:t>
      </w:r>
      <w:r>
        <w:rPr>
          <w:lang w:val="el-GR"/>
        </w:rPr>
        <w:t xml:space="preserve"> για 2000 μετρήσεις και ρυθμό λήψης 10 μετρήσεις ανά δευτερόλεπτο.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Γεμίζουμε την προχοϊδα με το πρότυπο διάλυμα </w:t>
      </w:r>
      <w:r>
        <w:t>NaOH</w:t>
      </w:r>
      <w:r>
        <w:rPr>
          <w:lang w:val="el-GR"/>
        </w:rPr>
        <w:t xml:space="preserve"> 0,10 </w:t>
      </w:r>
      <w:r>
        <w:t>M</w:t>
      </w:r>
      <w:r>
        <w:rPr>
          <w:lang w:val="el-GR"/>
        </w:rPr>
        <w:t xml:space="preserve">. 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Με το σιφώνιο μεταφέρουμε 10 </w:t>
      </w:r>
      <w:r>
        <w:t>mL</w:t>
      </w:r>
      <w:r>
        <w:rPr>
          <w:lang w:val="el-GR"/>
        </w:rPr>
        <w:t xml:space="preserve"> ξυδιού στην ογκομετρική φιάλη των 100 </w:t>
      </w:r>
      <w:r>
        <w:t>mL</w:t>
      </w:r>
      <w:r>
        <w:rPr>
          <w:lang w:val="el-GR"/>
        </w:rPr>
        <w:t>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</w:pPr>
      <w:r>
        <w:t>Αραιώνουμε μέχρι τα 100 mL.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Ξεπλένουμε το σιφώνιο και στη συνέχεια μεταφέρουμε 10 </w:t>
      </w:r>
      <w:r>
        <w:t>mL</w:t>
      </w:r>
      <w:r>
        <w:rPr>
          <w:lang w:val="el-GR"/>
        </w:rPr>
        <w:t xml:space="preserve"> από το αραιωμένο διάλυμα του ξυδιού στο ποτήρι ζέσεως, όπου έχουμε βάλει και το μαγνήτη του αναδευτήρα.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Προσθέτουμε στο ποτήρι 25 </w:t>
      </w:r>
      <w:r>
        <w:t>mL</w:t>
      </w:r>
      <w:r>
        <w:rPr>
          <w:lang w:val="el-GR"/>
        </w:rPr>
        <w:t xml:space="preserve"> απιοντισμένο νερό και 2-3 σταγόνες δείκτη φαινολοφθαλεϊνη.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>Τοποθετούμε το ποτήρι στον αναδευτήρα, και αρχίζουμε την ανάδευση.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</w:pPr>
      <w:r>
        <w:rPr>
          <w:lang w:val="el-GR"/>
        </w:rPr>
        <w:t xml:space="preserve">Βυθίζουμε το ηλεκτρόδιο του </w:t>
      </w:r>
      <w:r>
        <w:t>pH</w:t>
      </w:r>
      <w:r>
        <w:rPr>
          <w:lang w:val="el-GR"/>
        </w:rPr>
        <w:t xml:space="preserve">-μέτρου και τον αισθητήρα θερμοκρασίας στο διάλυμα. (Φροντίζουμε ο αναδευτήρας να μη χτυπάει το ηλεκτρόδιο ή τον αισθητήρα θερμοκρασίας). </w:t>
      </w:r>
      <w:r>
        <w:t>Περιμένουμε λίγο.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Ενεργοποιούμε το </w:t>
      </w:r>
      <w:r>
        <w:t>MultiLog</w:t>
      </w:r>
      <w:r>
        <w:rPr>
          <w:lang w:val="el-GR"/>
        </w:rPr>
        <w:t xml:space="preserve"> (Λήψη δεδομένων).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>Ανοίγουμε τη στρόφιγγα της προχοϊδας και ρυθμίζουμε σταθερή ροή με ρυθμό περίπου 2 σταγόνες ανά δευτερόλεπτο.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 xml:space="preserve">Παρατηρούμε το διάλυμα για να δούμε την αλλαγή χρώματος, ή το διάγραμμα </w:t>
      </w:r>
      <w:r>
        <w:t>pH</w:t>
      </w:r>
      <w:r>
        <w:rPr>
          <w:lang w:val="el-GR"/>
        </w:rPr>
        <w:t xml:space="preserve">-χρόνου στην οθόνη του Η/Υ για να δούμε πότε έχουμε φτάσει στο ισοδύναμο σημείο. </w:t>
      </w:r>
    </w:p>
    <w:p w:rsidR="00024438" w:rsidRDefault="0084062B">
      <w:pPr>
        <w:numPr>
          <w:ilvl w:val="0"/>
          <w:numId w:val="7"/>
        </w:numPr>
        <w:spacing w:line="260" w:lineRule="exact"/>
        <w:jc w:val="both"/>
        <w:rPr>
          <w:lang w:val="el-GR"/>
        </w:rPr>
      </w:pPr>
      <w:r>
        <w:rPr>
          <w:lang w:val="el-GR"/>
        </w:rPr>
        <w:t>Αφού περάσουμε το ΙΣ αρκετά σταματάμε τη λήψη και κλείνουμε τη στρόφιγγα της προχοϊδας.</w:t>
      </w:r>
    </w:p>
    <w:p w:rsidR="00024438" w:rsidRDefault="00024438">
      <w:pPr>
        <w:jc w:val="both"/>
        <w:rPr>
          <w:lang w:val="el-GR"/>
        </w:rPr>
      </w:pPr>
    </w:p>
    <w:p w:rsidR="00024438" w:rsidRDefault="0084062B">
      <w:pPr>
        <w:pStyle w:val="BodyText"/>
        <w:jc w:val="center"/>
        <w:rPr>
          <w:sz w:val="24"/>
        </w:rPr>
      </w:pPr>
      <w:r>
        <w:rPr>
          <w:b w:val="0"/>
          <w:i/>
        </w:rPr>
        <w:br w:type="page"/>
      </w:r>
      <w:r>
        <w:rPr>
          <w:sz w:val="28"/>
        </w:rPr>
        <w:lastRenderedPageBreak/>
        <w:t xml:space="preserve">Ογκομέτρηση με χρήση του συστήματος Συγχρονικής Λήψης και Απεικόνισης </w:t>
      </w:r>
      <w:r>
        <w:rPr>
          <w:sz w:val="28"/>
          <w:lang w:val="en-US"/>
        </w:rPr>
        <w:t>MultiLog</w:t>
      </w:r>
      <w:r>
        <w:rPr>
          <w:sz w:val="28"/>
        </w:rPr>
        <w:t xml:space="preserve"> (Πείραμα επίδειξης)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jc w:val="center"/>
        <w:rPr>
          <w:b/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jc w:val="center"/>
        <w:rPr>
          <w:b/>
          <w:lang w:val="el-GR"/>
        </w:rPr>
      </w:pPr>
      <w:r>
        <w:rPr>
          <w:b/>
          <w:lang w:val="el-GR"/>
        </w:rPr>
        <w:t>ΦΥΛΛΟ ΕΡΓΑΣΙΑΣ</w:t>
      </w: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lang w:val="el-GR"/>
        </w:rPr>
        <w:t>Ονοματεπώνυμο μαθητή: .......................................................................................</w:t>
      </w:r>
    </w:p>
    <w:p w:rsidR="00024438" w:rsidRDefault="0084062B">
      <w:pPr>
        <w:pStyle w:val="Header"/>
        <w:tabs>
          <w:tab w:val="clear" w:pos="4153"/>
          <w:tab w:val="clear" w:pos="8306"/>
        </w:tabs>
        <w:ind w:left="360"/>
        <w:rPr>
          <w:lang w:val="el-GR"/>
        </w:rPr>
      </w:pPr>
      <w:r>
        <w:rPr>
          <w:lang w:val="el-GR"/>
        </w:rPr>
        <w:t>Ημερομηνία:</w:t>
      </w:r>
      <w:r>
        <w:rPr>
          <w:lang w:val="el-GR"/>
        </w:rPr>
        <w:tab/>
      </w:r>
      <w:r>
        <w:rPr>
          <w:lang w:val="el-GR"/>
        </w:rPr>
        <w:tab/>
        <w:t>..............................</w:t>
      </w: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b/>
          <w:i/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</w:p>
    <w:p w:rsidR="00024438" w:rsidRDefault="0084062B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Από μια ογκομέτρηση </w:t>
      </w:r>
      <w:r>
        <w:rPr>
          <w:b/>
          <w:lang w:val="el-GR"/>
        </w:rPr>
        <w:t>διαλύματος οξικού οξέος</w:t>
      </w:r>
      <w:r>
        <w:rPr>
          <w:lang w:val="el-GR"/>
        </w:rPr>
        <w:t xml:space="preserve"> με πρότυπο διάλυμα </w:t>
      </w:r>
      <w:r>
        <w:t>NaOH</w:t>
      </w:r>
      <w:r>
        <w:rPr>
          <w:lang w:val="el-GR"/>
        </w:rPr>
        <w:t xml:space="preserve"> 0,10 </w:t>
      </w:r>
      <w:r>
        <w:t>M</w:t>
      </w:r>
      <w:r>
        <w:rPr>
          <w:lang w:val="el-GR"/>
        </w:rPr>
        <w:t xml:space="preserve"> με χρήση συστήματος συγχρονικής λήψης και απεικόνισης προέκυψε, μετά από επεξεργασία, η παρακάτω καμπύλη:</w:t>
      </w: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  <w:r w:rsidRPr="00024438">
        <w:rPr>
          <w:lang w:val="el-GR"/>
        </w:rPr>
      </w:r>
      <w:r>
        <w:rPr>
          <w:lang w:val="el-GR"/>
        </w:rPr>
        <w:pict>
          <v:group id="_x0000_s1138" style="width:247.05pt;height:251.9pt;mso-position-horizontal-relative:char;mso-position-vertical-relative:line" coordorigin="2880,5316" coordsize="4941,5038" o:allowincell="f">
            <v:line id="_x0000_s1139" style="position:absolute" from="3600,9636" to="7488,9648"/>
            <v:line id="_x0000_s1140" style="position:absolute;flip:y" from="3600,5316" to="3600,9636"/>
            <v:shape id="_x0000_s1141" style="position:absolute;left:3600;top:6180;width:3312;height:2736" coordsize="2016,1872" path="m,1872c24,1764,48,1656,144,1584v96,-72,264,-96,432,-144c744,1392,1032,1392,1152,1296v120,-96,96,-240,144,-432c1344,672,1320,288,1440,144,1560,,1920,24,2016,e" filled="f">
              <v:path arrowok="t"/>
            </v:shape>
            <v:oval id="_x0000_s1142" style="position:absolute;left:3525;top:8832;width:144;height:144"/>
            <v:oval id="_x0000_s1143" style="position:absolute;left:5700;top:7113;width:144;height:144"/>
            <v:line id="_x0000_s1144" style="position:absolute" from="3600,6180" to="3744,6180"/>
            <v:oval id="_x0000_s1145" style="position:absolute;left:4677;top:8172;width:144;height:144" fillcolor="black"/>
            <v:oval id="_x0000_s1146" style="position:absolute;left:6882;top:6111;width:144;height:144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2880;top:5616;width:720;height:717" filled="f" stroked="f">
              <v:textbox style="mso-next-textbox:#_x0000_s1147">
                <w:txbxContent>
                  <w:p w:rsidR="00024438" w:rsidRDefault="0084062B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 pH</w:t>
                    </w:r>
                  </w:p>
                </w:txbxContent>
              </v:textbox>
            </v:shape>
            <v:shape id="_x0000_s1148" type="#_x0000_t202" style="position:absolute;left:3243;top:7431;width:432;height:432" filled="f" stroked="f">
              <v:textbox style="mso-next-textbox:#_x0000_s1148">
                <w:txbxContent>
                  <w:p w:rsidR="00024438" w:rsidRDefault="0084062B">
                    <w:pPr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49" type="#_x0000_t202" style="position:absolute;left:3222;top:8694;width:432;height:432" filled="f" stroked="f">
              <v:textbox style="mso-next-textbox:#_x0000_s1149">
                <w:txbxContent>
                  <w:p w:rsidR="00024438" w:rsidRDefault="0084062B">
                    <w:pPr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150" type="#_x0000_t202" style="position:absolute;left:4545;top:7836;width:432;height:432" filled="f" stroked="f">
              <v:textbox style="mso-next-textbox:#_x0000_s1150">
                <w:txbxContent>
                  <w:p w:rsidR="00024438" w:rsidRDefault="0084062B">
                    <w:pPr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  <w:sz w:val="20"/>
                      </w:rPr>
                      <w:t>Β</w:t>
                    </w:r>
                  </w:p>
                </w:txbxContent>
              </v:textbox>
            </v:shape>
            <v:shape id="_x0000_s1151" type="#_x0000_t202" style="position:absolute;left:5748;top:7008;width:432;height:432" filled="f" stroked="f">
              <v:textbox style="mso-next-textbox:#_x0000_s1151">
                <w:txbxContent>
                  <w:p w:rsidR="00024438" w:rsidRDefault="0084062B">
                    <w:pPr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  <w:sz w:val="20"/>
                      </w:rPr>
                      <w:t>Γ</w:t>
                    </w:r>
                  </w:p>
                </w:txbxContent>
              </v:textbox>
            </v:shape>
            <v:shape id="_x0000_s1152" type="#_x0000_t202" style="position:absolute;left:6738;top:5760;width:432;height:432" filled="f" stroked="f">
              <v:textbox style="mso-next-textbox:#_x0000_s1152">
                <w:txbxContent>
                  <w:p w:rsidR="00024438" w:rsidRDefault="0084062B">
                    <w:pPr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  <w:sz w:val="20"/>
                        <w:lang w:val="el-GR"/>
                      </w:rPr>
                      <w:t>Δ</w:t>
                    </w:r>
                  </w:p>
                </w:txbxContent>
              </v:textbox>
            </v:shape>
            <v:line id="_x0000_s1153" style="position:absolute" from="3600,7044" to="3744,7044"/>
            <v:line id="_x0000_s1154" style="position:absolute" from="3600,9348" to="3744,9348"/>
            <v:line id="_x0000_s1155" style="position:absolute" from="3600,7332" to="3744,7332"/>
            <v:line id="_x0000_s1156" style="position:absolute" from="3600,9060" to="3744,9060"/>
            <v:line id="_x0000_s1157" style="position:absolute" from="3600,6756" to="3744,6756"/>
            <v:line id="_x0000_s1158" style="position:absolute" from="3600,8772" to="3744,8772"/>
            <v:line id="_x0000_s1159" style="position:absolute" from="3600,6468" to="3744,6468"/>
            <v:line id="_x0000_s1160" style="position:absolute" from="3600,8484" to="3744,8484"/>
            <v:line id="_x0000_s1161" style="position:absolute" from="3600,8196" to="3744,8196"/>
            <v:line id="_x0000_s1162" style="position:absolute" from="3600,5892" to="3744,5892"/>
            <v:line id="_x0000_s1163" style="position:absolute" from="3600,7908" to="3744,7908"/>
            <v:line id="_x0000_s1164" style="position:absolute" from="3600,5604" to="3744,5604"/>
            <v:line id="_x0000_s1165" style="position:absolute" from="3600,7620" to="3744,7620"/>
            <v:shape id="_x0000_s1166" type="#_x0000_t202" style="position:absolute;left:6381;top:9637;width:1440;height:717" filled="f" stroked="f">
              <v:textbox style="mso-next-textbox:#_x0000_s1166">
                <w:txbxContent>
                  <w:p w:rsidR="00024438" w:rsidRDefault="0084062B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V</w:t>
                    </w:r>
                    <w:r>
                      <w:rPr>
                        <w:b/>
                        <w:i/>
                        <w:sz w:val="20"/>
                        <w:vertAlign w:val="subscript"/>
                      </w:rPr>
                      <w:t>NaOH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</w:p>
    <w:p w:rsidR="00024438" w:rsidRDefault="0084062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Από την καμπύλη αυτή να βρείτε (κατά προσέγγιση) το </w:t>
      </w:r>
      <w:r>
        <w:t>pH</w:t>
      </w:r>
      <w:r>
        <w:rPr>
          <w:lang w:val="el-GR"/>
        </w:rPr>
        <w:t xml:space="preserve"> του ογκομετρούμενου διαλύματος στο ισοδύναμο σημείο και να χαρακτηρίσετε το διάλυμα αυτό ως όξινο, βασικό ή ουδέτερο. Να αιτιολογήσετε αυτόν το χαρακτήρα γράφοντας και τις σχετικές χημικές εξισώσεις.</w:t>
      </w:r>
    </w:p>
    <w:p w:rsidR="00024438" w:rsidRDefault="0084062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Αν γνωρίζετε τον όγκο και τη συγκέντρωση του ογκομετρούμενου διαλύματος και τη συγκέντρωση του προτύπου, να δείξετε πώς μπορείτε να προσδιορίσετε το </w:t>
      </w:r>
      <w:r>
        <w:t>pH</w:t>
      </w:r>
      <w:r>
        <w:rPr>
          <w:lang w:val="el-GR"/>
        </w:rPr>
        <w:t xml:space="preserve"> στην περιοχή ΑΓ και πώς στην περιοχή ΓΔ της καμπύλης αυτής; </w:t>
      </w:r>
    </w:p>
    <w:p w:rsidR="00024438" w:rsidRDefault="0084062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Έστω ότι για την ογκομέτρηση αυτή γνωρίζουμε ότι </w:t>
      </w:r>
      <w:r>
        <w:t>V</w:t>
      </w:r>
      <w:r>
        <w:rPr>
          <w:vertAlign w:val="subscript"/>
          <w:lang w:val="el-GR"/>
        </w:rPr>
        <w:t>ΙΣ</w:t>
      </w:r>
      <w:r>
        <w:rPr>
          <w:lang w:val="el-GR"/>
        </w:rPr>
        <w:t xml:space="preserve"> = 10 </w:t>
      </w:r>
      <w:r>
        <w:t>mL</w:t>
      </w:r>
      <w:r>
        <w:rPr>
          <w:lang w:val="el-GR"/>
        </w:rPr>
        <w:t xml:space="preserve">. </w:t>
      </w:r>
    </w:p>
    <w:p w:rsidR="00024438" w:rsidRDefault="0084062B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Να υπολογίσετε το </w:t>
      </w:r>
      <w:r>
        <w:t>pH</w:t>
      </w:r>
      <w:r>
        <w:rPr>
          <w:lang w:val="el-GR"/>
        </w:rPr>
        <w:t xml:space="preserve"> του ογκομετρούμενου διαλύματος όταν έχουν προστεθεί 5 </w:t>
      </w:r>
      <w:r>
        <w:t>mL</w:t>
      </w:r>
      <w:r>
        <w:rPr>
          <w:lang w:val="el-GR"/>
        </w:rPr>
        <w:t xml:space="preserve"> του προτύπου διαλύματος.  </w:t>
      </w:r>
    </w:p>
    <w:p w:rsidR="00024438" w:rsidRDefault="0084062B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Να βρείτε σε ποιο σημείο της καμπύλης αντιστοιχεί στο </w:t>
      </w:r>
      <w:r>
        <w:t>pH</w:t>
      </w:r>
      <w:r>
        <w:rPr>
          <w:lang w:val="el-GR"/>
        </w:rPr>
        <w:t xml:space="preserve"> αυτό και να σχολιάσετε την κλίση της καμπύλης (μέγιστη ή ελάχιστη) στο σημείο αυτό.</w:t>
      </w:r>
    </w:p>
    <w:p w:rsidR="00024438" w:rsidRDefault="00024438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</w:p>
    <w:p w:rsidR="0084062B" w:rsidRDefault="0084062B">
      <w:pPr>
        <w:pStyle w:val="Header"/>
        <w:tabs>
          <w:tab w:val="clear" w:pos="4153"/>
          <w:tab w:val="clear" w:pos="8306"/>
        </w:tabs>
        <w:jc w:val="both"/>
        <w:rPr>
          <w:lang w:val="el-GR"/>
        </w:rPr>
      </w:pPr>
      <w:r>
        <w:rPr>
          <w:lang w:val="el-GR"/>
        </w:rPr>
        <w:t xml:space="preserve">Δίνεται για το οξικό οξύ </w:t>
      </w:r>
      <w:r>
        <w:t>K</w:t>
      </w:r>
      <w:r>
        <w:rPr>
          <w:vertAlign w:val="subscript"/>
        </w:rPr>
        <w:t>a</w:t>
      </w:r>
      <w:r>
        <w:rPr>
          <w:lang w:val="el-GR"/>
        </w:rPr>
        <w:t xml:space="preserve"> = 1,8</w:t>
      </w:r>
      <w:r>
        <w:sym w:font="Symbol" w:char="F0D7"/>
      </w:r>
      <w:r>
        <w:rPr>
          <w:lang w:val="el-GR"/>
        </w:rPr>
        <w:t>10</w:t>
      </w:r>
      <w:r>
        <w:rPr>
          <w:vertAlign w:val="superscript"/>
          <w:lang w:val="el-GR"/>
        </w:rPr>
        <w:t>-5</w:t>
      </w:r>
      <w:r>
        <w:rPr>
          <w:lang w:val="el-GR"/>
        </w:rPr>
        <w:t xml:space="preserve"> (</w:t>
      </w:r>
      <w:r>
        <w:t>pK</w:t>
      </w:r>
      <w:r>
        <w:rPr>
          <w:vertAlign w:val="subscript"/>
        </w:rPr>
        <w:t>a</w:t>
      </w:r>
      <w:r>
        <w:rPr>
          <w:lang w:val="el-GR"/>
        </w:rPr>
        <w:t xml:space="preserve"> = 4,7).</w:t>
      </w:r>
    </w:p>
    <w:sectPr w:rsidR="0084062B" w:rsidSect="00024438"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C9" w:rsidRDefault="006417C9">
      <w:r>
        <w:separator/>
      </w:r>
    </w:p>
  </w:endnote>
  <w:endnote w:type="continuationSeparator" w:id="1">
    <w:p w:rsidR="006417C9" w:rsidRDefault="0064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38" w:rsidRDefault="0084062B">
    <w:pPr>
      <w:pStyle w:val="Footer"/>
      <w:rPr>
        <w:lang w:val="el-GR"/>
      </w:rPr>
    </w:pPr>
    <w:r>
      <w:rPr>
        <w:sz w:val="16"/>
        <w:lang w:val="el-GR"/>
      </w:rPr>
      <w:t>ΟΓΚΟΜΕΤΡΗΣΗ</w:t>
    </w:r>
    <w:r>
      <w:rPr>
        <w:sz w:val="16"/>
        <w:lang w:val="el-GR"/>
      </w:rPr>
      <w:tab/>
    </w:r>
    <w:r w:rsidR="0002443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24438">
      <w:rPr>
        <w:rStyle w:val="PageNumber"/>
      </w:rPr>
      <w:fldChar w:fldCharType="separate"/>
    </w:r>
    <w:r w:rsidR="00716E70">
      <w:rPr>
        <w:rStyle w:val="PageNumber"/>
        <w:noProof/>
      </w:rPr>
      <w:t>4</w:t>
    </w:r>
    <w:r w:rsidR="0002443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C9" w:rsidRDefault="006417C9">
      <w:r>
        <w:separator/>
      </w:r>
    </w:p>
  </w:footnote>
  <w:footnote w:type="continuationSeparator" w:id="1">
    <w:p w:rsidR="006417C9" w:rsidRDefault="00641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38" w:rsidRDefault="0084062B">
    <w:pPr>
      <w:pStyle w:val="Header"/>
      <w:jc w:val="center"/>
      <w:rPr>
        <w:lang w:val="el-GR"/>
      </w:rPr>
    </w:pPr>
    <w:r>
      <w:rPr>
        <w:sz w:val="16"/>
        <w:lang w:val="el-GR"/>
      </w:rPr>
      <w:t>ΕΚΦΕ Δ΄ Δ/ΝΣΗΣ ΔΕΥΤ/ΘΜΙΑΣ ΕΚΠ/ΣΗΣ ΑΘΗΝΑΣ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72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567D3"/>
    <w:multiLevelType w:val="singleLevel"/>
    <w:tmpl w:val="B24CB34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1A5B3C3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AA267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C0344"/>
    <w:multiLevelType w:val="singleLevel"/>
    <w:tmpl w:val="C9AA047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2A193726"/>
    <w:multiLevelType w:val="singleLevel"/>
    <w:tmpl w:val="6450AE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FE007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FC13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E328BB"/>
    <w:multiLevelType w:val="hybridMultilevel"/>
    <w:tmpl w:val="D444F498"/>
    <w:lvl w:ilvl="0" w:tplc="193EA62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BB462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5A3F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D6DD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1293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F64D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F0A5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08DB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3C11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2C700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643A1F"/>
    <w:multiLevelType w:val="singleLevel"/>
    <w:tmpl w:val="6450AE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75448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A56B7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29363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D0D"/>
    <w:rsid w:val="00024438"/>
    <w:rsid w:val="003C4D0D"/>
    <w:rsid w:val="006417C9"/>
    <w:rsid w:val="00716E70"/>
    <w:rsid w:val="0084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38"/>
    <w:rPr>
      <w:sz w:val="24"/>
      <w:lang w:eastAsia="el-GR"/>
    </w:rPr>
  </w:style>
  <w:style w:type="paragraph" w:styleId="Heading1">
    <w:name w:val="heading 1"/>
    <w:basedOn w:val="Normal"/>
    <w:next w:val="Normal"/>
    <w:qFormat/>
    <w:rsid w:val="00024438"/>
    <w:pPr>
      <w:keepNext/>
      <w:outlineLvl w:val="0"/>
    </w:pPr>
    <w:rPr>
      <w:b/>
      <w:sz w:val="20"/>
      <w:lang w:val="el-GR"/>
    </w:rPr>
  </w:style>
  <w:style w:type="paragraph" w:styleId="Heading2">
    <w:name w:val="heading 2"/>
    <w:basedOn w:val="Normal"/>
    <w:next w:val="Normal"/>
    <w:qFormat/>
    <w:rsid w:val="00024438"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4438"/>
    <w:rPr>
      <w:b/>
      <w:sz w:val="20"/>
      <w:lang w:val="el-GR"/>
    </w:rPr>
  </w:style>
  <w:style w:type="paragraph" w:styleId="Header">
    <w:name w:val="header"/>
    <w:basedOn w:val="Normal"/>
    <w:semiHidden/>
    <w:rsid w:val="000244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2443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24438"/>
    <w:rPr>
      <w:sz w:val="20"/>
    </w:rPr>
  </w:style>
  <w:style w:type="character" w:styleId="FootnoteReference">
    <w:name w:val="footnote reference"/>
    <w:basedOn w:val="DefaultParagraphFont"/>
    <w:semiHidden/>
    <w:rsid w:val="00024438"/>
    <w:rPr>
      <w:vertAlign w:val="superscript"/>
    </w:rPr>
  </w:style>
  <w:style w:type="character" w:styleId="PageNumber">
    <w:name w:val="page number"/>
    <w:basedOn w:val="DefaultParagraphFont"/>
    <w:semiHidden/>
    <w:rsid w:val="00024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1ο ΛΥΚΕΙΟ Π</vt:lpstr>
    </vt:vector>
  </TitlesOfParts>
  <Company>.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ΛΥΚΕΙΟ Π</dc:title>
  <dc:creator>.</dc:creator>
  <cp:lastModifiedBy>CH</cp:lastModifiedBy>
  <cp:revision>2</cp:revision>
  <cp:lastPrinted>1999-11-08T17:20:00Z</cp:lastPrinted>
  <dcterms:created xsi:type="dcterms:W3CDTF">2016-01-04T16:22:00Z</dcterms:created>
  <dcterms:modified xsi:type="dcterms:W3CDTF">2016-01-04T16:22:00Z</dcterms:modified>
</cp:coreProperties>
</file>