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51" w:rsidRPr="004A61BB" w:rsidRDefault="00041651" w:rsidP="00041651">
      <w:pPr>
        <w:rPr>
          <w:rFonts w:ascii="Times New Roman" w:hAnsi="Times New Roman" w:cs="Times New Roman"/>
          <w:b/>
          <w:sz w:val="24"/>
          <w:szCs w:val="24"/>
        </w:rPr>
      </w:pPr>
      <w:r w:rsidRPr="004A61BB">
        <w:rPr>
          <w:rFonts w:ascii="Times New Roman" w:hAnsi="Times New Roman" w:cs="Times New Roman"/>
          <w:b/>
          <w:sz w:val="24"/>
          <w:szCs w:val="24"/>
        </w:rPr>
        <w:t>2</w:t>
      </w:r>
      <w:r w:rsidRPr="004A61BB">
        <w:rPr>
          <w:rFonts w:ascii="Times New Roman" w:hAnsi="Times New Roman" w:cs="Times New Roman"/>
          <w:b/>
          <w:sz w:val="24"/>
          <w:szCs w:val="24"/>
          <w:lang w:val="en-US"/>
        </w:rPr>
        <w:t>o</w:t>
      </w:r>
      <w:r w:rsidRPr="004A61BB">
        <w:rPr>
          <w:rFonts w:ascii="Times New Roman" w:hAnsi="Times New Roman" w:cs="Times New Roman"/>
          <w:b/>
          <w:sz w:val="24"/>
          <w:szCs w:val="24"/>
        </w:rPr>
        <w:t xml:space="preserve"> ΓΥΜΝΑΣΙΟ ΛΕΡΟΥ</w:t>
      </w:r>
    </w:p>
    <w:p w:rsidR="00041651" w:rsidRPr="004A61BB" w:rsidRDefault="00041651" w:rsidP="00041651">
      <w:pPr>
        <w:rPr>
          <w:rFonts w:ascii="Times New Roman" w:hAnsi="Times New Roman" w:cs="Times New Roman"/>
          <w:b/>
          <w:sz w:val="24"/>
          <w:szCs w:val="24"/>
        </w:rPr>
      </w:pPr>
      <w:r w:rsidRPr="004A61BB">
        <w:rPr>
          <w:rFonts w:ascii="Times New Roman" w:hAnsi="Times New Roman" w:cs="Times New Roman"/>
          <w:b/>
          <w:sz w:val="24"/>
          <w:szCs w:val="24"/>
        </w:rPr>
        <w:t xml:space="preserve">ΔΙΑΓΩΝΙΣΜΑ  </w:t>
      </w:r>
      <w:r>
        <w:rPr>
          <w:rFonts w:ascii="Times New Roman" w:hAnsi="Times New Roman" w:cs="Times New Roman"/>
          <w:b/>
          <w:sz w:val="24"/>
          <w:szCs w:val="24"/>
        </w:rPr>
        <w:t>Α ΤΕΤΡΑΜΗΝΟΥ ΣΤΗΝ ΙΣΤΟΡΙΑ</w:t>
      </w:r>
    </w:p>
    <w:p w:rsidR="007C493D" w:rsidRDefault="00041651" w:rsidP="00041651">
      <w:pPr>
        <w:rPr>
          <w:rFonts w:ascii="Times New Roman" w:hAnsi="Times New Roman" w:cs="Times New Roman"/>
          <w:b/>
          <w:sz w:val="24"/>
          <w:szCs w:val="24"/>
        </w:rPr>
      </w:pPr>
      <w:r>
        <w:rPr>
          <w:rFonts w:ascii="Times New Roman" w:hAnsi="Times New Roman" w:cs="Times New Roman"/>
          <w:b/>
          <w:sz w:val="24"/>
          <w:szCs w:val="24"/>
        </w:rPr>
        <w:t>ΟΝΟΜΑΤΕΠΩΝΥΜΟ:</w:t>
      </w:r>
      <w:r w:rsidRPr="004A61BB">
        <w:rPr>
          <w:rFonts w:ascii="Times New Roman" w:hAnsi="Times New Roman" w:cs="Times New Roman"/>
          <w:b/>
          <w:sz w:val="24"/>
          <w:szCs w:val="24"/>
        </w:rPr>
        <w:t>____________________________________</w:t>
      </w:r>
      <w:r>
        <w:rPr>
          <w:rFonts w:ascii="Times New Roman" w:hAnsi="Times New Roman" w:cs="Times New Roman"/>
          <w:b/>
          <w:sz w:val="24"/>
          <w:szCs w:val="24"/>
        </w:rPr>
        <w:t>ΤΜΗΜΑ:___</w:t>
      </w:r>
    </w:p>
    <w:p w:rsidR="00041651" w:rsidRDefault="00041651" w:rsidP="00041651">
      <w:pPr>
        <w:rPr>
          <w:rFonts w:ascii="Times New Roman" w:hAnsi="Times New Roman" w:cs="Times New Roman"/>
          <w:b/>
          <w:sz w:val="24"/>
          <w:szCs w:val="24"/>
        </w:rPr>
      </w:pPr>
    </w:p>
    <w:p w:rsidR="00041651" w:rsidRPr="00F375E2" w:rsidRDefault="00041651" w:rsidP="00F375E2">
      <w:pPr>
        <w:jc w:val="both"/>
        <w:rPr>
          <w:rFonts w:ascii="Times New Roman" w:hAnsi="Times New Roman" w:cs="Times New Roman"/>
          <w:b/>
          <w:sz w:val="24"/>
          <w:szCs w:val="24"/>
        </w:rPr>
      </w:pPr>
      <w:r w:rsidRPr="00F375E2">
        <w:rPr>
          <w:rFonts w:ascii="Times New Roman" w:hAnsi="Times New Roman" w:cs="Times New Roman"/>
          <w:b/>
          <w:sz w:val="24"/>
          <w:szCs w:val="24"/>
        </w:rPr>
        <w:t>ΘΕΜΑΤΑ</w:t>
      </w:r>
      <w:r w:rsidR="004422A2" w:rsidRPr="00F375E2">
        <w:rPr>
          <w:rFonts w:ascii="Times New Roman" w:hAnsi="Times New Roman" w:cs="Times New Roman"/>
          <w:b/>
          <w:sz w:val="24"/>
          <w:szCs w:val="24"/>
        </w:rPr>
        <w:tab/>
      </w:r>
      <w:r w:rsidR="004422A2" w:rsidRPr="00F375E2">
        <w:rPr>
          <w:rFonts w:ascii="Times New Roman" w:hAnsi="Times New Roman" w:cs="Times New Roman"/>
          <w:b/>
          <w:sz w:val="24"/>
          <w:szCs w:val="24"/>
        </w:rPr>
        <w:tab/>
      </w:r>
      <w:r w:rsidR="004422A2" w:rsidRPr="00F375E2">
        <w:rPr>
          <w:rFonts w:ascii="Times New Roman" w:hAnsi="Times New Roman" w:cs="Times New Roman"/>
          <w:b/>
          <w:sz w:val="24"/>
          <w:szCs w:val="24"/>
        </w:rPr>
        <w:tab/>
      </w:r>
      <w:r w:rsidR="004422A2" w:rsidRPr="00F375E2">
        <w:rPr>
          <w:rFonts w:ascii="Times New Roman" w:hAnsi="Times New Roman" w:cs="Times New Roman"/>
          <w:b/>
          <w:sz w:val="24"/>
          <w:szCs w:val="24"/>
        </w:rPr>
        <w:tab/>
        <w:t>ΟΜΑΔΑ Α</w:t>
      </w:r>
    </w:p>
    <w:p w:rsidR="00041651" w:rsidRPr="00F375E2" w:rsidRDefault="004422A2" w:rsidP="00F375E2">
      <w:pPr>
        <w:jc w:val="both"/>
        <w:rPr>
          <w:rFonts w:ascii="Times New Roman" w:hAnsi="Times New Roman" w:cs="Times New Roman"/>
          <w:sz w:val="24"/>
          <w:szCs w:val="24"/>
        </w:rPr>
      </w:pPr>
      <w:r w:rsidRPr="00F375E2">
        <w:rPr>
          <w:rFonts w:ascii="Times New Roman" w:hAnsi="Times New Roman" w:cs="Times New Roman"/>
          <w:b/>
          <w:sz w:val="24"/>
          <w:szCs w:val="24"/>
        </w:rPr>
        <w:t xml:space="preserve">1) </w:t>
      </w:r>
      <w:r w:rsidRPr="00F375E2">
        <w:rPr>
          <w:rFonts w:ascii="Times New Roman" w:hAnsi="Times New Roman" w:cs="Times New Roman"/>
          <w:sz w:val="24"/>
          <w:szCs w:val="24"/>
        </w:rPr>
        <w:t>Ποιες ήταν οι αιτίες της Εικονομαχίας;</w:t>
      </w:r>
    </w:p>
    <w:p w:rsidR="004422A2" w:rsidRPr="00F375E2" w:rsidRDefault="004422A2" w:rsidP="00F375E2">
      <w:pPr>
        <w:jc w:val="both"/>
        <w:rPr>
          <w:rFonts w:ascii="Times New Roman" w:hAnsi="Times New Roman" w:cs="Times New Roman"/>
          <w:sz w:val="24"/>
          <w:szCs w:val="24"/>
        </w:rPr>
      </w:pPr>
      <w:r w:rsidRPr="00F375E2">
        <w:rPr>
          <w:rFonts w:ascii="Times New Roman" w:hAnsi="Times New Roman" w:cs="Times New Roman"/>
          <w:sz w:val="24"/>
          <w:szCs w:val="24"/>
        </w:rPr>
        <w:t>2) Α' φάση Εικονομαχίας (γεγονότα, πώς έληξε, τι αποφασίστηκε).</w:t>
      </w:r>
    </w:p>
    <w:p w:rsidR="004422A2" w:rsidRPr="00F375E2" w:rsidRDefault="004422A2" w:rsidP="00F375E2">
      <w:pPr>
        <w:jc w:val="both"/>
        <w:rPr>
          <w:rFonts w:ascii="Times New Roman" w:hAnsi="Times New Roman" w:cs="Times New Roman"/>
          <w:sz w:val="24"/>
          <w:szCs w:val="24"/>
        </w:rPr>
      </w:pPr>
      <w:r w:rsidRPr="00F375E2">
        <w:rPr>
          <w:rFonts w:ascii="Times New Roman" w:hAnsi="Times New Roman" w:cs="Times New Roman"/>
          <w:sz w:val="24"/>
          <w:szCs w:val="24"/>
        </w:rPr>
        <w:t xml:space="preserve">3) Να συμπληρώσετε τα κενά στις παρακάτω προτάσεις: </w:t>
      </w:r>
    </w:p>
    <w:p w:rsidR="004422A2" w:rsidRPr="00F375E2" w:rsidRDefault="004422A2" w:rsidP="00F375E2">
      <w:pPr>
        <w:jc w:val="both"/>
        <w:rPr>
          <w:rFonts w:ascii="Times New Roman" w:hAnsi="Times New Roman" w:cs="Times New Roman"/>
          <w:sz w:val="24"/>
          <w:szCs w:val="24"/>
        </w:rPr>
      </w:pPr>
      <w:r w:rsidRPr="00F375E2">
        <w:rPr>
          <w:rFonts w:ascii="Times New Roman" w:hAnsi="Times New Roman" w:cs="Times New Roman"/>
          <w:sz w:val="24"/>
          <w:szCs w:val="24"/>
        </w:rPr>
        <w:t xml:space="preserve">Η Εικονομαχία ήταν πνευματική …………………………….. που συγκλόνισε το Βυζάντιο από τις αρχές του…….. έως τα μέσα </w:t>
      </w:r>
      <w:proofErr w:type="spellStart"/>
      <w:r w:rsidRPr="00F375E2">
        <w:rPr>
          <w:rFonts w:ascii="Times New Roman" w:hAnsi="Times New Roman" w:cs="Times New Roman"/>
          <w:sz w:val="24"/>
          <w:szCs w:val="24"/>
        </w:rPr>
        <w:t>του………………….αιώνα</w:t>
      </w:r>
      <w:proofErr w:type="spellEnd"/>
      <w:r w:rsidRPr="00F375E2">
        <w:rPr>
          <w:rFonts w:ascii="Times New Roman" w:hAnsi="Times New Roman" w:cs="Times New Roman"/>
          <w:sz w:val="24"/>
          <w:szCs w:val="24"/>
        </w:rPr>
        <w:t xml:space="preserve"> και συνδέθηκε στενά με το ερώτημα αν είναι σύμφωνη με τις ……………………………..της Ορθοδοξίας ή όχι η ………………………..των εικόνων. Πρωτεργάτες της </w:t>
      </w:r>
      <w:proofErr w:type="spellStart"/>
      <w:r w:rsidRPr="00F375E2">
        <w:rPr>
          <w:rFonts w:ascii="Times New Roman" w:hAnsi="Times New Roman" w:cs="Times New Roman"/>
          <w:sz w:val="24"/>
          <w:szCs w:val="24"/>
        </w:rPr>
        <w:t>εικονομαχικής</w:t>
      </w:r>
      <w:proofErr w:type="spellEnd"/>
      <w:r w:rsidRPr="00F375E2">
        <w:rPr>
          <w:rFonts w:ascii="Times New Roman" w:hAnsi="Times New Roman" w:cs="Times New Roman"/>
          <w:sz w:val="24"/>
          <w:szCs w:val="24"/>
        </w:rPr>
        <w:t xml:space="preserve"> κίνησης υπήρξαν οι αυτοκράτορες……………………. και …………………………………. Οι αυτοκράτορες αυτοί είχαν δεχτεί επιδράσεις από τις………........</w:t>
      </w:r>
      <w:r w:rsidR="00F375E2">
        <w:rPr>
          <w:rFonts w:ascii="Times New Roman" w:hAnsi="Times New Roman" w:cs="Times New Roman"/>
          <w:sz w:val="24"/>
          <w:szCs w:val="24"/>
        </w:rPr>
        <w:t>....................…</w:t>
      </w:r>
      <w:proofErr w:type="spellStart"/>
      <w:r w:rsidR="00F375E2">
        <w:rPr>
          <w:rFonts w:ascii="Times New Roman" w:hAnsi="Times New Roman" w:cs="Times New Roman"/>
          <w:sz w:val="24"/>
          <w:szCs w:val="24"/>
        </w:rPr>
        <w:t>αντιλήψεις</w:t>
      </w:r>
      <w:r w:rsidRPr="00F375E2">
        <w:rPr>
          <w:rFonts w:ascii="Times New Roman" w:hAnsi="Times New Roman" w:cs="Times New Roman"/>
          <w:sz w:val="24"/>
          <w:szCs w:val="24"/>
        </w:rPr>
        <w:t>της</w:t>
      </w:r>
      <w:proofErr w:type="spellEnd"/>
      <w:r w:rsidRPr="00F375E2">
        <w:rPr>
          <w:rFonts w:ascii="Times New Roman" w:hAnsi="Times New Roman" w:cs="Times New Roman"/>
          <w:sz w:val="24"/>
          <w:szCs w:val="24"/>
        </w:rPr>
        <w:t>.............................................</w:t>
      </w:r>
      <w:r w:rsidR="00F375E2" w:rsidRPr="00F375E2">
        <w:rPr>
          <w:rFonts w:ascii="Times New Roman" w:hAnsi="Times New Roman" w:cs="Times New Roman"/>
          <w:sz w:val="24"/>
          <w:szCs w:val="24"/>
        </w:rPr>
        <w:t>......................</w:t>
      </w:r>
      <w:r w:rsidRPr="00F375E2">
        <w:rPr>
          <w:rFonts w:ascii="Times New Roman" w:hAnsi="Times New Roman" w:cs="Times New Roman"/>
          <w:sz w:val="24"/>
          <w:szCs w:val="24"/>
        </w:rPr>
        <w:t xml:space="preserve"> και ……………………………….θρησκείας και απέρρ</w:t>
      </w:r>
      <w:r w:rsidR="00F375E2" w:rsidRPr="00F375E2">
        <w:rPr>
          <w:rFonts w:ascii="Times New Roman" w:hAnsi="Times New Roman" w:cs="Times New Roman"/>
          <w:sz w:val="24"/>
          <w:szCs w:val="24"/>
        </w:rPr>
        <w:t xml:space="preserve">ιπταν τη λατρεία των εικόνων ως </w:t>
      </w:r>
      <w:r w:rsidRPr="00F375E2">
        <w:rPr>
          <w:rFonts w:ascii="Times New Roman" w:hAnsi="Times New Roman" w:cs="Times New Roman"/>
          <w:sz w:val="24"/>
          <w:szCs w:val="24"/>
        </w:rPr>
        <w:t>εκδήλωση…………………………………….</w:t>
      </w:r>
    </w:p>
    <w:p w:rsidR="00D41EA5" w:rsidRPr="00F375E2" w:rsidRDefault="00D41EA5" w:rsidP="00F375E2">
      <w:pPr>
        <w:jc w:val="both"/>
        <w:rPr>
          <w:rFonts w:ascii="Times New Roman" w:hAnsi="Times New Roman" w:cs="Times New Roman"/>
          <w:sz w:val="24"/>
          <w:szCs w:val="24"/>
        </w:rPr>
      </w:pPr>
      <w:r w:rsidRPr="00F375E2">
        <w:rPr>
          <w:rFonts w:ascii="Times New Roman" w:hAnsi="Times New Roman" w:cs="Times New Roman"/>
          <w:sz w:val="24"/>
          <w:szCs w:val="24"/>
        </w:rPr>
        <w:t>4) Τι ήταν οι κακώσεις και με ποιον αυτοκράτορα συνδέονται;</w:t>
      </w:r>
    </w:p>
    <w:p w:rsidR="00D41EA5" w:rsidRPr="00F375E2" w:rsidRDefault="00D41EA5" w:rsidP="00F375E2">
      <w:pPr>
        <w:jc w:val="both"/>
        <w:rPr>
          <w:rFonts w:ascii="Times New Roman" w:hAnsi="Times New Roman" w:cs="Times New Roman"/>
          <w:sz w:val="24"/>
          <w:szCs w:val="24"/>
        </w:rPr>
      </w:pPr>
      <w:r w:rsidRPr="00F375E2">
        <w:rPr>
          <w:rFonts w:ascii="Times New Roman" w:hAnsi="Times New Roman" w:cs="Times New Roman"/>
          <w:sz w:val="24"/>
          <w:szCs w:val="24"/>
        </w:rPr>
        <w:t>5) Να αναφέρετε μία (1) συνέπεια που είχε η εικονομαχία ως προς την</w:t>
      </w:r>
      <w:r w:rsidR="00A83B3C">
        <w:rPr>
          <w:rFonts w:ascii="Times New Roman" w:hAnsi="Times New Roman" w:cs="Times New Roman"/>
          <w:sz w:val="24"/>
          <w:szCs w:val="24"/>
        </w:rPr>
        <w:t xml:space="preserve"> εξωτερική πολιτική και δύο (2</w:t>
      </w:r>
      <w:r w:rsidRPr="00F375E2">
        <w:rPr>
          <w:rFonts w:ascii="Times New Roman" w:hAnsi="Times New Roman" w:cs="Times New Roman"/>
          <w:sz w:val="24"/>
          <w:szCs w:val="24"/>
        </w:rPr>
        <w:t>) ως προς τον πολιτισμό.</w:t>
      </w:r>
    </w:p>
    <w:p w:rsidR="004422A2" w:rsidRPr="00F375E2" w:rsidRDefault="004422A2" w:rsidP="00F375E2">
      <w:pPr>
        <w:jc w:val="both"/>
        <w:rPr>
          <w:rFonts w:ascii="Times New Roman" w:hAnsi="Times New Roman" w:cs="Times New Roman"/>
          <w:sz w:val="24"/>
          <w:szCs w:val="24"/>
        </w:rPr>
      </w:pPr>
      <w:r w:rsidRPr="00F375E2">
        <w:rPr>
          <w:rFonts w:ascii="Times New Roman" w:hAnsi="Times New Roman" w:cs="Times New Roman"/>
          <w:sz w:val="24"/>
          <w:szCs w:val="24"/>
        </w:rPr>
        <w:tab/>
      </w:r>
      <w:r w:rsidRPr="00F375E2">
        <w:rPr>
          <w:rFonts w:ascii="Times New Roman" w:hAnsi="Times New Roman" w:cs="Times New Roman"/>
          <w:sz w:val="24"/>
          <w:szCs w:val="24"/>
        </w:rPr>
        <w:tab/>
      </w:r>
      <w:r w:rsidRPr="00F375E2">
        <w:rPr>
          <w:rFonts w:ascii="Times New Roman" w:hAnsi="Times New Roman" w:cs="Times New Roman"/>
          <w:sz w:val="24"/>
          <w:szCs w:val="24"/>
        </w:rPr>
        <w:tab/>
      </w:r>
      <w:r w:rsidRPr="00F375E2">
        <w:rPr>
          <w:rFonts w:ascii="Times New Roman" w:hAnsi="Times New Roman" w:cs="Times New Roman"/>
          <w:sz w:val="24"/>
          <w:szCs w:val="24"/>
        </w:rPr>
        <w:tab/>
      </w:r>
      <w:r w:rsidR="00361B9A">
        <w:rPr>
          <w:rFonts w:ascii="Times New Roman" w:hAnsi="Times New Roman" w:cs="Times New Roman"/>
          <w:sz w:val="24"/>
          <w:szCs w:val="24"/>
        </w:rPr>
        <w:tab/>
      </w:r>
      <w:r w:rsidRPr="00F375E2">
        <w:rPr>
          <w:rFonts w:ascii="Times New Roman" w:hAnsi="Times New Roman" w:cs="Times New Roman"/>
          <w:sz w:val="24"/>
          <w:szCs w:val="24"/>
        </w:rPr>
        <w:t xml:space="preserve">ΟΜΑΔΑ Β </w:t>
      </w:r>
    </w:p>
    <w:p w:rsidR="00ED06BF" w:rsidRPr="00F375E2" w:rsidRDefault="00ED06BF" w:rsidP="00F375E2">
      <w:pPr>
        <w:jc w:val="both"/>
        <w:rPr>
          <w:rFonts w:ascii="Times New Roman" w:hAnsi="Times New Roman" w:cs="Times New Roman"/>
          <w:sz w:val="24"/>
          <w:szCs w:val="24"/>
        </w:rPr>
      </w:pPr>
      <w:r w:rsidRPr="00F375E2">
        <w:rPr>
          <w:rFonts w:ascii="Times New Roman" w:hAnsi="Times New Roman" w:cs="Times New Roman"/>
          <w:sz w:val="24"/>
          <w:szCs w:val="24"/>
        </w:rPr>
        <w:t>1</w:t>
      </w:r>
      <w:r w:rsidR="00F375E2">
        <w:rPr>
          <w:rFonts w:ascii="Times New Roman" w:hAnsi="Times New Roman" w:cs="Times New Roman"/>
          <w:sz w:val="24"/>
          <w:szCs w:val="24"/>
        </w:rPr>
        <w:t xml:space="preserve">) </w:t>
      </w:r>
      <w:r w:rsidRPr="00F375E2">
        <w:rPr>
          <w:rFonts w:ascii="Times New Roman" w:hAnsi="Times New Roman" w:cs="Times New Roman"/>
          <w:sz w:val="24"/>
          <w:szCs w:val="24"/>
        </w:rPr>
        <w:t>Να αναφέρετε και να εξηγήσετε τα επιχειρήματα των εικονομάχω</w:t>
      </w:r>
      <w:r w:rsidR="004422A2" w:rsidRPr="00F375E2">
        <w:rPr>
          <w:rFonts w:ascii="Times New Roman" w:hAnsi="Times New Roman" w:cs="Times New Roman"/>
          <w:sz w:val="24"/>
          <w:szCs w:val="24"/>
        </w:rPr>
        <w:t>ν</w:t>
      </w:r>
      <w:r w:rsidRPr="00F375E2">
        <w:rPr>
          <w:rFonts w:ascii="Times New Roman" w:hAnsi="Times New Roman" w:cs="Times New Roman"/>
          <w:sz w:val="24"/>
          <w:szCs w:val="24"/>
        </w:rPr>
        <w:t xml:space="preserve"> σύμφωνα με την ακόλουθη πηγή.</w:t>
      </w:r>
    </w:p>
    <w:p w:rsidR="00F375E2" w:rsidRDefault="00ED06BF" w:rsidP="00F375E2">
      <w:pPr>
        <w:jc w:val="both"/>
        <w:rPr>
          <w:rFonts w:ascii="Times New Roman" w:hAnsi="Times New Roman" w:cs="Times New Roman"/>
          <w:sz w:val="24"/>
          <w:szCs w:val="24"/>
        </w:rPr>
      </w:pPr>
      <w:r w:rsidRPr="00F375E2">
        <w:rPr>
          <w:rFonts w:ascii="Times New Roman" w:hAnsi="Times New Roman" w:cs="Times New Roman"/>
          <w:sz w:val="24"/>
          <w:szCs w:val="24"/>
        </w:rPr>
        <w:t xml:space="preserve">«Οι εικόνες αναπληρώνουν τα είδωλα και άρα αυτοί που τις προσκυνούν είναι ειδωλολάτρες… Όμως δεν πρέπει να προσκυνούμε κατασκευάσματα των ανθρώπινων χεριών και κάθε είδους ομοίωμα… Πληροφόρησέ με ποιος μας κληροδότησε αυτή την παράδοση, δηλαδή να σεβόμαστε και να προσκυνούμε κατασκευάσματα χεριών, ενώ ο θεός απαγορεύει την προσκύνηση, και εγώ θα συμφωνήσω ότι αυτό είναι νόμος του θεού». </w:t>
      </w:r>
    </w:p>
    <w:p w:rsidR="00ED06BF" w:rsidRPr="00F375E2" w:rsidRDefault="00F375E2" w:rsidP="00F375E2">
      <w:pPr>
        <w:jc w:val="both"/>
        <w:rPr>
          <w:rFonts w:ascii="Times New Roman" w:hAnsi="Times New Roman" w:cs="Times New Roman"/>
          <w:sz w:val="24"/>
          <w:szCs w:val="24"/>
        </w:rPr>
      </w:pPr>
      <w:r>
        <w:rPr>
          <w:rFonts w:ascii="Times New Roman" w:hAnsi="Times New Roman" w:cs="Times New Roman"/>
          <w:sz w:val="24"/>
          <w:szCs w:val="24"/>
        </w:rPr>
        <w:tab/>
      </w:r>
      <w:r w:rsidR="00ED06BF" w:rsidRPr="00F375E2">
        <w:rPr>
          <w:rFonts w:ascii="Times New Roman" w:hAnsi="Times New Roman" w:cs="Times New Roman"/>
          <w:sz w:val="18"/>
          <w:szCs w:val="18"/>
        </w:rPr>
        <w:t>Από επιστολή του Λέοντος Γ΄ στον πάπα Γρηγόριο Β΄(παράθεμα του σχολικού βιβλίου, σελ. 34). 5</w:t>
      </w:r>
    </w:p>
    <w:p w:rsidR="00F375E2" w:rsidRPr="00F375E2" w:rsidRDefault="00F375E2" w:rsidP="00F375E2">
      <w:pPr>
        <w:jc w:val="both"/>
        <w:rPr>
          <w:rFonts w:ascii="Times New Roman" w:hAnsi="Times New Roman" w:cs="Times New Roman"/>
          <w:sz w:val="24"/>
          <w:szCs w:val="24"/>
        </w:rPr>
      </w:pPr>
      <w:r w:rsidRPr="00F375E2">
        <w:rPr>
          <w:rFonts w:ascii="Times New Roman" w:hAnsi="Times New Roman" w:cs="Times New Roman"/>
          <w:sz w:val="24"/>
          <w:szCs w:val="24"/>
        </w:rPr>
        <w:t>2) Να αναφέρετε και να εξηγήσετε τα ε</w:t>
      </w:r>
      <w:r w:rsidR="00D41EA5" w:rsidRPr="00F375E2">
        <w:rPr>
          <w:rFonts w:ascii="Times New Roman" w:hAnsi="Times New Roman" w:cs="Times New Roman"/>
          <w:sz w:val="24"/>
          <w:szCs w:val="24"/>
        </w:rPr>
        <w:t xml:space="preserve">πιχειρήματα των εικονολατρών </w:t>
      </w:r>
      <w:r w:rsidRPr="00F375E2">
        <w:rPr>
          <w:rFonts w:ascii="Times New Roman" w:hAnsi="Times New Roman" w:cs="Times New Roman"/>
          <w:sz w:val="24"/>
          <w:szCs w:val="24"/>
        </w:rPr>
        <w:t>σύμφωνα με την ακόλουθη πηγή.</w:t>
      </w:r>
    </w:p>
    <w:p w:rsidR="00D41EA5" w:rsidRPr="00F375E2" w:rsidRDefault="00D41EA5" w:rsidP="00F375E2">
      <w:pPr>
        <w:jc w:val="both"/>
        <w:rPr>
          <w:rFonts w:ascii="Times New Roman" w:hAnsi="Times New Roman" w:cs="Times New Roman"/>
          <w:sz w:val="24"/>
          <w:szCs w:val="24"/>
        </w:rPr>
      </w:pPr>
      <w:r w:rsidRPr="00F375E2">
        <w:rPr>
          <w:rFonts w:ascii="Times New Roman" w:hAnsi="Times New Roman" w:cs="Times New Roman"/>
          <w:sz w:val="24"/>
          <w:szCs w:val="24"/>
        </w:rPr>
        <w:lastRenderedPageBreak/>
        <w:t xml:space="preserve">«Προσκυνώ και σέβομαι τον Σταυρό και τη λόγχη, τον κάλαμο και το σπόγγο, με τα οποία οι </w:t>
      </w:r>
      <w:proofErr w:type="spellStart"/>
      <w:r w:rsidRPr="00F375E2">
        <w:rPr>
          <w:rFonts w:ascii="Times New Roman" w:hAnsi="Times New Roman" w:cs="Times New Roman"/>
          <w:sz w:val="24"/>
          <w:szCs w:val="24"/>
        </w:rPr>
        <w:t>θεοκτόνοι</w:t>
      </w:r>
      <w:proofErr w:type="spellEnd"/>
      <w:r w:rsidRPr="00F375E2">
        <w:rPr>
          <w:rFonts w:ascii="Times New Roman" w:hAnsi="Times New Roman" w:cs="Times New Roman"/>
          <w:sz w:val="24"/>
          <w:szCs w:val="24"/>
        </w:rPr>
        <w:t xml:space="preserve"> Ιουδαίοι βασάνισαν και ύβρισαν και τέλος σκότωσαν τον Κύριό μου, γιατί όλα αυτά στάθηκαν όργανο του έργου της σωτηρίας των ανθρώπων. Πώς λοιπόν να μην προσκυνήσω και τις εικόνες που κατασκευάζουν οι πιστοί με αγαθή προαίρεση και με σκοπό τη δοξολογία και την ανάμνηση των παθημάτων του Χριστού; Ότι δεν προσκυνώ την ύλη είναι φανερό. Διότι, αν καταστραφεί το σχήμα ενός σταυρού που είναι κατασκευασμένος από ξύλο, το ρίχνω στη φωτιά να καεί. Το ίδιο συμβαίνει και με το ξύλο των εικονισμάτων όταν καταστραφεί». </w:t>
      </w:r>
    </w:p>
    <w:p w:rsidR="00D41EA5" w:rsidRDefault="00D41EA5" w:rsidP="00F375E2">
      <w:pPr>
        <w:jc w:val="both"/>
        <w:rPr>
          <w:rFonts w:ascii="Times New Roman" w:hAnsi="Times New Roman" w:cs="Times New Roman"/>
          <w:sz w:val="18"/>
          <w:szCs w:val="18"/>
        </w:rPr>
      </w:pPr>
      <w:r w:rsidRPr="00F375E2">
        <w:rPr>
          <w:rFonts w:ascii="Times New Roman" w:hAnsi="Times New Roman" w:cs="Times New Roman"/>
          <w:sz w:val="24"/>
          <w:szCs w:val="24"/>
        </w:rPr>
        <w:tab/>
      </w:r>
      <w:r w:rsidRPr="00F375E2">
        <w:rPr>
          <w:rFonts w:ascii="Times New Roman" w:hAnsi="Times New Roman" w:cs="Times New Roman"/>
          <w:sz w:val="24"/>
          <w:szCs w:val="24"/>
        </w:rPr>
        <w:tab/>
      </w:r>
      <w:r w:rsidRPr="00F375E2">
        <w:rPr>
          <w:rFonts w:ascii="Times New Roman" w:hAnsi="Times New Roman" w:cs="Times New Roman"/>
          <w:sz w:val="24"/>
          <w:szCs w:val="24"/>
        </w:rPr>
        <w:tab/>
      </w:r>
      <w:r w:rsidRPr="00F375E2">
        <w:rPr>
          <w:rFonts w:ascii="Times New Roman" w:hAnsi="Times New Roman" w:cs="Times New Roman"/>
          <w:sz w:val="18"/>
          <w:szCs w:val="18"/>
        </w:rPr>
        <w:t>Ιωάννης Δαμασκηνός, «Περί εικόνων» (παράθεμα του σχολικού βιβλίου, σελ. 34)</w:t>
      </w:r>
    </w:p>
    <w:p w:rsidR="005C6DC1" w:rsidRPr="00056262" w:rsidRDefault="007B5C26" w:rsidP="00F375E2">
      <w:pPr>
        <w:jc w:val="both"/>
        <w:rPr>
          <w:rFonts w:ascii="Times New Roman" w:hAnsi="Times New Roman" w:cs="Times New Roman"/>
          <w:sz w:val="24"/>
          <w:szCs w:val="24"/>
        </w:rPr>
      </w:pPr>
      <w:r>
        <w:rPr>
          <w:rFonts w:ascii="Times New Roman" w:hAnsi="Times New Roman" w:cs="Times New Roman"/>
          <w:sz w:val="18"/>
          <w:szCs w:val="18"/>
        </w:rPr>
        <w:t xml:space="preserve">3) </w:t>
      </w:r>
      <w:r w:rsidRPr="00056262">
        <w:rPr>
          <w:rFonts w:ascii="Times New Roman" w:hAnsi="Times New Roman" w:cs="Times New Roman"/>
          <w:sz w:val="24"/>
          <w:szCs w:val="24"/>
        </w:rPr>
        <w:t>Να σχολιάσετε τη γενίκευση των θεμάτων την περίοδο ακμής του Βυζαντίου.</w:t>
      </w:r>
    </w:p>
    <w:p w:rsidR="005E61C8" w:rsidRPr="00056262" w:rsidRDefault="007B5C26" w:rsidP="00F375E2">
      <w:pPr>
        <w:jc w:val="both"/>
        <w:rPr>
          <w:rFonts w:ascii="Times New Roman" w:hAnsi="Times New Roman" w:cs="Times New Roman"/>
          <w:sz w:val="24"/>
          <w:szCs w:val="24"/>
        </w:rPr>
      </w:pPr>
      <w:r w:rsidRPr="00056262">
        <w:rPr>
          <w:rFonts w:ascii="Times New Roman" w:hAnsi="Times New Roman" w:cs="Times New Roman"/>
          <w:sz w:val="24"/>
          <w:szCs w:val="24"/>
        </w:rPr>
        <w:t>4)</w:t>
      </w:r>
      <w:r w:rsidR="005E61C8" w:rsidRPr="00056262">
        <w:rPr>
          <w:rFonts w:ascii="Times New Roman" w:hAnsi="Times New Roman" w:cs="Times New Roman"/>
          <w:sz w:val="24"/>
          <w:szCs w:val="24"/>
        </w:rPr>
        <w:t xml:space="preserve"> Ποια η σημασία της δεύτερης κάκωσης για τη συνοχή της αγροτικής κοινότητας;</w:t>
      </w:r>
      <w:r w:rsidRPr="00056262">
        <w:rPr>
          <w:rFonts w:ascii="Times New Roman" w:hAnsi="Times New Roman" w:cs="Times New Roman"/>
          <w:sz w:val="24"/>
          <w:szCs w:val="24"/>
        </w:rPr>
        <w:t xml:space="preserve"> </w:t>
      </w:r>
    </w:p>
    <w:p w:rsidR="007B5C26" w:rsidRPr="00056262" w:rsidRDefault="007B5C26" w:rsidP="00F375E2">
      <w:pPr>
        <w:jc w:val="both"/>
        <w:rPr>
          <w:rFonts w:ascii="Times New Roman" w:hAnsi="Times New Roman" w:cs="Times New Roman"/>
          <w:sz w:val="24"/>
          <w:szCs w:val="24"/>
        </w:rPr>
      </w:pPr>
      <w:r w:rsidRPr="00056262">
        <w:rPr>
          <w:rFonts w:ascii="Times New Roman" w:hAnsi="Times New Roman" w:cs="Times New Roman"/>
          <w:sz w:val="24"/>
          <w:szCs w:val="24"/>
        </w:rPr>
        <w:t>"Η δεύτερη κάκωση ήταν η διαταγή να στρατολογούνται οι φτωχοί και να εξοπλίζονται με έξοδα των συγχωριανών τους, οι οποίοι όφειλαν να καταβάλουν στο δημόσιο ταμείο και 18.5 χρυσά νομίσματα (για κάθε φτωχό), επειδή το χωριό πλήρωνε στο δημόσιο με πνεύμα αλληλεγγύης τους φόρους των μελών του".</w:t>
      </w:r>
    </w:p>
    <w:p w:rsidR="007B5C26" w:rsidRDefault="007B5C26" w:rsidP="00F375E2">
      <w:pPr>
        <w:jc w:val="both"/>
        <w:rPr>
          <w:sz w:val="18"/>
          <w:szCs w:val="18"/>
        </w:rPr>
      </w:pPr>
      <w:r>
        <w:rPr>
          <w:sz w:val="18"/>
          <w:szCs w:val="18"/>
        </w:rPr>
        <w:tab/>
      </w:r>
      <w:r>
        <w:rPr>
          <w:sz w:val="18"/>
          <w:szCs w:val="18"/>
        </w:rPr>
        <w:tab/>
      </w:r>
      <w:r>
        <w:rPr>
          <w:sz w:val="18"/>
          <w:szCs w:val="18"/>
        </w:rPr>
        <w:tab/>
      </w:r>
      <w:r w:rsidRPr="007B5C26">
        <w:rPr>
          <w:sz w:val="18"/>
          <w:szCs w:val="18"/>
        </w:rPr>
        <w:t xml:space="preserve">Θεοφάνης, Χρονογραφία, </w:t>
      </w:r>
      <w:proofErr w:type="spellStart"/>
      <w:r w:rsidRPr="007B5C26">
        <w:rPr>
          <w:sz w:val="18"/>
          <w:szCs w:val="18"/>
        </w:rPr>
        <w:t>έκδ</w:t>
      </w:r>
      <w:proofErr w:type="spellEnd"/>
      <w:r w:rsidRPr="007B5C26">
        <w:rPr>
          <w:sz w:val="18"/>
          <w:szCs w:val="18"/>
        </w:rPr>
        <w:t xml:space="preserve">. C. </w:t>
      </w:r>
      <w:proofErr w:type="spellStart"/>
      <w:r w:rsidRPr="007B5C26">
        <w:rPr>
          <w:sz w:val="18"/>
          <w:szCs w:val="18"/>
        </w:rPr>
        <w:t>de</w:t>
      </w:r>
      <w:proofErr w:type="spellEnd"/>
      <w:r w:rsidRPr="007B5C26">
        <w:rPr>
          <w:sz w:val="18"/>
          <w:szCs w:val="18"/>
        </w:rPr>
        <w:t xml:space="preserve"> </w:t>
      </w:r>
      <w:proofErr w:type="spellStart"/>
      <w:r w:rsidRPr="007B5C26">
        <w:rPr>
          <w:sz w:val="18"/>
          <w:szCs w:val="18"/>
        </w:rPr>
        <w:t>Boor</w:t>
      </w:r>
      <w:proofErr w:type="spellEnd"/>
      <w:r w:rsidRPr="007B5C26">
        <w:rPr>
          <w:sz w:val="18"/>
          <w:szCs w:val="18"/>
        </w:rPr>
        <w:t>, τ. 1, Λειψία 1883, 486-487.</w:t>
      </w:r>
    </w:p>
    <w:p w:rsidR="008D6CC1" w:rsidRPr="007B5C26" w:rsidRDefault="008D6CC1" w:rsidP="00F375E2">
      <w:pPr>
        <w:jc w:val="both"/>
        <w:rPr>
          <w:rFonts w:ascii="Times New Roman" w:hAnsi="Times New Roman" w:cs="Times New Roman"/>
          <w:sz w:val="18"/>
          <w:szCs w:val="18"/>
        </w:rPr>
      </w:pPr>
    </w:p>
    <w:sectPr w:rsidR="008D6CC1" w:rsidRPr="007B5C26" w:rsidSect="007C49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useFELayout/>
  </w:compat>
  <w:rsids>
    <w:rsidRoot w:val="00041651"/>
    <w:rsid w:val="00041651"/>
    <w:rsid w:val="00056262"/>
    <w:rsid w:val="00361B9A"/>
    <w:rsid w:val="004422A2"/>
    <w:rsid w:val="005C6DC1"/>
    <w:rsid w:val="005E61C8"/>
    <w:rsid w:val="007B5C26"/>
    <w:rsid w:val="007C493D"/>
    <w:rsid w:val="008D6CC1"/>
    <w:rsid w:val="00A83B3C"/>
    <w:rsid w:val="00D41EA5"/>
    <w:rsid w:val="00ED06BF"/>
    <w:rsid w:val="00F375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9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462</Words>
  <Characters>2501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dc:creator>
  <cp:keywords/>
  <dc:description/>
  <cp:lastModifiedBy>EFI</cp:lastModifiedBy>
  <cp:revision>13</cp:revision>
  <dcterms:created xsi:type="dcterms:W3CDTF">2022-11-15T16:14:00Z</dcterms:created>
  <dcterms:modified xsi:type="dcterms:W3CDTF">2022-11-17T15:57:00Z</dcterms:modified>
</cp:coreProperties>
</file>