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AB" w:rsidRDefault="00DB7AAB" w:rsidP="00DB7AAB"/>
    <w:tbl>
      <w:tblPr>
        <w:tblW w:w="0" w:type="auto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83"/>
      </w:tblGrid>
      <w:tr w:rsidR="00DB7AAB" w:rsidRPr="00FC772C" w:rsidTr="00E21883">
        <w:trPr>
          <w:trHeight w:val="652"/>
          <w:jc w:val="center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vAlign w:val="center"/>
          </w:tcPr>
          <w:p w:rsidR="00DB7AAB" w:rsidRPr="00CA2D3E" w:rsidRDefault="00486E50" w:rsidP="00034DD9">
            <w:pPr>
              <w:pStyle w:val="10"/>
            </w:pPr>
            <w:r>
              <w:t xml:space="preserve">Ένα αυτοκίνητο κινείται. </w:t>
            </w:r>
          </w:p>
        </w:tc>
      </w:tr>
    </w:tbl>
    <w:p w:rsidR="003F043B" w:rsidRDefault="003F043B" w:rsidP="00F11EB2"/>
    <w:tbl>
      <w:tblPr>
        <w:tblpPr w:leftFromText="181" w:rightFromText="181" w:vertAnchor="text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</w:tblGrid>
      <w:tr w:rsidR="003F043B" w:rsidTr="00484282">
        <w:trPr>
          <w:trHeight w:val="1747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3F043B" w:rsidRPr="008B1260" w:rsidRDefault="00A97946" w:rsidP="003F043B">
            <w:pPr>
              <w:rPr>
                <w:lang w:val="en-US"/>
              </w:rPr>
            </w:pPr>
            <w:r>
              <w:object w:dxaOrig="1718" w:dyaOrig="18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85.95pt;height:90.9pt" o:ole="" fillcolor="yellow">
                  <v:imagedata r:id="rId7" o:title=""/>
                </v:shape>
                <o:OLEObject Type="Embed" ProgID="Visio.Drawing.11" ShapeID="_x0000_i1036" DrawAspect="Content" ObjectID="_1580836025" r:id="rId8"/>
              </w:object>
            </w:r>
          </w:p>
        </w:tc>
      </w:tr>
    </w:tbl>
    <w:p w:rsidR="005F2677" w:rsidRDefault="008B1260" w:rsidP="00F11EB2">
      <w:r>
        <w:t>Ένα αυτοκίνητο κινείται ευθύγραμμα</w:t>
      </w:r>
      <w:r w:rsidR="005F2677">
        <w:t xml:space="preserve"> προς τα  δεξιά σε οριζόντιο δρόμο</w:t>
      </w:r>
      <w:r>
        <w:t xml:space="preserve"> και στο σχ</w:t>
      </w:r>
      <w:r>
        <w:t>ή</w:t>
      </w:r>
      <w:r>
        <w:t xml:space="preserve">μα βλέπουμε τον ένα τροχό του. </w:t>
      </w:r>
    </w:p>
    <w:p w:rsidR="00486E50" w:rsidRDefault="005F2677" w:rsidP="00A672FF">
      <w:pPr>
        <w:ind w:left="510" w:hanging="340"/>
      </w:pPr>
      <w:r>
        <w:t xml:space="preserve">i) </w:t>
      </w:r>
      <w:r w:rsidR="008B1260">
        <w:t>Αν η ταχύτητα του σημείου Α, στο άκρο μιας οριζόντιας ακτίνας του</w:t>
      </w:r>
      <w:r w:rsidR="00484282" w:rsidRPr="00484282">
        <w:t>,</w:t>
      </w:r>
      <w:r w:rsidR="008B1260">
        <w:t xml:space="preserve"> κατευθύν</w:t>
      </w:r>
      <w:r w:rsidR="008B1260">
        <w:t>ε</w:t>
      </w:r>
      <w:r w:rsidR="008B1260">
        <w:t>ται στο ψηλότερο σημείο Β του τροχού, τότε:</w:t>
      </w:r>
    </w:p>
    <w:p w:rsidR="001C0F65" w:rsidRDefault="001C0F65" w:rsidP="00A672FF">
      <w:pPr>
        <w:ind w:left="794" w:hanging="340"/>
      </w:pPr>
      <w:r>
        <w:t>α</w:t>
      </w:r>
      <w:r w:rsidR="008B1260">
        <w:t>) Ο τροχός κυλίεται (χωρίς να ολισθαίνει)</w:t>
      </w:r>
    </w:p>
    <w:p w:rsidR="008B1260" w:rsidRPr="001C0F65" w:rsidRDefault="001C0F65" w:rsidP="00A672FF">
      <w:pPr>
        <w:ind w:left="794" w:hanging="340"/>
      </w:pPr>
      <w:r>
        <w:t>β</w:t>
      </w:r>
      <w:r w:rsidR="008B1260">
        <w:t>) Ο τροχός ολισθαίνει.</w:t>
      </w:r>
    </w:p>
    <w:tbl>
      <w:tblPr>
        <w:tblpPr w:leftFromText="180" w:rightFromText="180" w:vertAnchor="text" w:tblpXSpec="right" w:tblpY="43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</w:tblGrid>
      <w:tr w:rsidR="00B506ED" w:rsidTr="00B506ED">
        <w:trPr>
          <w:trHeight w:val="1413"/>
          <w:jc w:val="right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506ED" w:rsidRDefault="00B16687" w:rsidP="00A672FF">
            <w:pPr>
              <w:ind w:left="510" w:hanging="340"/>
            </w:pPr>
            <w:r>
              <w:object w:dxaOrig="1888" w:dyaOrig="1520">
                <v:shape id="_x0000_i1025" type="#_x0000_t75" style="width:94.45pt;height:76.1pt" o:ole="" filled="t" fillcolor="#4f81bd [3204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5" DrawAspect="Content" ObjectID="_1580836026" r:id="rId10"/>
              </w:object>
            </w:r>
          </w:p>
          <w:p w:rsidR="00B16687" w:rsidRDefault="00B16687" w:rsidP="00A672FF">
            <w:pPr>
              <w:ind w:left="510" w:hanging="340"/>
              <w:jc w:val="center"/>
            </w:pPr>
            <w:r>
              <w:object w:dxaOrig="1691" w:dyaOrig="1743">
                <v:shape id="_x0000_i1026" type="#_x0000_t75" style="width:84.6pt;height:87.05pt" o:ole="" filled="t" fillcolor="#4f81bd [3204]">
                  <v:fill color2="fill lighten(51)" focusposition=".5,.5" focussize="" method="linear sigma" focus="100%" type="gradientRadial"/>
                  <v:imagedata r:id="rId11" o:title=""/>
                </v:shape>
                <o:OLEObject Type="Embed" ProgID="Visio.Drawing.11" ShapeID="_x0000_i1026" DrawAspect="Content" ObjectID="_1580836027" r:id="rId12"/>
              </w:object>
            </w:r>
          </w:p>
        </w:tc>
      </w:tr>
    </w:tbl>
    <w:p w:rsidR="008B1260" w:rsidRDefault="00FE47BB" w:rsidP="00A672FF">
      <w:pPr>
        <w:ind w:left="510" w:hanging="340"/>
      </w:pPr>
      <w:r>
        <w:t>ii</w:t>
      </w:r>
      <w:r w:rsidR="008B1260">
        <w:t xml:space="preserve">) </w:t>
      </w:r>
      <w:r w:rsidR="001C0F65">
        <w:t>Το σημείο Γ</w:t>
      </w:r>
      <w:r w:rsidR="00B16687">
        <w:t xml:space="preserve"> μιας οριζόντιας ακτίνας</w:t>
      </w:r>
      <w:r w:rsidR="001C0F65">
        <w:t xml:space="preserve"> του παραπάνω τροχού έχει επιτάχυνση, όπως στο διπλανό σχήμα. Τότε το αυτοκίνητο:</w:t>
      </w:r>
    </w:p>
    <w:p w:rsidR="001C0F65" w:rsidRDefault="005F2677" w:rsidP="00A672FF">
      <w:pPr>
        <w:ind w:left="794" w:hanging="340"/>
      </w:pPr>
      <w:r>
        <w:t>α</w:t>
      </w:r>
      <w:r w:rsidR="001C0F65">
        <w:t>) Κινείται ευθύγραμμα και ομαλά.</w:t>
      </w:r>
    </w:p>
    <w:p w:rsidR="001C0F65" w:rsidRDefault="005F2677" w:rsidP="00A672FF">
      <w:pPr>
        <w:ind w:left="794" w:hanging="340"/>
      </w:pPr>
      <w:r>
        <w:t>β</w:t>
      </w:r>
      <w:r w:rsidR="001C0F65">
        <w:t xml:space="preserve">) </w:t>
      </w:r>
      <w:r>
        <w:t>Επιταχύνεται.</w:t>
      </w:r>
    </w:p>
    <w:p w:rsidR="001C0F65" w:rsidRDefault="005F2677" w:rsidP="00A672FF">
      <w:pPr>
        <w:ind w:left="794" w:hanging="340"/>
      </w:pPr>
      <w:r>
        <w:t>γ</w:t>
      </w:r>
      <w:r w:rsidR="001C0F65">
        <w:t>) φρενάρει</w:t>
      </w:r>
      <w:r>
        <w:t>.</w:t>
      </w:r>
    </w:p>
    <w:p w:rsidR="001C0F65" w:rsidRDefault="00FE47BB" w:rsidP="00A672FF">
      <w:pPr>
        <w:ind w:left="510" w:hanging="340"/>
      </w:pPr>
      <w:r>
        <w:t xml:space="preserve">iii) </w:t>
      </w:r>
      <w:r w:rsidR="00623DA3">
        <w:t>Στη διάρκεια της κίνησης, υπάρχει κάποιο χρονικό διάστημα που το αυτοκ</w:t>
      </w:r>
      <w:r w:rsidR="00623DA3">
        <w:t>ί</w:t>
      </w:r>
      <w:r w:rsidR="00623DA3">
        <w:t xml:space="preserve">νητο επιταχύνεται </w:t>
      </w:r>
      <w:r w:rsidR="00610147">
        <w:t>αυξάνοντας</w:t>
      </w:r>
      <w:r w:rsidR="00623DA3">
        <w:t xml:space="preserve"> την ταχύτητά του. </w:t>
      </w:r>
      <w:r w:rsidR="006928A6">
        <w:t>Σ</w:t>
      </w:r>
      <w:r w:rsidR="00610147">
        <w:t>τη διάρκεια αυτή, το</w:t>
      </w:r>
      <w:r>
        <w:t xml:space="preserve"> σ</w:t>
      </w:r>
      <w:r>
        <w:t>η</w:t>
      </w:r>
      <w:r>
        <w:t>μείο Δ μιας κατακόρυφης ακτίνας του τροχού,</w:t>
      </w:r>
      <w:r w:rsidR="00623DA3">
        <w:t xml:space="preserve"> </w:t>
      </w:r>
      <w:r>
        <w:t>έχει επιτάχυνση η οποία κ</w:t>
      </w:r>
      <w:r>
        <w:t>α</w:t>
      </w:r>
      <w:r>
        <w:t>τευθύνεται στο κέντρο Ο του τροχού, όπως στο σχήμα. Ο τροχός του αυτ</w:t>
      </w:r>
      <w:r>
        <w:t>ο</w:t>
      </w:r>
      <w:r>
        <w:t>κινήτου:</w:t>
      </w:r>
    </w:p>
    <w:p w:rsidR="00FE47BB" w:rsidRDefault="00FE47BB" w:rsidP="00A672FF">
      <w:pPr>
        <w:ind w:left="794" w:hanging="340"/>
      </w:pPr>
      <w:r>
        <w:t>α) Κυλίεται (χωρίς να ολισθαίνει)</w:t>
      </w:r>
    </w:p>
    <w:p w:rsidR="00FE47BB" w:rsidRDefault="00FE47BB" w:rsidP="00A672FF">
      <w:pPr>
        <w:ind w:left="794" w:hanging="340"/>
      </w:pPr>
      <w:r>
        <w:t>β) Ολισθαίνει.</w:t>
      </w:r>
    </w:p>
    <w:p w:rsidR="00FE47BB" w:rsidRDefault="00A672FF" w:rsidP="00A672FF">
      <w:pPr>
        <w:ind w:left="794" w:hanging="340"/>
      </w:pPr>
      <w:r>
        <w:t>γ</w:t>
      </w:r>
      <w:r w:rsidR="00FE47BB">
        <w:t>) σπινάρει.</w:t>
      </w:r>
    </w:p>
    <w:p w:rsidR="00FE47BB" w:rsidRDefault="00FE47BB" w:rsidP="00FE47BB">
      <w:r>
        <w:t>Να δικαιολογήσετε τις απαντήσεις σας.</w:t>
      </w:r>
    </w:p>
    <w:p w:rsidR="00B16687" w:rsidRPr="00B16687" w:rsidRDefault="00B16687" w:rsidP="00FE47BB">
      <w:pPr>
        <w:rPr>
          <w:i/>
          <w:sz w:val="18"/>
          <w:szCs w:val="18"/>
        </w:rPr>
      </w:pPr>
      <w:r w:rsidRPr="00B16687">
        <w:rPr>
          <w:i/>
          <w:sz w:val="18"/>
          <w:szCs w:val="18"/>
        </w:rPr>
        <w:t>Για καλύτερη ευκρίνεια στα δύο τελευταία</w:t>
      </w:r>
      <w:r>
        <w:rPr>
          <w:i/>
          <w:sz w:val="18"/>
          <w:szCs w:val="18"/>
        </w:rPr>
        <w:t xml:space="preserve"> σχήματα,</w:t>
      </w:r>
      <w:r w:rsidRPr="00B16687">
        <w:rPr>
          <w:i/>
          <w:sz w:val="18"/>
          <w:szCs w:val="18"/>
        </w:rPr>
        <w:t xml:space="preserve"> ο τροχός σχεδιάστηκε ως ένας δίσκος…</w:t>
      </w:r>
    </w:p>
    <w:p w:rsidR="00604FFB" w:rsidRPr="00074340" w:rsidRDefault="00B16687" w:rsidP="00074340">
      <w:pPr>
        <w:spacing w:before="120"/>
        <w:rPr>
          <w:b/>
          <w:i/>
          <w:color w:val="0070C0"/>
          <w:sz w:val="24"/>
          <w:szCs w:val="24"/>
        </w:rPr>
      </w:pPr>
      <w:r w:rsidRPr="00074340">
        <w:rPr>
          <w:b/>
          <w:i/>
          <w:color w:val="0070C0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1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9"/>
      </w:tblGrid>
      <w:tr w:rsidR="006144E8" w:rsidTr="006144E8">
        <w:trPr>
          <w:trHeight w:val="1270"/>
          <w:jc w:val="right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6144E8" w:rsidRDefault="006144E8" w:rsidP="006144E8">
            <w:pPr>
              <w:pStyle w:val="1"/>
              <w:numPr>
                <w:ilvl w:val="0"/>
                <w:numId w:val="0"/>
              </w:numPr>
            </w:pPr>
            <w:r>
              <w:object w:dxaOrig="1861" w:dyaOrig="1716">
                <v:shape id="_x0000_i1027" type="#_x0000_t75" style="width:93.1pt;height:85.7pt" o:ole="" filled="t" fillcolor="#4f81bd [3204]">
                  <v:fill color2="fill lighten(51)" focusposition=".5,.5" focussize="" method="linear sigma" focus="100%" type="gradientRadial"/>
                  <v:imagedata r:id="rId13" o:title=""/>
                </v:shape>
                <o:OLEObject Type="Embed" ProgID="Visio.Drawing.11" ShapeID="_x0000_i1027" DrawAspect="Content" ObjectID="_1580836028" r:id="rId14"/>
              </w:object>
            </w:r>
          </w:p>
        </w:tc>
      </w:tr>
    </w:tbl>
    <w:p w:rsidR="006928A6" w:rsidRPr="006144E8" w:rsidRDefault="006928A6" w:rsidP="006144E8">
      <w:pPr>
        <w:pStyle w:val="1"/>
        <w:rPr>
          <w:szCs w:val="22"/>
        </w:rPr>
      </w:pPr>
      <w:r>
        <w:t>Θεωρούμε την κίνηση του τροχού ως σύνθετη, μια μεταφορική με ταχύτητα κέντρου μάζας υ</w:t>
      </w:r>
      <w:r>
        <w:rPr>
          <w:vertAlign w:val="subscript"/>
        </w:rPr>
        <w:t>cm</w:t>
      </w:r>
      <w:r>
        <w:t xml:space="preserve"> και μια στροφική με γωνιακή ταχύτητα ω.</w:t>
      </w:r>
      <w:r w:rsidR="006144E8">
        <w:t xml:space="preserve"> Τότε το σημείο Α έχει μια ταχύτητα υ</w:t>
      </w:r>
      <w:r w:rsidR="006144E8">
        <w:rPr>
          <w:vertAlign w:val="subscript"/>
        </w:rPr>
        <w:t>cm</w:t>
      </w:r>
      <w:r w:rsidR="006144E8">
        <w:t xml:space="preserve"> και μια γραμμική ταχύτητα υ</w:t>
      </w:r>
      <w:r w:rsidR="006144E8">
        <w:rPr>
          <w:vertAlign w:val="subscript"/>
        </w:rPr>
        <w:t>γρ</w:t>
      </w:r>
      <w:r w:rsidR="006144E8">
        <w:t>=ωR λόγω της κυκλικής κ</w:t>
      </w:r>
      <w:r w:rsidR="006144E8">
        <w:t>ί</w:t>
      </w:r>
      <w:r w:rsidR="006144E8">
        <w:t xml:space="preserve">νησης που κάνει γύρω από το κέντρο Ο του τροχού. Αλλά αν η ταχύτητα του σημείου Α κατευθύνεται στο σημείο Β, τότε θ=45, αφού το τρίγωνο ΑΟΒ είναι ορθογώνιο και ισοσκελές. Αλλά τότε </w:t>
      </w:r>
      <w:r w:rsidR="006144E8" w:rsidRPr="006144E8">
        <w:rPr>
          <w:szCs w:val="22"/>
        </w:rPr>
        <w:t>και το παραλληλόγραμμο των ταχυτήτων είναι τετράγωνο, οπότε:</w:t>
      </w:r>
    </w:p>
    <w:p w:rsidR="006144E8" w:rsidRPr="006144E8" w:rsidRDefault="006144E8" w:rsidP="006144E8">
      <w:pPr>
        <w:jc w:val="center"/>
        <w:rPr>
          <w:i/>
          <w:sz w:val="24"/>
          <w:szCs w:val="24"/>
        </w:rPr>
      </w:pPr>
      <w:r w:rsidRPr="006144E8">
        <w:rPr>
          <w:i/>
          <w:sz w:val="24"/>
          <w:szCs w:val="24"/>
        </w:rPr>
        <w:t>υ</w:t>
      </w:r>
      <w:r w:rsidRPr="006144E8">
        <w:rPr>
          <w:i/>
          <w:sz w:val="24"/>
          <w:szCs w:val="24"/>
          <w:vertAlign w:val="subscript"/>
        </w:rPr>
        <w:t>cm</w:t>
      </w:r>
      <w:r w:rsidRPr="006144E8">
        <w:rPr>
          <w:i/>
          <w:sz w:val="24"/>
          <w:szCs w:val="24"/>
        </w:rPr>
        <w:t>=υ</w:t>
      </w:r>
      <w:r w:rsidRPr="006144E8">
        <w:rPr>
          <w:i/>
          <w:sz w:val="24"/>
          <w:szCs w:val="24"/>
          <w:vertAlign w:val="subscript"/>
        </w:rPr>
        <w:t>γρ</w:t>
      </w:r>
      <w:r w:rsidRPr="006144E8">
        <w:rPr>
          <w:i/>
          <w:sz w:val="24"/>
          <w:szCs w:val="24"/>
        </w:rPr>
        <w:t>=ωR</w:t>
      </w:r>
    </w:p>
    <w:p w:rsidR="006144E8" w:rsidRDefault="006144E8" w:rsidP="006144E8">
      <w:pPr>
        <w:ind w:left="340"/>
      </w:pPr>
      <w:r>
        <w:t>Και ο τροχός κυλίεται. Σωστό το α)</w:t>
      </w:r>
    </w:p>
    <w:p w:rsidR="007B5723" w:rsidRDefault="007B5723" w:rsidP="007B5723">
      <w:pPr>
        <w:pStyle w:val="1"/>
      </w:pPr>
      <w:r>
        <w:lastRenderedPageBreak/>
        <w:t>Ας υποθέσουμε ότι το αυτοκίνητο κινείται με σταθερή ταχύτητα. Τότε το κέντρο μάζας Ο  του τροχού δεν έχει κάποια επιτάχυνση, όπως επίσης ο τροχός δεν εμφανίζει κάποια γωνιακή επιτάχυνση. Αλλά τότε το σημείο Γ θα εμφανίζει μόνο κεντρομόλο επιτάχυνση, λόγω της κυκλικής κίνησης που πραγματοποιεί γύρω από το Ο, με κατεύθυνση προς το Ο</w:t>
      </w:r>
      <w:r w:rsidR="003C427B">
        <w:t>, όπως στο (α) σχήμα</w:t>
      </w:r>
      <w:r>
        <w:t>. Άτοπο!</w:t>
      </w:r>
    </w:p>
    <w:p w:rsidR="007B5723" w:rsidRDefault="007B5723" w:rsidP="005165CE">
      <w:pPr>
        <w:jc w:val="center"/>
      </w:pPr>
      <w:r>
        <w:object w:dxaOrig="1691" w:dyaOrig="1716">
          <v:shape id="_x0000_i1028" type="#_x0000_t75" style="width:84.6pt;height:85.7pt" o:ole="" filled="t" fillcolor="#4f81bd [3204]">
            <v:fill color2="fill lighten(51)" focusposition=".5,.5" focussize="" method="linear sigma" focus="100%" type="gradientRadial"/>
            <v:imagedata r:id="rId15" o:title=""/>
          </v:shape>
          <o:OLEObject Type="Embed" ProgID="Visio.Drawing.11" ShapeID="_x0000_i1028" DrawAspect="Content" ObjectID="_1580836029" r:id="rId16"/>
        </w:object>
      </w:r>
      <w:r w:rsidR="003C427B">
        <w:t xml:space="preserve">  </w:t>
      </w:r>
      <w:r w:rsidR="00F443F8">
        <w:rPr>
          <w:lang w:val="en-US"/>
        </w:rPr>
        <w:t xml:space="preserve">                </w:t>
      </w:r>
      <w:r w:rsidR="00F443F8">
        <w:object w:dxaOrig="1691" w:dyaOrig="1716">
          <v:shape id="_x0000_i1029" type="#_x0000_t75" style="width:84.6pt;height:85.7pt" o:ole="" filled="t" fillcolor="#4f81bd [3204]">
            <v:fill color2="fill lighten(51)" focusposition=".5,.5" focussize="" method="linear sigma" focus="100%" type="gradientRadial"/>
            <v:imagedata r:id="rId17" o:title=""/>
          </v:shape>
          <o:OLEObject Type="Embed" ProgID="Visio.Drawing.11" ShapeID="_x0000_i1029" DrawAspect="Content" ObjectID="_1580836030" r:id="rId18"/>
        </w:object>
      </w:r>
      <w:r w:rsidR="003C427B">
        <w:t xml:space="preserve"> </w:t>
      </w:r>
      <w:r w:rsidR="00F443F8">
        <w:rPr>
          <w:lang w:val="en-US"/>
        </w:rPr>
        <w:t xml:space="preserve">               </w:t>
      </w:r>
      <w:r w:rsidR="003C427B">
        <w:t xml:space="preserve"> </w:t>
      </w:r>
      <w:r w:rsidR="00BA3AC5">
        <w:object w:dxaOrig="1873" w:dyaOrig="1715">
          <v:shape id="_x0000_i1030" type="#_x0000_t75" style="width:93.65pt;height:85.7pt" o:ole="" filled="t" fillcolor="#4f81bd [3204]">
            <v:fill color2="fill lighten(51)" focusposition=".5,.5" focussize="" method="linear sigma" focus="100%" type="gradientRadial"/>
            <v:imagedata r:id="rId19" o:title=""/>
          </v:shape>
          <o:OLEObject Type="Embed" ProgID="Visio.Drawing.11" ShapeID="_x0000_i1030" DrawAspect="Content" ObjectID="_1580836031" r:id="rId20"/>
        </w:object>
      </w:r>
    </w:p>
    <w:p w:rsidR="007B5723" w:rsidRDefault="00F443F8" w:rsidP="00F443F8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="007B5723">
        <w:t xml:space="preserve">(α) </w:t>
      </w:r>
      <w:r w:rsidR="005165CE">
        <w:tab/>
      </w:r>
      <w:r w:rsidR="005165CE">
        <w:tab/>
      </w:r>
      <w:r w:rsidR="005165CE">
        <w:tab/>
      </w:r>
      <w:r w:rsidR="005165CE">
        <w:tab/>
      </w:r>
      <w:r w:rsidRPr="00A97946">
        <w:t xml:space="preserve">     </w:t>
      </w:r>
      <w:r w:rsidR="005165CE">
        <w:t>(β)</w:t>
      </w:r>
      <w:r w:rsidR="005165CE">
        <w:tab/>
      </w:r>
      <w:r w:rsidR="005165CE">
        <w:tab/>
      </w:r>
      <w:r w:rsidR="005165CE">
        <w:tab/>
      </w:r>
      <w:r w:rsidRPr="00A97946">
        <w:t xml:space="preserve">                </w:t>
      </w:r>
      <w:r w:rsidR="005165CE">
        <w:t>(γ)</w:t>
      </w:r>
    </w:p>
    <w:p w:rsidR="003C427B" w:rsidRDefault="003C427B" w:rsidP="00F443F8">
      <w:pPr>
        <w:ind w:left="340"/>
      </w:pPr>
      <w:r>
        <w:t>Ας υποθέσουμε ότι το αυτοκίνητο φρενάρει. Τότε η επιτάχυνση του κέντρου του τροχού Ο, είναι αντίθ</w:t>
      </w:r>
      <w:r>
        <w:t>ε</w:t>
      </w:r>
      <w:r>
        <w:t>τη της ταχύτητας (προς τα αριστερά), αλλά τότε θα αναπτυχθεί και γωνιακή επιτάχυνση (επιβράδυ</w:t>
      </w:r>
      <w:r>
        <w:t>ν</w:t>
      </w:r>
      <w:r>
        <w:t>ση),</w:t>
      </w:r>
      <w:r w:rsidR="00F443F8">
        <w:t>του τροχού,</w:t>
      </w:r>
      <w:r>
        <w:t xml:space="preserve"> όπως στο σχήμα</w:t>
      </w:r>
      <w:r w:rsidR="005165CE">
        <w:t xml:space="preserve"> (γ)</w:t>
      </w:r>
      <w:r>
        <w:t xml:space="preserve">. </w:t>
      </w:r>
      <w:r w:rsidR="00F443F8">
        <w:t>Κατά συνέπεια</w:t>
      </w:r>
      <w:r>
        <w:t xml:space="preserve"> το σημείο Γ θα έχει τις επιταχύνσεις που σημειών</w:t>
      </w:r>
      <w:r>
        <w:t>ο</w:t>
      </w:r>
      <w:r>
        <w:t>νται στο σχ</w:t>
      </w:r>
      <w:r w:rsidR="00F443F8">
        <w:t>ήμα, όπου α</w:t>
      </w:r>
      <w:r w:rsidR="00F443F8">
        <w:rPr>
          <w:vertAlign w:val="subscript"/>
        </w:rPr>
        <w:t>επ</w:t>
      </w:r>
      <w:r w:rsidR="00F443F8">
        <w:t>=α</w:t>
      </w:r>
      <w:r w:rsidR="00F443F8">
        <w:rPr>
          <w:vertAlign w:val="subscript"/>
        </w:rPr>
        <w:t>γων</w:t>
      </w:r>
      <w:r w:rsidR="00F443F8">
        <w:t>∙r η επιτρόχια επιτάχυνση του σημείου Γ, το οποίο διαγράφει κυκλική τρ</w:t>
      </w:r>
      <w:r w:rsidR="00F443F8">
        <w:t>ο</w:t>
      </w:r>
      <w:r w:rsidR="00F443F8">
        <w:t>χιά ακτίνας r.</w:t>
      </w:r>
      <w:r w:rsidR="005165CE">
        <w:t xml:space="preserve"> </w:t>
      </w:r>
      <w:r w:rsidR="00F443F8">
        <w:t>Έτσι όμως</w:t>
      </w:r>
      <w:r w:rsidR="005165CE">
        <w:t xml:space="preserve"> η συνολική επιτάχυνση του σημείου Γ, θα κατευθύνεται πλαγίως προς τα κά</w:t>
      </w:r>
      <w:r w:rsidR="00F443F8">
        <w:t xml:space="preserve">τω, όπως στο σχήμα. </w:t>
      </w:r>
      <w:r w:rsidR="005165CE">
        <w:t xml:space="preserve"> Άτοπο.</w:t>
      </w:r>
    </w:p>
    <w:p w:rsidR="00F443F8" w:rsidRDefault="00F443F8" w:rsidP="00F443F8">
      <w:pPr>
        <w:ind w:left="340"/>
      </w:pPr>
      <w:r>
        <w:t>Δεν μένει λοιπόν παρά το αυτοκίνητο να επιταχύνεται!!! Ας το δούμε στο σχήμα (β), όπου έχουν σημε</w:t>
      </w:r>
      <w:r>
        <w:t>ι</w:t>
      </w:r>
      <w:r>
        <w:t>ωθεί οι επιταχύνσεις του σημείου Γ.</w:t>
      </w:r>
      <w:r w:rsidR="00BA3AC5" w:rsidRPr="00BA3AC5">
        <w:t xml:space="preserve"> </w:t>
      </w:r>
      <w:r w:rsidR="00BA3AC5">
        <w:t>Το αυτοκίνητο επιταχύνεται, οπότε και το κέντρο μάζας του τροχού έχει επιτάχυνση προς τα δεξιά. Αλλά μόλις αποκτήσει επιτάχυνση ο τροχός, για να μπορεί να κυλίεται, θα εμφανιστεί και γωνιακή επιτάχυνση η οποία θα αυξήσει τη γωνιακή ταχύτητα περιστροφής, με φορά όπως στο σχήμα. Αυτό σημαίνει ότι το σημείο Γ θα έχει:</w:t>
      </w:r>
    </w:p>
    <w:p w:rsidR="00BA3AC5" w:rsidRDefault="00BA3AC5" w:rsidP="00F443F8">
      <w:pPr>
        <w:ind w:left="340"/>
      </w:pPr>
      <w:r>
        <w:t>α) κεντρομόλο επιτάχυνση, β) επιτάχυνση ίση με α</w:t>
      </w:r>
      <w:r>
        <w:rPr>
          <w:vertAlign w:val="subscript"/>
        </w:rPr>
        <w:t>cm</w:t>
      </w:r>
      <w:r>
        <w:t xml:space="preserve"> λόγω μεταφορικής κίνησης και γ) επιτρόχια επιτ</w:t>
      </w:r>
      <w:r>
        <w:t>ά</w:t>
      </w:r>
      <w:r>
        <w:t>χυνση α</w:t>
      </w:r>
      <w:r>
        <w:rPr>
          <w:vertAlign w:val="subscript"/>
        </w:rPr>
        <w:t>επ</w:t>
      </w:r>
      <w:r>
        <w:t>=α</w:t>
      </w:r>
      <w:r>
        <w:rPr>
          <w:vertAlign w:val="subscript"/>
        </w:rPr>
        <w:t>γων</w:t>
      </w:r>
      <w:r>
        <w:t xml:space="preserve">∙r εξαιτίας της επιταχυνόμενης κυκλικής του κίνησης γύρω από το Ο. </w:t>
      </w:r>
    </w:p>
    <w:p w:rsidR="00BA3AC5" w:rsidRDefault="00BA3AC5" w:rsidP="00F443F8">
      <w:pPr>
        <w:ind w:left="340"/>
      </w:pPr>
      <w:r>
        <w:t>Το διανυσματικό άθροισμα των τριών αυτών επιταχύνσεων θα είναι όπως στο σχήμα (β).</w:t>
      </w:r>
    </w:p>
    <w:tbl>
      <w:tblPr>
        <w:tblpPr w:leftFromText="180" w:rightFromText="180" w:vertAnchor="text" w:tblpXSpec="right" w:tblpY="2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9"/>
      </w:tblGrid>
      <w:tr w:rsidR="00074340" w:rsidTr="00074340">
        <w:trPr>
          <w:trHeight w:val="958"/>
          <w:jc w:val="right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74340" w:rsidRDefault="00074340" w:rsidP="00074340">
            <w:pPr>
              <w:pStyle w:val="1"/>
              <w:numPr>
                <w:ilvl w:val="0"/>
                <w:numId w:val="0"/>
              </w:numPr>
            </w:pPr>
            <w:r>
              <w:object w:dxaOrig="1691" w:dyaOrig="1526">
                <v:shape id="_x0000_i1031" type="#_x0000_t75" style="width:84.6pt;height:76.4pt" o:ole="" filled="t" fillcolor="#4f81bd [3204]">
                  <v:fill color2="fill lighten(51)" focusposition=".5,.5" focussize="" method="linear sigma" focus="100%" type="gradientRadial"/>
                  <v:imagedata r:id="rId21" o:title=""/>
                </v:shape>
                <o:OLEObject Type="Embed" ProgID="Visio.Drawing.11" ShapeID="_x0000_i1031" DrawAspect="Content" ObjectID="_1580836032" r:id="rId22"/>
              </w:object>
            </w:r>
          </w:p>
          <w:p w:rsidR="00431C6D" w:rsidRDefault="00431C6D" w:rsidP="00074340">
            <w:pPr>
              <w:pStyle w:val="1"/>
              <w:numPr>
                <w:ilvl w:val="0"/>
                <w:numId w:val="0"/>
              </w:numPr>
            </w:pPr>
          </w:p>
          <w:p w:rsidR="00431C6D" w:rsidRDefault="00431C6D" w:rsidP="00074340">
            <w:pPr>
              <w:pStyle w:val="1"/>
              <w:numPr>
                <w:ilvl w:val="0"/>
                <w:numId w:val="0"/>
              </w:numPr>
            </w:pPr>
            <w:r>
              <w:object w:dxaOrig="1691" w:dyaOrig="1526">
                <v:shape id="_x0000_i1032" type="#_x0000_t75" style="width:84.6pt;height:76.4pt" o:ole="" filled="t" fillcolor="#4f81bd [3204]">
                  <v:fill color2="fill lighten(51)" focusposition=".5,.5" focussize="" method="linear sigma" focus="100%" type="gradientRadial"/>
                  <v:imagedata r:id="rId23" o:title=""/>
                </v:shape>
                <o:OLEObject Type="Embed" ProgID="Visio.Drawing.11" ShapeID="_x0000_i1032" DrawAspect="Content" ObjectID="_1580836033" r:id="rId24"/>
              </w:object>
            </w:r>
          </w:p>
        </w:tc>
      </w:tr>
    </w:tbl>
    <w:p w:rsidR="00BA3AC5" w:rsidRDefault="00074340" w:rsidP="00074340">
      <w:pPr>
        <w:pStyle w:val="1"/>
      </w:pPr>
      <w:r>
        <w:t>Με βάση τα παραπάνω, αφού ο τροχός επιταχύνεται, το σημείο Δ έχει τις επιτ</w:t>
      </w:r>
      <w:r>
        <w:t>α</w:t>
      </w:r>
      <w:r>
        <w:t>χύνσεις που φαίνονται στο διπλανό σχήμα, όπου η α</w:t>
      </w:r>
      <w:r>
        <w:rPr>
          <w:vertAlign w:val="subscript"/>
        </w:rPr>
        <w:t>cm</w:t>
      </w:r>
      <w:r>
        <w:t xml:space="preserve"> και α</w:t>
      </w:r>
      <w:r>
        <w:rPr>
          <w:vertAlign w:val="subscript"/>
        </w:rPr>
        <w:t>επ</w:t>
      </w:r>
      <w:r>
        <w:t>=α</w:t>
      </w:r>
      <w:r>
        <w:rPr>
          <w:vertAlign w:val="subscript"/>
        </w:rPr>
        <w:t>γων</w:t>
      </w:r>
      <w:r>
        <w:t>∙r είναι οριζ</w:t>
      </w:r>
      <w:r>
        <w:t>ό</w:t>
      </w:r>
      <w:r>
        <w:t>ντιες. Αλλά αφού η επιτάχυνση του Δ είναι κατακόρυφη:</w:t>
      </w:r>
    </w:p>
    <w:p w:rsidR="00074340" w:rsidRPr="005B1D4E" w:rsidRDefault="00074340" w:rsidP="00074340">
      <w:pPr>
        <w:jc w:val="center"/>
        <w:rPr>
          <w:i/>
          <w:sz w:val="24"/>
          <w:szCs w:val="24"/>
        </w:rPr>
      </w:pPr>
      <w:r w:rsidRPr="005B1D4E">
        <w:rPr>
          <w:i/>
          <w:sz w:val="24"/>
          <w:szCs w:val="24"/>
        </w:rPr>
        <w:t>α</w:t>
      </w:r>
      <w:r w:rsidRPr="005B1D4E">
        <w:rPr>
          <w:i/>
          <w:sz w:val="24"/>
          <w:szCs w:val="24"/>
          <w:vertAlign w:val="subscript"/>
        </w:rPr>
        <w:t>cm</w:t>
      </w:r>
      <w:r w:rsidRPr="005B1D4E">
        <w:rPr>
          <w:i/>
          <w:sz w:val="24"/>
          <w:szCs w:val="24"/>
        </w:rPr>
        <w:t>=α</w:t>
      </w:r>
      <w:r w:rsidRPr="005B1D4E">
        <w:rPr>
          <w:i/>
          <w:sz w:val="24"/>
          <w:szCs w:val="24"/>
          <w:vertAlign w:val="subscript"/>
        </w:rPr>
        <w:t>γων</w:t>
      </w:r>
      <w:r w:rsidRPr="005B1D4E">
        <w:rPr>
          <w:i/>
          <w:sz w:val="24"/>
          <w:szCs w:val="24"/>
        </w:rPr>
        <w:t>∙r</w:t>
      </w:r>
    </w:p>
    <w:p w:rsidR="00257B83" w:rsidRDefault="00074340" w:rsidP="00257B83">
      <w:pPr>
        <w:ind w:left="340"/>
      </w:pPr>
      <w:r>
        <w:t>Ερχόμαστε τώρα στο σημείο επαφής του τροχού με το έδαφος, σημείο Ε. Το σ</w:t>
      </w:r>
      <w:r>
        <w:t>η</w:t>
      </w:r>
      <w:r>
        <w:t>μείο Ε</w:t>
      </w:r>
      <w:r w:rsidR="00257B83">
        <w:t xml:space="preserve"> έχει ταχύτητες υ</w:t>
      </w:r>
      <w:r w:rsidR="00257B83">
        <w:rPr>
          <w:vertAlign w:val="subscript"/>
        </w:rPr>
        <w:t>cm</w:t>
      </w:r>
      <w:r w:rsidR="00257B83">
        <w:t xml:space="preserve"> και υ</w:t>
      </w:r>
      <w:r w:rsidR="00257B83">
        <w:rPr>
          <w:vertAlign w:val="subscript"/>
        </w:rPr>
        <w:t>γρ</w:t>
      </w:r>
      <w:r w:rsidR="00257B83">
        <w:t>=ωR οπότε θα έχει και αντίστοιχες επιταχύνσεις:</w:t>
      </w:r>
    </w:p>
    <w:p w:rsidR="00257B83" w:rsidRPr="00257B83" w:rsidRDefault="00257B83" w:rsidP="005B1D4E">
      <w:pPr>
        <w:jc w:val="center"/>
      </w:pPr>
      <w:r w:rsidRPr="00257B83">
        <w:rPr>
          <w:position w:val="-24"/>
        </w:rPr>
        <w:object w:dxaOrig="1120" w:dyaOrig="620">
          <v:shape id="_x0000_i1033" type="#_x0000_t75" style="width:55.55pt;height:30.95pt" o:ole="">
            <v:imagedata r:id="rId25" o:title=""/>
          </v:shape>
          <o:OLEObject Type="Embed" ProgID="Equation.3" ShapeID="_x0000_i1033" DrawAspect="Content" ObjectID="_1580836034" r:id="rId26"/>
        </w:object>
      </w:r>
      <w:r>
        <w:t xml:space="preserve"> και   </w:t>
      </w:r>
      <w:r w:rsidR="005B1D4E" w:rsidRPr="00257B83">
        <w:rPr>
          <w:position w:val="-24"/>
        </w:rPr>
        <w:object w:dxaOrig="1359" w:dyaOrig="660">
          <v:shape id="_x0000_i1034" type="#_x0000_t75" style="width:67.35pt;height:32.85pt" o:ole="">
            <v:imagedata r:id="rId27" o:title=""/>
          </v:shape>
          <o:OLEObject Type="Embed" ProgID="Equation.3" ShapeID="_x0000_i1034" DrawAspect="Content" ObjectID="_1580836035" r:id="rId28"/>
        </w:object>
      </w:r>
      <w:r w:rsidR="005B1D4E" w:rsidRPr="00257B83">
        <w:rPr>
          <w:position w:val="-24"/>
        </w:rPr>
        <w:object w:dxaOrig="1939" w:dyaOrig="620">
          <v:shape id="_x0000_i1035" type="#_x0000_t75" style="width:96.1pt;height:30.95pt" o:ole="">
            <v:imagedata r:id="rId29" o:title=""/>
          </v:shape>
          <o:OLEObject Type="Embed" ProgID="Equation.3" ShapeID="_x0000_i1035" DrawAspect="Content" ObjectID="_1580836036" r:id="rId30"/>
        </w:object>
      </w:r>
    </w:p>
    <w:p w:rsidR="00074340" w:rsidRDefault="005B1D4E" w:rsidP="00431C6D">
      <w:pPr>
        <w:widowControl w:val="0"/>
        <w:ind w:left="340"/>
      </w:pPr>
      <w:r>
        <w:t>(Εκτός βεβαίως της κεντρομόλου).</w:t>
      </w:r>
      <w:r w:rsidR="00074340">
        <w:t xml:space="preserve"> Όμως R&gt;r, οπότε </w:t>
      </w:r>
      <w:r w:rsidR="001A26F5">
        <w:t>η επιτρόχια επιτάχυνση</w:t>
      </w:r>
      <w:r>
        <w:t xml:space="preserve"> του Ε έχει μεγαλύτερο μέτρο από την αντίστοιχη του σημείου Δ</w:t>
      </w:r>
      <w:r w:rsidR="001A26F5">
        <w:t xml:space="preserve"> και το σημείο Ε</w:t>
      </w:r>
      <w:r w:rsidR="00431C6D">
        <w:t xml:space="preserve"> έχει επιτάχυνση με φορά προς τα αριστερά μέτρου α</w:t>
      </w:r>
      <w:r w:rsidR="00431C6D">
        <w:rPr>
          <w:vertAlign w:val="subscript"/>
        </w:rPr>
        <w:t>Ε</w:t>
      </w:r>
      <w:r w:rsidR="00431C6D">
        <w:t>=α</w:t>
      </w:r>
      <w:r w:rsidR="00431C6D">
        <w:rPr>
          <w:vertAlign w:val="subscript"/>
        </w:rPr>
        <w:t>γων</w:t>
      </w:r>
      <w:r w:rsidR="00431C6D">
        <w:t>∙R-α</w:t>
      </w:r>
      <w:r w:rsidR="00431C6D">
        <w:rPr>
          <w:vertAlign w:val="subscript"/>
        </w:rPr>
        <w:t>cm</w:t>
      </w:r>
      <w:r>
        <w:t>. Αυτό βέβαια σημαίνει ότι και κάθε στιγμή</w:t>
      </w:r>
      <w:r w:rsidR="00431C6D">
        <w:t xml:space="preserve"> </w:t>
      </w:r>
      <w:r w:rsidR="00431C6D">
        <w:lastRenderedPageBreak/>
        <w:t>θα ισχύει και</w:t>
      </w:r>
      <w:r>
        <w:t xml:space="preserve"> ωR&gt;υ</w:t>
      </w:r>
      <w:r>
        <w:rPr>
          <w:vertAlign w:val="subscript"/>
        </w:rPr>
        <w:t>cm</w:t>
      </w:r>
      <w:r>
        <w:t xml:space="preserve"> και ο τροχός </w:t>
      </w:r>
      <w:r w:rsidR="00431C6D">
        <w:t xml:space="preserve">θα σπινάρει. </w:t>
      </w:r>
      <w:r>
        <w:t xml:space="preserve"> Σωστό το γ).</w:t>
      </w:r>
    </w:p>
    <w:p w:rsidR="006A0D9D" w:rsidRPr="0099769A" w:rsidRDefault="006A0D9D" w:rsidP="007C6FB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6A0D9D" w:rsidRPr="005B1D4E" w:rsidRDefault="006A0D9D" w:rsidP="00431C6D">
      <w:pPr>
        <w:widowControl w:val="0"/>
        <w:ind w:left="340"/>
      </w:pPr>
    </w:p>
    <w:sectPr w:rsidR="006A0D9D" w:rsidRPr="005B1D4E" w:rsidSect="00DA2B79">
      <w:headerReference w:type="default" r:id="rId31"/>
      <w:footerReference w:type="default" r:id="rId32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83" w:rsidRDefault="001A7483" w:rsidP="00022DC0">
      <w:pPr>
        <w:spacing w:after="0" w:line="240" w:lineRule="auto"/>
      </w:pPr>
      <w:r>
        <w:separator/>
      </w:r>
    </w:p>
  </w:endnote>
  <w:endnote w:type="continuationSeparator" w:id="1">
    <w:p w:rsidR="001A7483" w:rsidRDefault="001A7483" w:rsidP="0002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79" w:rsidRDefault="00194E34" w:rsidP="00DA2B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77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7946">
      <w:rPr>
        <w:rStyle w:val="a6"/>
        <w:noProof/>
      </w:rPr>
      <w:t>1</w:t>
    </w:r>
    <w:r>
      <w:rPr>
        <w:rStyle w:val="a6"/>
      </w:rPr>
      <w:fldChar w:fldCharType="end"/>
    </w:r>
  </w:p>
  <w:p w:rsidR="00DA2B79" w:rsidRPr="00D56705" w:rsidRDefault="00FC772C" w:rsidP="00DA2B79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DA2B79" w:rsidRDefault="00DA2B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83" w:rsidRDefault="001A7483" w:rsidP="00022DC0">
      <w:pPr>
        <w:spacing w:after="0" w:line="240" w:lineRule="auto"/>
      </w:pPr>
      <w:r>
        <w:separator/>
      </w:r>
    </w:p>
  </w:footnote>
  <w:footnote w:type="continuationSeparator" w:id="1">
    <w:p w:rsidR="001A7483" w:rsidRDefault="001A7483" w:rsidP="0002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79" w:rsidRPr="00AE239F" w:rsidRDefault="00FC772C" w:rsidP="00DA2B79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906E4F">
      <w:rPr>
        <w:i/>
      </w:rPr>
      <w:t xml:space="preserve">Μηχανική </w:t>
    </w:r>
    <w:r w:rsidR="00E21883">
      <w:rPr>
        <w:i/>
      </w:rPr>
      <w:t>Στερε</w:t>
    </w:r>
    <w:r w:rsidR="00906E4F">
      <w:rPr>
        <w:i/>
      </w:rPr>
      <w:t>ού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09F"/>
    <w:multiLevelType w:val="hybridMultilevel"/>
    <w:tmpl w:val="F476FDFA"/>
    <w:lvl w:ilvl="0" w:tplc="68A88F5A">
      <w:start w:val="1"/>
      <w:numFmt w:val="lowerRoman"/>
      <w:lvlText w:val="%1)"/>
      <w:lvlJc w:val="left"/>
      <w:pPr>
        <w:ind w:left="780" w:hanging="720"/>
      </w:pPr>
      <w:rPr>
        <w:rFonts w:hint="default"/>
        <w:b w:val="0"/>
        <w:i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25859EA"/>
    <w:multiLevelType w:val="hybridMultilevel"/>
    <w:tmpl w:val="3C10B37E"/>
    <w:lvl w:ilvl="0" w:tplc="C6FC54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9"/>
  <w:attachedTemplate r:id="rId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56F"/>
    <w:rsid w:val="000000AE"/>
    <w:rsid w:val="00006A76"/>
    <w:rsid w:val="00006B78"/>
    <w:rsid w:val="000144B0"/>
    <w:rsid w:val="00022DC0"/>
    <w:rsid w:val="000247B0"/>
    <w:rsid w:val="00031A2F"/>
    <w:rsid w:val="00032B83"/>
    <w:rsid w:val="00034DD9"/>
    <w:rsid w:val="000446DB"/>
    <w:rsid w:val="00050403"/>
    <w:rsid w:val="00060DB9"/>
    <w:rsid w:val="00074340"/>
    <w:rsid w:val="00080262"/>
    <w:rsid w:val="00085F24"/>
    <w:rsid w:val="00086A59"/>
    <w:rsid w:val="0008756F"/>
    <w:rsid w:val="00097736"/>
    <w:rsid w:val="000A7088"/>
    <w:rsid w:val="000B382F"/>
    <w:rsid w:val="000C14CF"/>
    <w:rsid w:val="000D3337"/>
    <w:rsid w:val="000D4CFD"/>
    <w:rsid w:val="000E7937"/>
    <w:rsid w:val="000F57FB"/>
    <w:rsid w:val="00111319"/>
    <w:rsid w:val="00114AEE"/>
    <w:rsid w:val="00117578"/>
    <w:rsid w:val="00125A31"/>
    <w:rsid w:val="001332DB"/>
    <w:rsid w:val="00155399"/>
    <w:rsid w:val="00172264"/>
    <w:rsid w:val="0017406C"/>
    <w:rsid w:val="0017798C"/>
    <w:rsid w:val="00187919"/>
    <w:rsid w:val="00194E34"/>
    <w:rsid w:val="001A26F5"/>
    <w:rsid w:val="001A7483"/>
    <w:rsid w:val="001B29A8"/>
    <w:rsid w:val="001B555C"/>
    <w:rsid w:val="001C0F65"/>
    <w:rsid w:val="001C116B"/>
    <w:rsid w:val="001E453D"/>
    <w:rsid w:val="001F6F33"/>
    <w:rsid w:val="00211BF5"/>
    <w:rsid w:val="00230E12"/>
    <w:rsid w:val="00237621"/>
    <w:rsid w:val="00253A74"/>
    <w:rsid w:val="00257B83"/>
    <w:rsid w:val="002621CE"/>
    <w:rsid w:val="002A4D6A"/>
    <w:rsid w:val="002C0177"/>
    <w:rsid w:val="002D7E50"/>
    <w:rsid w:val="002E1AB6"/>
    <w:rsid w:val="002E7498"/>
    <w:rsid w:val="002F149F"/>
    <w:rsid w:val="002F27C1"/>
    <w:rsid w:val="002F56A8"/>
    <w:rsid w:val="003049E6"/>
    <w:rsid w:val="00307F22"/>
    <w:rsid w:val="00323488"/>
    <w:rsid w:val="0032537C"/>
    <w:rsid w:val="003345D6"/>
    <w:rsid w:val="003364F3"/>
    <w:rsid w:val="0037319B"/>
    <w:rsid w:val="00374876"/>
    <w:rsid w:val="00383DAC"/>
    <w:rsid w:val="00390BEF"/>
    <w:rsid w:val="00392853"/>
    <w:rsid w:val="00394D98"/>
    <w:rsid w:val="003952F3"/>
    <w:rsid w:val="003A361B"/>
    <w:rsid w:val="003A69C6"/>
    <w:rsid w:val="003C427B"/>
    <w:rsid w:val="003F043B"/>
    <w:rsid w:val="00414FFB"/>
    <w:rsid w:val="00430296"/>
    <w:rsid w:val="00431C6D"/>
    <w:rsid w:val="0043456F"/>
    <w:rsid w:val="004605D9"/>
    <w:rsid w:val="00463389"/>
    <w:rsid w:val="00467FFA"/>
    <w:rsid w:val="00484282"/>
    <w:rsid w:val="00484AEE"/>
    <w:rsid w:val="00486C5D"/>
    <w:rsid w:val="00486E50"/>
    <w:rsid w:val="00487FAC"/>
    <w:rsid w:val="00492864"/>
    <w:rsid w:val="00496163"/>
    <w:rsid w:val="004D0498"/>
    <w:rsid w:val="004E0FC5"/>
    <w:rsid w:val="00500AEF"/>
    <w:rsid w:val="005165CE"/>
    <w:rsid w:val="00526CAD"/>
    <w:rsid w:val="0053113A"/>
    <w:rsid w:val="005375F5"/>
    <w:rsid w:val="0054282A"/>
    <w:rsid w:val="00564827"/>
    <w:rsid w:val="00566C48"/>
    <w:rsid w:val="00571DC9"/>
    <w:rsid w:val="00581038"/>
    <w:rsid w:val="00595AD0"/>
    <w:rsid w:val="005A37D3"/>
    <w:rsid w:val="005A56E6"/>
    <w:rsid w:val="005B1D4E"/>
    <w:rsid w:val="005B406E"/>
    <w:rsid w:val="005D32CC"/>
    <w:rsid w:val="005D7D7E"/>
    <w:rsid w:val="005F2677"/>
    <w:rsid w:val="0060432D"/>
    <w:rsid w:val="006048A9"/>
    <w:rsid w:val="00604FFB"/>
    <w:rsid w:val="00605930"/>
    <w:rsid w:val="006072E4"/>
    <w:rsid w:val="00610147"/>
    <w:rsid w:val="00611324"/>
    <w:rsid w:val="006144E8"/>
    <w:rsid w:val="00617800"/>
    <w:rsid w:val="00623DA3"/>
    <w:rsid w:val="0063470E"/>
    <w:rsid w:val="006456BD"/>
    <w:rsid w:val="00646194"/>
    <w:rsid w:val="00671BAD"/>
    <w:rsid w:val="00684AC5"/>
    <w:rsid w:val="006928A6"/>
    <w:rsid w:val="0069701A"/>
    <w:rsid w:val="006A0D9D"/>
    <w:rsid w:val="006B14ED"/>
    <w:rsid w:val="006C06BD"/>
    <w:rsid w:val="006D0281"/>
    <w:rsid w:val="006D0F4A"/>
    <w:rsid w:val="006F7B99"/>
    <w:rsid w:val="00704075"/>
    <w:rsid w:val="00704DDE"/>
    <w:rsid w:val="007358F5"/>
    <w:rsid w:val="00743039"/>
    <w:rsid w:val="007506A5"/>
    <w:rsid w:val="00760A9E"/>
    <w:rsid w:val="00796011"/>
    <w:rsid w:val="007B5723"/>
    <w:rsid w:val="007B71AD"/>
    <w:rsid w:val="007C2614"/>
    <w:rsid w:val="007D667D"/>
    <w:rsid w:val="007E71EF"/>
    <w:rsid w:val="007F687E"/>
    <w:rsid w:val="00800AE1"/>
    <w:rsid w:val="00811FFC"/>
    <w:rsid w:val="00836170"/>
    <w:rsid w:val="00847BF0"/>
    <w:rsid w:val="008520AA"/>
    <w:rsid w:val="008553C9"/>
    <w:rsid w:val="00861A8C"/>
    <w:rsid w:val="0087127C"/>
    <w:rsid w:val="00871495"/>
    <w:rsid w:val="00885DF5"/>
    <w:rsid w:val="00892718"/>
    <w:rsid w:val="008A7A0F"/>
    <w:rsid w:val="008B1260"/>
    <w:rsid w:val="008C286A"/>
    <w:rsid w:val="008C3639"/>
    <w:rsid w:val="008D4126"/>
    <w:rsid w:val="008D6281"/>
    <w:rsid w:val="008D71E9"/>
    <w:rsid w:val="008D7982"/>
    <w:rsid w:val="008E66C5"/>
    <w:rsid w:val="008F5D7A"/>
    <w:rsid w:val="008F7C96"/>
    <w:rsid w:val="00906E4F"/>
    <w:rsid w:val="0093048C"/>
    <w:rsid w:val="009321F3"/>
    <w:rsid w:val="009343B3"/>
    <w:rsid w:val="00977EBC"/>
    <w:rsid w:val="00987786"/>
    <w:rsid w:val="009A02BE"/>
    <w:rsid w:val="009A25A1"/>
    <w:rsid w:val="009B0D6E"/>
    <w:rsid w:val="009B0E03"/>
    <w:rsid w:val="009B50FB"/>
    <w:rsid w:val="009B716B"/>
    <w:rsid w:val="009C28AC"/>
    <w:rsid w:val="009D03C0"/>
    <w:rsid w:val="009D1D14"/>
    <w:rsid w:val="009D60EB"/>
    <w:rsid w:val="009E75A9"/>
    <w:rsid w:val="009F3CA3"/>
    <w:rsid w:val="009F54EA"/>
    <w:rsid w:val="00A03D83"/>
    <w:rsid w:val="00A10013"/>
    <w:rsid w:val="00A10D22"/>
    <w:rsid w:val="00A34A90"/>
    <w:rsid w:val="00A509BF"/>
    <w:rsid w:val="00A51672"/>
    <w:rsid w:val="00A672FF"/>
    <w:rsid w:val="00A815AB"/>
    <w:rsid w:val="00A8550A"/>
    <w:rsid w:val="00A90066"/>
    <w:rsid w:val="00A97946"/>
    <w:rsid w:val="00AA3C4A"/>
    <w:rsid w:val="00AB1067"/>
    <w:rsid w:val="00AB2ADB"/>
    <w:rsid w:val="00AD31C0"/>
    <w:rsid w:val="00AF21FD"/>
    <w:rsid w:val="00AF6D98"/>
    <w:rsid w:val="00B16687"/>
    <w:rsid w:val="00B24EDE"/>
    <w:rsid w:val="00B31B39"/>
    <w:rsid w:val="00B358E7"/>
    <w:rsid w:val="00B35E92"/>
    <w:rsid w:val="00B40605"/>
    <w:rsid w:val="00B44D39"/>
    <w:rsid w:val="00B45CD1"/>
    <w:rsid w:val="00B506ED"/>
    <w:rsid w:val="00B51A70"/>
    <w:rsid w:val="00B5754C"/>
    <w:rsid w:val="00B622F8"/>
    <w:rsid w:val="00B66B07"/>
    <w:rsid w:val="00B66D25"/>
    <w:rsid w:val="00B678B4"/>
    <w:rsid w:val="00B805AC"/>
    <w:rsid w:val="00B81D24"/>
    <w:rsid w:val="00B918CB"/>
    <w:rsid w:val="00BA3220"/>
    <w:rsid w:val="00BA3AC5"/>
    <w:rsid w:val="00BC0E01"/>
    <w:rsid w:val="00BD052A"/>
    <w:rsid w:val="00BD1845"/>
    <w:rsid w:val="00BD2A05"/>
    <w:rsid w:val="00BE3D87"/>
    <w:rsid w:val="00C37F26"/>
    <w:rsid w:val="00C5685A"/>
    <w:rsid w:val="00C61622"/>
    <w:rsid w:val="00C828F1"/>
    <w:rsid w:val="00C83EB0"/>
    <w:rsid w:val="00C87D8F"/>
    <w:rsid w:val="00C94DDE"/>
    <w:rsid w:val="00C97DC9"/>
    <w:rsid w:val="00CA2D3E"/>
    <w:rsid w:val="00CB767F"/>
    <w:rsid w:val="00CC0037"/>
    <w:rsid w:val="00CE3A6D"/>
    <w:rsid w:val="00D206D2"/>
    <w:rsid w:val="00D20EAD"/>
    <w:rsid w:val="00D215AE"/>
    <w:rsid w:val="00D4378B"/>
    <w:rsid w:val="00D466D1"/>
    <w:rsid w:val="00D706DE"/>
    <w:rsid w:val="00D715D5"/>
    <w:rsid w:val="00D72AC9"/>
    <w:rsid w:val="00D8166E"/>
    <w:rsid w:val="00D9046E"/>
    <w:rsid w:val="00DA040F"/>
    <w:rsid w:val="00DA2B79"/>
    <w:rsid w:val="00DB7AAB"/>
    <w:rsid w:val="00E01598"/>
    <w:rsid w:val="00E02518"/>
    <w:rsid w:val="00E10445"/>
    <w:rsid w:val="00E21883"/>
    <w:rsid w:val="00E22666"/>
    <w:rsid w:val="00E23BF9"/>
    <w:rsid w:val="00E26FAF"/>
    <w:rsid w:val="00E40212"/>
    <w:rsid w:val="00E5183A"/>
    <w:rsid w:val="00E54A70"/>
    <w:rsid w:val="00E65A7D"/>
    <w:rsid w:val="00E67D2A"/>
    <w:rsid w:val="00E9563A"/>
    <w:rsid w:val="00EA05E5"/>
    <w:rsid w:val="00EA1A0A"/>
    <w:rsid w:val="00EB391C"/>
    <w:rsid w:val="00EE612A"/>
    <w:rsid w:val="00EF435D"/>
    <w:rsid w:val="00F025E1"/>
    <w:rsid w:val="00F11EB2"/>
    <w:rsid w:val="00F128F9"/>
    <w:rsid w:val="00F31858"/>
    <w:rsid w:val="00F40061"/>
    <w:rsid w:val="00F41D9A"/>
    <w:rsid w:val="00F443F8"/>
    <w:rsid w:val="00F8522A"/>
    <w:rsid w:val="00F92A5D"/>
    <w:rsid w:val="00FC52A4"/>
    <w:rsid w:val="00FC772C"/>
    <w:rsid w:val="00FD0F90"/>
    <w:rsid w:val="00FD38F2"/>
    <w:rsid w:val="00FE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9046E"/>
    <w:pPr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8D4126"/>
    <w:pPr>
      <w:keepNext/>
      <w:spacing w:after="0" w:line="240" w:lineRule="auto"/>
      <w:jc w:val="center"/>
      <w:outlineLvl w:val="0"/>
    </w:pPr>
    <w:rPr>
      <w:rFonts w:ascii="Cambria" w:eastAsia="Times New Roman" w:hAnsi="Cambria" w:cs="Arial"/>
      <w:b/>
      <w:bCs/>
      <w:i/>
      <w:color w:val="FFFFFF"/>
      <w:kern w:val="32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8D4126"/>
    <w:rPr>
      <w:rFonts w:ascii="Cambria" w:eastAsia="Times New Roman" w:hAnsi="Cambria" w:cs="Arial"/>
      <w:b/>
      <w:bCs/>
      <w:i/>
      <w:color w:val="FFFFFF"/>
      <w:kern w:val="32"/>
      <w:sz w:val="32"/>
      <w:szCs w:val="28"/>
    </w:rPr>
  </w:style>
  <w:style w:type="paragraph" w:customStyle="1" w:styleId="1">
    <w:name w:val="Αριθμός 1"/>
    <w:basedOn w:val="a0"/>
    <w:rsid w:val="002F56A8"/>
    <w:pPr>
      <w:widowControl w:val="0"/>
      <w:numPr>
        <w:ilvl w:val="1"/>
        <w:numId w:val="6"/>
      </w:numPr>
      <w:tabs>
        <w:tab w:val="clear" w:pos="340"/>
        <w:tab w:val="clear" w:pos="680"/>
      </w:tabs>
      <w:spacing w:after="0"/>
      <w:ind w:left="340" w:hanging="340"/>
    </w:pPr>
    <w:rPr>
      <w:rFonts w:eastAsia="Times New Roman"/>
      <w:szCs w:val="20"/>
      <w:lang w:eastAsia="el-GR"/>
    </w:rPr>
  </w:style>
  <w:style w:type="paragraph" w:customStyle="1" w:styleId="a">
    <w:name w:val="Αριθμός"/>
    <w:basedOn w:val="a0"/>
    <w:rsid w:val="00500AEF"/>
    <w:pPr>
      <w:numPr>
        <w:numId w:val="6"/>
      </w:numPr>
      <w:tabs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D90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semiHidden/>
    <w:rsid w:val="00D9046E"/>
    <w:rPr>
      <w:rFonts w:ascii="Times New Roman" w:eastAsia="Calibri" w:hAnsi="Times New Roman" w:cs="Times New Roman"/>
    </w:rPr>
  </w:style>
  <w:style w:type="paragraph" w:styleId="a5">
    <w:name w:val="footer"/>
    <w:basedOn w:val="a0"/>
    <w:link w:val="Char0"/>
    <w:unhideWhenUsed/>
    <w:rsid w:val="00D90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D9046E"/>
    <w:rPr>
      <w:rFonts w:ascii="Times New Roman" w:eastAsia="Calibri" w:hAnsi="Times New Roman" w:cs="Times New Roman"/>
    </w:rPr>
  </w:style>
  <w:style w:type="character" w:styleId="a6">
    <w:name w:val="page number"/>
    <w:basedOn w:val="a1"/>
    <w:rsid w:val="00D9046E"/>
  </w:style>
  <w:style w:type="paragraph" w:styleId="a7">
    <w:name w:val="List Paragraph"/>
    <w:basedOn w:val="a0"/>
    <w:uiPriority w:val="34"/>
    <w:qFormat/>
    <w:rsid w:val="002A4D6A"/>
    <w:pPr>
      <w:ind w:left="720"/>
      <w:contextualSpacing/>
    </w:pPr>
  </w:style>
  <w:style w:type="paragraph" w:styleId="a8">
    <w:name w:val="Balloon Text"/>
    <w:basedOn w:val="a0"/>
    <w:link w:val="Char1"/>
    <w:uiPriority w:val="99"/>
    <w:semiHidden/>
    <w:unhideWhenUsed/>
    <w:rsid w:val="00F9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F92A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0.protyp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0.protypo</Template>
  <TotalTime>174</TotalTime>
  <Pages>3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dmarg</dc:creator>
  <cp:lastModifiedBy>dmarg</cp:lastModifiedBy>
  <cp:revision>18</cp:revision>
  <cp:lastPrinted>2018-02-06T09:42:00Z</cp:lastPrinted>
  <dcterms:created xsi:type="dcterms:W3CDTF">2018-02-22T15:04:00Z</dcterms:created>
  <dcterms:modified xsi:type="dcterms:W3CDTF">2018-02-22T18:18:00Z</dcterms:modified>
</cp:coreProperties>
</file>