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B" w:rsidRDefault="00840A1B"/>
    <w:tbl>
      <w:tblPr>
        <w:tblW w:w="10374" w:type="dxa"/>
        <w:tblInd w:w="-291" w:type="dxa"/>
        <w:tblLook w:val="0000" w:firstRow="0" w:lastRow="0" w:firstColumn="0" w:lastColumn="0" w:noHBand="0" w:noVBand="0"/>
      </w:tblPr>
      <w:tblGrid>
        <w:gridCol w:w="5205"/>
        <w:gridCol w:w="5169"/>
      </w:tblGrid>
      <w:tr w:rsidR="007F2B0F" w:rsidTr="007F2B0F">
        <w:tblPrEx>
          <w:tblCellMar>
            <w:top w:w="0" w:type="dxa"/>
            <w:bottom w:w="0" w:type="dxa"/>
          </w:tblCellMar>
        </w:tblPrEx>
        <w:trPr>
          <w:trHeight w:val="12668"/>
        </w:trPr>
        <w:tc>
          <w:tcPr>
            <w:tcW w:w="5301" w:type="dxa"/>
          </w:tcPr>
          <w:p w:rsidR="007F2B0F" w:rsidRDefault="007F2B0F">
            <w:pPr>
              <w:pStyle w:val="a3"/>
              <w:jc w:val="left"/>
              <w:rPr>
                <w:sz w:val="28"/>
                <w:szCs w:val="28"/>
              </w:rPr>
            </w:pPr>
          </w:p>
          <w:p w:rsidR="007F2B0F" w:rsidRDefault="007F2B0F">
            <w:pPr>
              <w:pStyle w:val="a3"/>
              <w:jc w:val="left"/>
              <w:rPr>
                <w:sz w:val="28"/>
                <w:szCs w:val="28"/>
              </w:rPr>
            </w:pPr>
          </w:p>
          <w:p w:rsidR="007F2B0F" w:rsidRDefault="007F2B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ΑΙΤΗΣΗ</w:t>
            </w:r>
          </w:p>
          <w:p w:rsidR="007F2B0F" w:rsidRDefault="007F2B0F"/>
          <w:p w:rsidR="007F2B0F" w:rsidRDefault="007F2B0F"/>
          <w:p w:rsidR="007F2B0F" w:rsidRDefault="007F2B0F"/>
          <w:p w:rsidR="007F2B0F" w:rsidRDefault="007F2B0F"/>
          <w:p w:rsidR="007F2B0F" w:rsidRDefault="007F2B0F"/>
          <w:p w:rsidR="007F2B0F" w:rsidRDefault="007F2B0F"/>
          <w:tbl>
            <w:tblPr>
              <w:tblW w:w="4821" w:type="dxa"/>
              <w:tblLook w:val="0000" w:firstRow="0" w:lastRow="0" w:firstColumn="0" w:lastColumn="0" w:noHBand="0" w:noVBand="0"/>
            </w:tblPr>
            <w:tblGrid>
              <w:gridCol w:w="1626"/>
              <w:gridCol w:w="3195"/>
            </w:tblGrid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7F2B0F" w:rsidRDefault="007F2B0F">
                  <w:pPr>
                    <w:pStyle w:val="4"/>
                    <w:spacing w:line="240" w:lineRule="auto"/>
                  </w:pPr>
                  <w:r>
                    <w:t>Επώνυμο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7F2B0F" w:rsidRDefault="007F2B0F">
                  <w:pPr>
                    <w:pStyle w:val="4"/>
                    <w:spacing w:line="240" w:lineRule="auto"/>
                    <w:rPr>
                      <w:b w:val="0"/>
                      <w:bCs w:val="0"/>
                      <w:i w:val="0"/>
                      <w:iCs w:val="0"/>
                    </w:rPr>
                  </w:pPr>
                  <w:r>
                    <w:t>Όνομα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7F2B0F" w:rsidRDefault="007F2B0F">
                  <w:pPr>
                    <w:pStyle w:val="4"/>
                    <w:spacing w:line="240" w:lineRule="auto"/>
                    <w:rPr>
                      <w:b w:val="0"/>
                      <w:bCs w:val="0"/>
                      <w:i w:val="0"/>
                      <w:iCs w:val="0"/>
                    </w:rPr>
                  </w:pPr>
                  <w:r>
                    <w:t>Πατρώνυμο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2B0F" w:rsidRDefault="007F2B0F">
                  <w:pPr>
                    <w:pStyle w:val="1"/>
                    <w:spacing w:line="240" w:lineRule="auto"/>
                  </w:pPr>
                </w:p>
                <w:p w:rsidR="007F2B0F" w:rsidRDefault="007F2B0F">
                  <w:pPr>
                    <w:pStyle w:val="1"/>
                    <w:spacing w:line="240" w:lineRule="auto"/>
                  </w:pPr>
                  <w:r>
                    <w:t>Κλάδος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2B0F" w:rsidRDefault="007F2B0F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7F2B0F" w:rsidRDefault="007F2B0F">
                  <w:pPr>
                    <w:pStyle w:val="1"/>
                    <w:spacing w:line="240" w:lineRule="auto"/>
                  </w:pPr>
                  <w:r>
                    <w:t>Ιδιότητα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</w:rPr>
                  </w:pPr>
                </w:p>
                <w:p w:rsidR="007F2B0F" w:rsidRDefault="007F2B0F" w:rsidP="007B34B7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       (Μόνιμος)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909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pStyle w:val="1"/>
                    <w:spacing w:line="240" w:lineRule="auto"/>
                  </w:pPr>
                  <w:r>
                    <w:t>Οργανική Θέση</w:t>
                  </w:r>
                </w:p>
                <w:p w:rsidR="007F2B0F" w:rsidRDefault="007F2B0F"/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  <w:p w:rsidR="007F2B0F" w:rsidRDefault="007F2B0F"/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pStyle w:val="1"/>
                    <w:spacing w:line="240" w:lineRule="auto"/>
                  </w:pPr>
                  <w:r>
                    <w:t>Προσωρινή Τοποθέτηση</w:t>
                  </w:r>
                </w:p>
                <w:p w:rsidR="007F2B0F" w:rsidRDefault="007F2B0F">
                  <w:r>
                    <w:t xml:space="preserve">                           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  <w:p w:rsidR="007F2B0F" w:rsidRDefault="007F2B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(Συμπληρώνεται εφόσον δεν υπάρχει οργανική θέση)</w:t>
                  </w:r>
                </w:p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pStyle w:val="1"/>
                    <w:spacing w:line="240" w:lineRule="auto"/>
                  </w:pPr>
                  <w:r>
                    <w:t>Θέση Απόσπασης</w:t>
                  </w:r>
                </w:p>
                <w:p w:rsidR="007F2B0F" w:rsidRDefault="007F2B0F"/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  <w:p w:rsidR="007F2B0F" w:rsidRDefault="007F2B0F"/>
              </w:tc>
            </w:tr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pStyle w:val="1"/>
                    <w:spacing w:line="240" w:lineRule="auto"/>
                  </w:pPr>
                  <w:r>
                    <w:t>Τηλ. Κινητό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</w:tbl>
          <w:p w:rsidR="007F2B0F" w:rsidRDefault="007F2B0F"/>
          <w:tbl>
            <w:tblPr>
              <w:tblW w:w="4821" w:type="dxa"/>
              <w:tblLook w:val="0000" w:firstRow="0" w:lastRow="0" w:firstColumn="0" w:lastColumn="0" w:noHBand="0" w:noVBand="0"/>
            </w:tblPr>
            <w:tblGrid>
              <w:gridCol w:w="1626"/>
              <w:gridCol w:w="3195"/>
            </w:tblGrid>
            <w:tr w:rsidR="007F2B0F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pStyle w:val="1"/>
                    <w:spacing w:line="240" w:lineRule="auto"/>
                  </w:pPr>
                  <w:r>
                    <w:t>Τηλ. Σταθερό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2B0F" w:rsidRDefault="007F2B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: </w:t>
                  </w:r>
                  <w:r>
                    <w:t>……………………………..</w:t>
                  </w:r>
                </w:p>
              </w:tc>
            </w:tr>
          </w:tbl>
          <w:p w:rsidR="007F2B0F" w:rsidRDefault="007F2B0F"/>
          <w:p w:rsidR="007F2B0F" w:rsidRDefault="007F2B0F"/>
          <w:p w:rsidR="007F2B0F" w:rsidRDefault="007F2B0F" w:rsidP="004A5B3E">
            <w:pPr>
              <w:ind w:firstLin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Θέμα:</w:t>
            </w:r>
            <w:r>
              <w:rPr>
                <w:rFonts w:ascii="Arial" w:hAnsi="Arial" w:cs="Arial"/>
                <w:b/>
                <w:bCs/>
              </w:rPr>
              <w:t xml:space="preserve">  «Χορήγηση άδειας </w:t>
            </w:r>
            <w:r w:rsidR="004A5B3E">
              <w:rPr>
                <w:rFonts w:ascii="Arial" w:hAnsi="Arial" w:cs="Arial"/>
                <w:b/>
                <w:bCs/>
              </w:rPr>
              <w:t>εξετάσεων</w:t>
            </w:r>
            <w:r>
              <w:rPr>
                <w:rFonts w:ascii="Arial" w:hAnsi="Arial" w:cs="Arial"/>
                <w:b/>
                <w:bCs/>
              </w:rPr>
              <w:t xml:space="preserve">» </w:t>
            </w:r>
          </w:p>
          <w:p w:rsidR="007F2B0F" w:rsidRDefault="007F2B0F">
            <w:pPr>
              <w:ind w:firstLine="120"/>
              <w:rPr>
                <w:rFonts w:ascii="Arial" w:hAnsi="Arial" w:cs="Arial"/>
              </w:rPr>
            </w:pPr>
          </w:p>
          <w:p w:rsidR="007F2B0F" w:rsidRDefault="007F2B0F">
            <w:pPr>
              <w:ind w:firstLine="120"/>
              <w:rPr>
                <w:rFonts w:ascii="Arial" w:hAnsi="Arial" w:cs="Arial"/>
              </w:rPr>
            </w:pPr>
          </w:p>
          <w:p w:rsidR="007F2B0F" w:rsidRDefault="007F2B0F">
            <w:pPr>
              <w:ind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………………..,    ….. / ….. / ……..</w:t>
            </w:r>
          </w:p>
          <w:p w:rsidR="007F2B0F" w:rsidRDefault="007F2B0F">
            <w:pPr>
              <w:ind w:firstLine="120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(Τόπος)                           (Ημερομηνία)</w:t>
            </w:r>
          </w:p>
          <w:p w:rsidR="007F2B0F" w:rsidRDefault="007F2B0F"/>
          <w:p w:rsidR="007F2B0F" w:rsidRDefault="007F2B0F"/>
          <w:p w:rsidR="007F2B0F" w:rsidRDefault="00000A6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365760</wp:posOffset>
                      </wp:positionV>
                      <wp:extent cx="6490335" cy="2016760"/>
                      <wp:effectExtent l="1905" t="3810" r="381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201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11E" w:rsidRPr="007F2B0F" w:rsidRDefault="003B711E" w:rsidP="003B71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</w:t>
                                  </w:r>
                                  <w:r w:rsidR="007F2B0F">
                                    <w:rPr>
                                      <w:sz w:val="18"/>
                                    </w:rPr>
                                    <w:t>………………………………………………………………………………</w:t>
                                  </w:r>
                                </w:p>
                                <w:p w:rsidR="003B711E" w:rsidRDefault="003E7D7D" w:rsidP="003B71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  <w:t xml:space="preserve">Άδεια </w:t>
                                  </w:r>
                                  <w:r w:rsidR="00425AB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  <w:t>εξετάσεων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3B711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3B711E" w:rsidRDefault="003B711E" w:rsidP="003B71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3B711E" w:rsidRPr="00425ABD" w:rsidRDefault="00425ABD" w:rsidP="003B71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59"/>
                                      <w:tab w:val="num" w:pos="285"/>
                                    </w:tabs>
                                    <w:ind w:left="285" w:hanging="285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Η άδεια εξετάσεων χορηγείται σε μαθητές, σπουδαστές ή φοιτητές προπτυχιακούς ή μεταπτυχιακούς σε σχολεία ή ιδρύματα της Τριτοβάθμιας Εκπαίδευσης</w:t>
                                  </w:r>
                                  <w:r w:rsidR="004A5B3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για πτυχίο ίσο ή ανώτερο αυτού που κατέχει ο υπάλληλος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3A52C9" w:rsidRPr="003A52C9" w:rsidRDefault="006F7C97" w:rsidP="003A52C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59"/>
                                      <w:tab w:val="num" w:pos="284"/>
                                    </w:tabs>
                                    <w:ind w:left="284" w:hanging="284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Η άδεια εξετάσεων δεν μπορεί να υπερβαίνει τις </w:t>
                                  </w:r>
                                  <w:r w:rsidR="003A52C9" w:rsidRPr="003A52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δεκατέσσερις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r w:rsidR="004A5B3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="003A52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 εργάσιμες ημέρες ανά έτος και χορηγείται συνεχώς ή τμηματικά κατά την εξεταστική περίοδο και το πολύ δύο εξάμηνα μετά τη λήξη του κανονικού χρόνου φοίτησης.</w:t>
                                  </w:r>
                                  <w:r w:rsidR="008879B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r w:rsidR="003A52C9" w:rsidRPr="003A52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Απαιτείται βεβαίωση εγγραφής και χρόνος διάρκειας κανονικής φοίτησης στη σχολή.</w:t>
                                  </w:r>
                                  <w:r w:rsidR="003A52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r w:rsidR="008879BA" w:rsidRPr="008879B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Σε περίπτωση εξέτασης το Σάββατο ή την Κυριακή, η άδεια χορηγείται για 1 ημέρα πριν (Παρασκευή) ή για 1 ημέρα μετά (Δευτέρα) την ημέρα των εξετάσεων</w:t>
                                  </w:r>
                                  <w:r w:rsidR="003A52C9" w:rsidRPr="003A52C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6F7C97" w:rsidRDefault="006F7C97" w:rsidP="003B71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59"/>
                                      <w:tab w:val="num" w:pos="285"/>
                                    </w:tabs>
                                    <w:ind w:left="285" w:hanging="285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Για κάθε ημέρα εξετάσεων χορηγείται άδεια </w:t>
                                  </w:r>
                                  <w:r w:rsidR="004A5B3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μίας (1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 ημέρ</w:t>
                                  </w:r>
                                  <w:r w:rsidR="004A5B3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ς.</w:t>
                                  </w:r>
                                  <w:r w:rsidR="0094623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Ισχύει και για όσους εκπονούν διδακτορική διατριβή καθώς και για την ημέρα της ορκωμοσίας.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.6pt;margin-top:28.8pt;width:511.05pt;height:1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eutg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" filled="f" stroked="f">
                      <v:textbox>
                        <w:txbxContent>
                          <w:p w:rsidR="003B711E" w:rsidRPr="007F2B0F" w:rsidRDefault="003B711E" w:rsidP="003B71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</w:t>
                            </w:r>
                            <w:r w:rsidR="007F2B0F">
                              <w:rPr>
                                <w:sz w:val="1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3B711E" w:rsidRDefault="003E7D7D" w:rsidP="003B71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 xml:space="preserve">Άδεια </w:t>
                            </w:r>
                            <w:r w:rsidR="00425A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>εξετάσεων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3B711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  <w:p w:rsidR="003B711E" w:rsidRDefault="003B711E" w:rsidP="003B71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  <w:p w:rsidR="003B711E" w:rsidRPr="00425ABD" w:rsidRDefault="00425ABD" w:rsidP="003B71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59"/>
                                <w:tab w:val="num" w:pos="285"/>
                              </w:tabs>
                              <w:ind w:left="285" w:hanging="285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Η άδεια εξετάσεων χορηγείται σε μαθητές, σπουδαστές ή φοιτητές προπτυχιακούς ή μεταπτυχιακούς σε σχολεία ή ιδρύματα της Τριτοβάθμιας Εκπαίδευσης</w:t>
                            </w:r>
                            <w:r w:rsidR="004A5B3E">
                              <w:rPr>
                                <w:rFonts w:ascii="Arial" w:hAnsi="Arial" w:cs="Arial"/>
                                <w:sz w:val="18"/>
                              </w:rPr>
                              <w:t xml:space="preserve"> για πτυχίο ίσο ή ανώτερο αυτού που κατέχει ο υπάλληλος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3A52C9" w:rsidRPr="003A52C9" w:rsidRDefault="006F7C97" w:rsidP="003A52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59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Η άδεια εξετάσεων δεν μπορεί να υπερβαίνει τις </w:t>
                            </w:r>
                            <w:r w:rsidR="003A52C9" w:rsidRPr="003A52C9">
                              <w:rPr>
                                <w:rFonts w:ascii="Arial" w:hAnsi="Arial" w:cs="Arial"/>
                                <w:sz w:val="18"/>
                              </w:rPr>
                              <w:t xml:space="preserve">δεκατέσσερις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r w:rsidR="004A5B3E"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 w:rsidR="003A52C9">
                              <w:rPr>
                                <w:rFonts w:ascii="Arial" w:hAnsi="Arial" w:cs="Arial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εργάσιμες ημέρες ανά έτος και χορηγείται συνεχώς ή τμηματικά κατά την εξεταστική περίοδο και το πολύ δύο εξάμηνα μετά τη λήξη του κανονικού χρόνου φοίτησης.</w:t>
                            </w:r>
                            <w:r w:rsidR="008879B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3A52C9" w:rsidRPr="003A52C9">
                              <w:rPr>
                                <w:rFonts w:ascii="Arial" w:hAnsi="Arial" w:cs="Arial"/>
                                <w:sz w:val="18"/>
                              </w:rPr>
                              <w:t>Απαιτείται βεβαίωση εγγραφής και χρόνος διάρκειας κανονικής φοίτησης στη σχολή.</w:t>
                            </w:r>
                            <w:r w:rsidR="003A52C9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8879BA" w:rsidRPr="008879BA">
                              <w:rPr>
                                <w:rFonts w:ascii="Arial" w:hAnsi="Arial" w:cs="Arial"/>
                                <w:sz w:val="18"/>
                              </w:rPr>
                              <w:t>Σε περίπτωση εξέτασης το Σάββατο ή την Κυριακή, η άδεια χορηγείται για 1 ημέρα πριν (Παρασκευή) ή για 1 ημέρα μετά (Δευτέρα) την ημέρα των εξετάσεων</w:t>
                            </w:r>
                            <w:r w:rsidR="003A52C9" w:rsidRPr="003A52C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6F7C97" w:rsidRDefault="006F7C97" w:rsidP="003B71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59"/>
                                <w:tab w:val="num" w:pos="285"/>
                              </w:tabs>
                              <w:ind w:left="285" w:hanging="285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Για κάθε ημέρα εξετάσεων χορηγείται άδεια </w:t>
                            </w:r>
                            <w:r w:rsidR="004A5B3E">
                              <w:rPr>
                                <w:rFonts w:ascii="Arial" w:hAnsi="Arial" w:cs="Arial"/>
                                <w:sz w:val="18"/>
                              </w:rPr>
                              <w:t>μίας (1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ημέρ</w:t>
                            </w:r>
                            <w:r w:rsidR="004A5B3E">
                              <w:rPr>
                                <w:rFonts w:ascii="Arial" w:hAnsi="Arial" w:cs="Arial"/>
                                <w:sz w:val="18"/>
                              </w:rPr>
                              <w:t>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ς.</w:t>
                            </w:r>
                            <w:r w:rsidR="00946238">
                              <w:rPr>
                                <w:rFonts w:ascii="Arial" w:hAnsi="Arial" w:cs="Arial"/>
                                <w:sz w:val="18"/>
                              </w:rPr>
                              <w:t xml:space="preserve"> Ισχύει και για όσους εκπονούν διδακτορική διατριβή καθώς και για την ημέρα της ορκωμοσίας.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3" w:type="dxa"/>
          </w:tcPr>
          <w:p w:rsidR="007F2B0F" w:rsidRDefault="007F2B0F" w:rsidP="00840A1B">
            <w:pPr>
              <w:pStyle w:val="a3"/>
              <w:spacing w:line="288" w:lineRule="auto"/>
              <w:rPr>
                <w:sz w:val="28"/>
                <w:szCs w:val="28"/>
              </w:rPr>
            </w:pPr>
          </w:p>
          <w:p w:rsidR="007F2B0F" w:rsidRDefault="007F2B0F" w:rsidP="00840A1B">
            <w:pPr>
              <w:pStyle w:val="a3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ΠΡΟΣ</w:t>
            </w:r>
          </w:p>
          <w:p w:rsidR="007F2B0F" w:rsidRDefault="007F2B0F" w:rsidP="00840A1B">
            <w:pPr>
              <w:pStyle w:val="a3"/>
              <w:spacing w:line="288" w:lineRule="auto"/>
              <w:rPr>
                <w:sz w:val="28"/>
                <w:szCs w:val="28"/>
              </w:rPr>
            </w:pPr>
          </w:p>
          <w:p w:rsidR="007F2B0F" w:rsidRDefault="007F2B0F" w:rsidP="00840A1B">
            <w:pPr>
              <w:pStyle w:val="a3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  <w:u w:val="none"/>
              </w:rPr>
              <w:t xml:space="preserve">  τον κ. Δ/ντή Δ/νσης Π.Ε.  </w:t>
            </w:r>
            <w:r w:rsidR="00000A66">
              <w:rPr>
                <w:sz w:val="24"/>
                <w:szCs w:val="28"/>
                <w:u w:val="none"/>
              </w:rPr>
              <w:t>Αργολίδας</w:t>
            </w:r>
            <w:bookmarkStart w:id="0" w:name="_GoBack"/>
            <w:bookmarkEnd w:id="0"/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425ABD">
            <w:pPr>
              <w:pStyle w:val="2"/>
              <w:spacing w:line="432" w:lineRule="auto"/>
              <w:ind w:left="0" w:right="-23" w:firstLine="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Παρακαλώ να μου χορηγήσετε  </w:t>
            </w:r>
            <w:r>
              <w:rPr>
                <w:b/>
                <w:bCs/>
                <w:i/>
                <w:iCs/>
                <w:sz w:val="22"/>
              </w:rPr>
              <w:t xml:space="preserve">Άδεια  Εξετάσεων </w:t>
            </w:r>
            <w:r>
              <w:rPr>
                <w:sz w:val="22"/>
              </w:rPr>
              <w:t>.…….………. (…….) εργάσιμ…. ημερ…., με πλήρεις αποδοχές</w:t>
            </w:r>
            <w:r w:rsidRPr="0002226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για τη συμμετοχή μου </w:t>
            </w:r>
            <w:r w:rsidRPr="00000743">
              <w:rPr>
                <w:sz w:val="22"/>
              </w:rPr>
              <w:t xml:space="preserve">.................................................................. </w:t>
            </w:r>
            <w:r>
              <w:rPr>
                <w:sz w:val="22"/>
              </w:rPr>
              <w:t>.</w:t>
            </w:r>
          </w:p>
          <w:p w:rsidR="007F2B0F" w:rsidRPr="007F2B0F" w:rsidRDefault="007F2B0F" w:rsidP="00425ABD">
            <w:pPr>
              <w:pStyle w:val="2"/>
              <w:spacing w:line="432" w:lineRule="auto"/>
              <w:ind w:left="0" w:right="-23" w:firstLine="0"/>
              <w:rPr>
                <w:sz w:val="22"/>
                <w:lang w:val="en-US"/>
              </w:rPr>
            </w:pPr>
          </w:p>
          <w:p w:rsidR="007F2B0F" w:rsidRPr="007F2B0F" w:rsidRDefault="007F2B0F" w:rsidP="007F2B0F">
            <w:pPr>
              <w:pStyle w:val="2"/>
              <w:ind w:left="6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7F2B0F">
              <w:rPr>
                <w:sz w:val="22"/>
                <w:szCs w:val="22"/>
              </w:rPr>
              <w:t>Για το σκοπό αυτό σας υποβάλλω τα εξής δικαιολογητικά:</w:t>
            </w:r>
          </w:p>
          <w:p w:rsidR="007F2B0F" w:rsidRDefault="007F2B0F" w:rsidP="007F2B0F">
            <w:pPr>
              <w:pStyle w:val="2"/>
              <w:numPr>
                <w:ilvl w:val="0"/>
                <w:numId w:val="5"/>
              </w:numPr>
              <w:ind w:left="402" w:right="-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7F2B0F" w:rsidRPr="003D39BA" w:rsidRDefault="007F2B0F" w:rsidP="007F2B0F">
            <w:pPr>
              <w:pStyle w:val="2"/>
              <w:numPr>
                <w:ilvl w:val="0"/>
                <w:numId w:val="5"/>
              </w:numPr>
              <w:ind w:left="402" w:right="-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7F2B0F" w:rsidRDefault="007F2B0F" w:rsidP="007F2B0F">
            <w:pPr>
              <w:pStyle w:val="2"/>
              <w:numPr>
                <w:ilvl w:val="0"/>
                <w:numId w:val="5"/>
              </w:numPr>
              <w:ind w:left="402" w:right="-23"/>
              <w:rPr>
                <w:sz w:val="20"/>
              </w:rPr>
            </w:pPr>
            <w:r>
              <w:rPr>
                <w:sz w:val="20"/>
                <w:lang w:val="en-US"/>
              </w:rPr>
              <w:t>…………………………………………………………..</w:t>
            </w:r>
          </w:p>
          <w:p w:rsidR="007F2B0F" w:rsidRDefault="007F2B0F" w:rsidP="00425ABD">
            <w:pPr>
              <w:pStyle w:val="2"/>
              <w:spacing w:line="432" w:lineRule="auto"/>
              <w:ind w:left="0" w:right="-23" w:firstLine="576"/>
              <w:rPr>
                <w:sz w:val="22"/>
                <w:lang w:val="en-US"/>
              </w:rPr>
            </w:pPr>
          </w:p>
          <w:p w:rsidR="007F2B0F" w:rsidRDefault="007F2B0F" w:rsidP="00425ABD">
            <w:pPr>
              <w:pStyle w:val="2"/>
              <w:spacing w:line="432" w:lineRule="auto"/>
              <w:ind w:left="0" w:right="-23" w:firstLine="576"/>
              <w:rPr>
                <w:sz w:val="22"/>
              </w:rPr>
            </w:pPr>
            <w:r>
              <w:rPr>
                <w:sz w:val="22"/>
              </w:rPr>
              <w:t xml:space="preserve">Επίσης, δηλώνω υπεύθυνα ότι θα προσκομίσω </w:t>
            </w:r>
            <w:r w:rsidRPr="00425ABD">
              <w:rPr>
                <w:b/>
                <w:sz w:val="22"/>
              </w:rPr>
              <w:t xml:space="preserve">βεβαίωση </w:t>
            </w:r>
            <w:r>
              <w:rPr>
                <w:sz w:val="22"/>
              </w:rPr>
              <w:t>συμμετοχής στις εξετάσεις.</w:t>
            </w:r>
          </w:p>
          <w:p w:rsidR="007F2B0F" w:rsidRDefault="007F2B0F" w:rsidP="00840A1B">
            <w:pPr>
              <w:pStyle w:val="2"/>
              <w:ind w:left="0" w:right="-23" w:firstLine="0"/>
              <w:rPr>
                <w:sz w:val="22"/>
              </w:rPr>
            </w:pPr>
          </w:p>
          <w:p w:rsidR="007F2B0F" w:rsidRDefault="007F2B0F" w:rsidP="00840A1B">
            <w:pPr>
              <w:pStyle w:val="2"/>
              <w:ind w:left="0" w:right="-23" w:firstLine="0"/>
              <w:rPr>
                <w:sz w:val="22"/>
              </w:rPr>
            </w:pPr>
          </w:p>
          <w:p w:rsidR="007F2B0F" w:rsidRDefault="007F2B0F" w:rsidP="00840A1B">
            <w:pPr>
              <w:pStyle w:val="2"/>
              <w:ind w:left="0" w:right="-23" w:firstLine="0"/>
              <w:rPr>
                <w:sz w:val="22"/>
              </w:rPr>
            </w:pPr>
          </w:p>
          <w:p w:rsidR="007F2B0F" w:rsidRDefault="007F2B0F" w:rsidP="00840A1B">
            <w:pPr>
              <w:pStyle w:val="2"/>
              <w:ind w:left="63" w:right="-23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:rsidR="007F2B0F" w:rsidRDefault="007F2B0F" w:rsidP="00162549">
            <w:pPr>
              <w:spacing w:line="288" w:lineRule="auto"/>
              <w:jc w:val="center"/>
            </w:pPr>
            <w:r>
              <w:rPr>
                <w:rFonts w:ascii="Arial" w:hAnsi="Arial" w:cs="Arial"/>
              </w:rPr>
              <w:t>…..  Αιτ…..</w:t>
            </w: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</w:pPr>
          </w:p>
          <w:p w:rsidR="007F2B0F" w:rsidRDefault="007F2B0F" w:rsidP="00840A1B">
            <w:pPr>
              <w:spacing w:line="288" w:lineRule="auto"/>
              <w:jc w:val="center"/>
            </w:pPr>
          </w:p>
          <w:p w:rsidR="007F2B0F" w:rsidRDefault="007F2B0F" w:rsidP="00840A1B">
            <w:pPr>
              <w:spacing w:line="288" w:lineRule="auto"/>
              <w:jc w:val="center"/>
            </w:pPr>
          </w:p>
          <w:p w:rsidR="007F2B0F" w:rsidRDefault="007F2B0F" w:rsidP="00840A1B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t xml:space="preserve">                             </w:t>
            </w:r>
          </w:p>
        </w:tc>
      </w:tr>
    </w:tbl>
    <w:p w:rsidR="00840A1B" w:rsidRDefault="00840A1B"/>
    <w:sectPr w:rsidR="00840A1B" w:rsidSect="004A5B3E">
      <w:pgSz w:w="11905" w:h="16837"/>
      <w:pgMar w:top="284" w:right="848" w:bottom="57" w:left="1276" w:header="72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3B" w:rsidRDefault="00A01E3B" w:rsidP="004A5B3E">
      <w:r>
        <w:separator/>
      </w:r>
    </w:p>
  </w:endnote>
  <w:endnote w:type="continuationSeparator" w:id="0">
    <w:p w:rsidR="00A01E3B" w:rsidRDefault="00A01E3B" w:rsidP="004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3B" w:rsidRDefault="00A01E3B" w:rsidP="004A5B3E">
      <w:r>
        <w:separator/>
      </w:r>
    </w:p>
  </w:footnote>
  <w:footnote w:type="continuationSeparator" w:id="0">
    <w:p w:rsidR="00A01E3B" w:rsidRDefault="00A01E3B" w:rsidP="004A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759"/>
        </w:tabs>
        <w:ind w:left="739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3F9B5D26"/>
    <w:multiLevelType w:val="hybridMultilevel"/>
    <w:tmpl w:val="90488428"/>
    <w:lvl w:ilvl="0" w:tplc="04080001">
      <w:start w:val="1"/>
      <w:numFmt w:val="bullet"/>
      <w:lvlText w:val="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2">
    <w:nsid w:val="417A3944"/>
    <w:multiLevelType w:val="hybridMultilevel"/>
    <w:tmpl w:val="F0D0DAFA"/>
    <w:lvl w:ilvl="0" w:tplc="389C4AE4">
      <w:start w:val="1"/>
      <w:numFmt w:val="bullet"/>
      <w:lvlText w:val=""/>
      <w:lvlJc w:val="left"/>
      <w:pPr>
        <w:tabs>
          <w:tab w:val="num" w:pos="1285"/>
        </w:tabs>
        <w:ind w:left="1265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3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23E4B"/>
    <w:multiLevelType w:val="hybridMultilevel"/>
    <w:tmpl w:val="E4BEED0E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9"/>
    <w:rsid w:val="00000743"/>
    <w:rsid w:val="00000A66"/>
    <w:rsid w:val="00020DC6"/>
    <w:rsid w:val="0002226F"/>
    <w:rsid w:val="000E0EFC"/>
    <w:rsid w:val="00162549"/>
    <w:rsid w:val="001F0CFF"/>
    <w:rsid w:val="002516A7"/>
    <w:rsid w:val="00356CCB"/>
    <w:rsid w:val="003A52C9"/>
    <w:rsid w:val="003B711E"/>
    <w:rsid w:val="003E7D7D"/>
    <w:rsid w:val="00425ABD"/>
    <w:rsid w:val="004A5B3E"/>
    <w:rsid w:val="006E5C13"/>
    <w:rsid w:val="006F7C97"/>
    <w:rsid w:val="007B34B7"/>
    <w:rsid w:val="007F2B0F"/>
    <w:rsid w:val="00810D19"/>
    <w:rsid w:val="00840A1B"/>
    <w:rsid w:val="008879BA"/>
    <w:rsid w:val="008E6EFC"/>
    <w:rsid w:val="0093186E"/>
    <w:rsid w:val="00946238"/>
    <w:rsid w:val="009A5225"/>
    <w:rsid w:val="009C07F2"/>
    <w:rsid w:val="00A01E3B"/>
    <w:rsid w:val="00B07D42"/>
    <w:rsid w:val="00DA4E39"/>
    <w:rsid w:val="00F4564F"/>
    <w:rsid w:val="00F50416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outlineLvl w:val="0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u w:val="single"/>
    </w:rPr>
  </w:style>
  <w:style w:type="paragraph" w:styleId="2">
    <w:name w:val="Body Text Indent 2"/>
    <w:basedOn w:val="a"/>
    <w:pPr>
      <w:autoSpaceDE w:val="0"/>
      <w:autoSpaceDN w:val="0"/>
      <w:spacing w:line="360" w:lineRule="auto"/>
      <w:ind w:left="-142" w:firstLine="862"/>
      <w:jc w:val="both"/>
    </w:pPr>
    <w:rPr>
      <w:rFonts w:ascii="Arial" w:hAnsi="Arial" w:cs="Arial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16"/>
    </w:rPr>
  </w:style>
  <w:style w:type="paragraph" w:styleId="a5">
    <w:name w:val="header"/>
    <w:basedOn w:val="a"/>
    <w:link w:val="Char"/>
    <w:rsid w:val="004A5B3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4A5B3E"/>
    <w:rPr>
      <w:sz w:val="24"/>
      <w:szCs w:val="24"/>
    </w:rPr>
  </w:style>
  <w:style w:type="paragraph" w:styleId="a6">
    <w:name w:val="footer"/>
    <w:basedOn w:val="a"/>
    <w:link w:val="Char0"/>
    <w:uiPriority w:val="99"/>
    <w:rsid w:val="004A5B3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A5B3E"/>
    <w:rPr>
      <w:sz w:val="24"/>
      <w:szCs w:val="24"/>
    </w:rPr>
  </w:style>
  <w:style w:type="paragraph" w:styleId="a7">
    <w:name w:val="Balloon Text"/>
    <w:basedOn w:val="a"/>
    <w:link w:val="Char1"/>
    <w:rsid w:val="004A5B3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4A5B3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5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outlineLvl w:val="0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u w:val="single"/>
    </w:rPr>
  </w:style>
  <w:style w:type="paragraph" w:styleId="2">
    <w:name w:val="Body Text Indent 2"/>
    <w:basedOn w:val="a"/>
    <w:pPr>
      <w:autoSpaceDE w:val="0"/>
      <w:autoSpaceDN w:val="0"/>
      <w:spacing w:line="360" w:lineRule="auto"/>
      <w:ind w:left="-142" w:firstLine="862"/>
      <w:jc w:val="both"/>
    </w:pPr>
    <w:rPr>
      <w:rFonts w:ascii="Arial" w:hAnsi="Arial" w:cs="Arial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16"/>
    </w:rPr>
  </w:style>
  <w:style w:type="paragraph" w:styleId="a5">
    <w:name w:val="header"/>
    <w:basedOn w:val="a"/>
    <w:link w:val="Char"/>
    <w:rsid w:val="004A5B3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4A5B3E"/>
    <w:rPr>
      <w:sz w:val="24"/>
      <w:szCs w:val="24"/>
    </w:rPr>
  </w:style>
  <w:style w:type="paragraph" w:styleId="a6">
    <w:name w:val="footer"/>
    <w:basedOn w:val="a"/>
    <w:link w:val="Char0"/>
    <w:uiPriority w:val="99"/>
    <w:rsid w:val="004A5B3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A5B3E"/>
    <w:rPr>
      <w:sz w:val="24"/>
      <w:szCs w:val="24"/>
    </w:rPr>
  </w:style>
  <w:style w:type="paragraph" w:styleId="a7">
    <w:name w:val="Balloon Text"/>
    <w:basedOn w:val="a"/>
    <w:link w:val="Char1"/>
    <w:rsid w:val="004A5B3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4A5B3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5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klp</Company>
  <LinksUpToDate>false</LinksUpToDate>
  <CharactersWithSpaces>1058</CharactersWithSpaces>
  <SharedDoc>false</SharedDoc>
  <HLinks>
    <vt:vector size="6" baseType="variant"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http://dipe.mes.sch.gr/index.htm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cp:lastModifiedBy>user1</cp:lastModifiedBy>
  <cp:revision>2</cp:revision>
  <cp:lastPrinted>2014-07-04T12:21:00Z</cp:lastPrinted>
  <dcterms:created xsi:type="dcterms:W3CDTF">2020-02-07T09:54:00Z</dcterms:created>
  <dcterms:modified xsi:type="dcterms:W3CDTF">2020-02-07T09:54:00Z</dcterms:modified>
</cp:coreProperties>
</file>