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A5" w:rsidRPr="00FC43CB" w:rsidRDefault="007B01A5" w:rsidP="007B01A5">
      <w:pPr>
        <w:pStyle w:val="Web"/>
        <w:shd w:val="clear" w:color="auto" w:fill="FFFFFF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C43CB">
        <w:rPr>
          <w:rFonts w:ascii="Arial" w:hAnsi="Arial" w:cs="Arial"/>
          <w:b/>
          <w:color w:val="000000"/>
          <w:sz w:val="40"/>
          <w:szCs w:val="40"/>
        </w:rPr>
        <w:t>Ομιλίες Ζολώτα</w:t>
      </w:r>
    </w:p>
    <w:p w:rsidR="007B01A5" w:rsidRPr="00FC43CB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C43CB">
        <w:rPr>
          <w:rFonts w:ascii="Arial" w:hAnsi="Arial" w:cs="Arial"/>
          <w:color w:val="000000"/>
          <w:sz w:val="28"/>
          <w:szCs w:val="28"/>
        </w:rPr>
        <w:t>Ας θυμηθούμε τις δύο θρυλικές ομιλίες του Ζολώτα στα αγγλικά χρησιμοποιώντας αποκλειστικά ελληνικές λέξεις. Ο πρώτος του λόγος εκφωνήθηκε κατά την τελετή λήξης της 12ης Ετήσιας Συνεδρίασης της Παγκόσμιας Τράπεζας τον Οκτώβριο του 1957 στη Νέα Υόρκη, όπου ο Ξενοφών Ζολώτας παραβρέθηκε ως διοικητής της Τράπεζας της Ελλάδος. Ο έλληνας ακαδημαϊκός μίλησε μεν στην αγγλική, χρησιμοποίησε όμως μόνο ελληνογενείς λέξεις (αν εξαιρέσουμε τις αναπόφευκτες προσθήκες των αγγλικών άρθρων, των προθέσεων και των συνδέσμων φυσικά).</w:t>
      </w:r>
    </w:p>
    <w:p w:rsidR="007B01A5" w:rsidRPr="007B01A5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«Kyrie, I eulogize the archons of the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Panethnic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Numismatic Thesaurus and the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Oecumenical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Trapeza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for the orthodoxy of their axioms methods and policies, although there is an episode of cacophony of the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Trapeza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with Hellas. With enthusiasm we dialogue and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synagonize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at the synods of our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didymous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Organizations in which polymorphous economic ideas and dogmas are analyzed and synthesized. Our critical problems such as the numismatic plethora generate some agony and melancholy.</w:t>
      </w:r>
    </w:p>
    <w:p w:rsidR="007B01A5" w:rsidRPr="007B01A5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This phenomenon is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charateristic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of our epoch. But, to my thesis we have the dynamism to program therapeutic practices as a prophylaxis from chaos and catastrophe. In parallel a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panethnic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unhypocritical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economic synergy and harmonization in a democratic climate is basic. I apologize for my eccentric monologue. I emphasize my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eucharistia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to your Kyrie to the eugenic and generous American Ethnos and to the organizers and protagonists of this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Ampitctyony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and the gastronomic symposia».</w:t>
      </w:r>
    </w:p>
    <w:p w:rsidR="007B01A5" w:rsidRPr="007B01A5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7B01A5" w:rsidRPr="007B01A5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B01A5">
        <w:rPr>
          <w:rFonts w:ascii="Arial" w:hAnsi="Arial" w:cs="Arial"/>
          <w:color w:val="000000"/>
          <w:sz w:val="28"/>
          <w:szCs w:val="28"/>
        </w:rPr>
        <w:t>Ο λόγος προκάλεσε τέτοιον ενθουσιασμό στο κοινό που -έπειτα από παρέμβαση του επικεφαλής της Παγκόσμιας Τράπεζας- επαναλήφθηκε δυο χρόνια αργότερα (Οκτώβριος του 1959) με τρόπο παρόμοιο. Επισύροντας και πάλι το παρατεταμένο χειροκρότημα αλλά και τον απροσχημάτιστο θαυμασμό των παρευρισκομένων…</w:t>
      </w:r>
    </w:p>
    <w:p w:rsidR="007B01A5" w:rsidRPr="007B01A5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«Kyrie, It is Zeus’ anathema on our epoch for the dynamism of our economies and the heresy of our economic methods and policies that we should agonize the Scylla of numismatic plethora and the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Charybdis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of economic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anaemia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. It is not my idiosyncrasy to be </w:t>
      </w:r>
      <w:r w:rsidRPr="007B01A5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ironic or sarcastic, but my diagnosis would be that politicians are rather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cryptoplethorists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. Although they emphatically stigmatize numismatic plethora, they energize it through their tactics and practices.</w:t>
      </w:r>
    </w:p>
    <w:p w:rsidR="007B01A5" w:rsidRPr="007B01A5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Our policies have to be based more on economic and less on political criteria. Our gnomon has to be a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metron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between political, strategic and philanthropic scopes. Political magic has always been anti-economic. In an epoch characterized by monopolies, oligopolies,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monophonies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, monopolistic antagonism and polymorphous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inelasticities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, our policies have to be more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orthological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. But this should not be metamorphosed into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plethorophobia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, which is endemic among academic economists. Numismatic symmetry should not hyper-antagonize economic acme.</w:t>
      </w:r>
    </w:p>
    <w:p w:rsidR="007B01A5" w:rsidRPr="007B01A5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A greater harmonization between the practices of the economic and numismatic archons is basic. Parallel to this, we have to synchronize and harmonize more and more our economic and numismatic policies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panethnically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. These scopes are more practicable now, when the prognostics of the political and economic barometer are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halcyonic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. The history of our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didymus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organizations in this sphere has been didactic and their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gnostic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practices will always be a tonic to the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polyonymous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and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idiomorphous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ethnical economies. The </w:t>
      </w:r>
      <w:proofErr w:type="gram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genesis of the programmed organization will</w:t>
      </w:r>
      <w:proofErr w:type="gram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dynamize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these policies.</w:t>
      </w:r>
    </w:p>
    <w:p w:rsidR="007B01A5" w:rsidRPr="007B01A5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Therefore, I sympathize, although not without criticism on one or two themes, with the apostles and the hierarchy of our organs in their zeal to program orthodox economic and numismatic policies, although I have some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logomachy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with them. I apologize for having tyrannized you with my Hellenic phraseology. In my epilogue, I emphasize my eulogy to the </w:t>
      </w:r>
      <w:proofErr w:type="spellStart"/>
      <w:r w:rsidRPr="007B01A5">
        <w:rPr>
          <w:rFonts w:ascii="Arial" w:hAnsi="Arial" w:cs="Arial"/>
          <w:color w:val="000000"/>
          <w:sz w:val="28"/>
          <w:szCs w:val="28"/>
          <w:lang w:val="en-US"/>
        </w:rPr>
        <w:t>philoxenous</w:t>
      </w:r>
      <w:proofErr w:type="spellEnd"/>
      <w:r w:rsidRPr="007B01A5">
        <w:rPr>
          <w:rFonts w:ascii="Arial" w:hAnsi="Arial" w:cs="Arial"/>
          <w:color w:val="000000"/>
          <w:sz w:val="28"/>
          <w:szCs w:val="28"/>
          <w:lang w:val="en-US"/>
        </w:rPr>
        <w:t xml:space="preserve"> autochthons of this cosmopolitan metropolis and my encomium to you, Kyrie, and the stenographers».</w:t>
      </w:r>
    </w:p>
    <w:p w:rsidR="007B01A5" w:rsidRPr="007B01A5" w:rsidRDefault="007B01A5" w:rsidP="007B01A5">
      <w:pPr>
        <w:pStyle w:val="Web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7B01A5" w:rsidRPr="007B01A5" w:rsidRDefault="007B01A5" w:rsidP="007B01A5">
      <w:pPr>
        <w:rPr>
          <w:sz w:val="28"/>
          <w:szCs w:val="28"/>
          <w:lang w:val="en-US"/>
        </w:rPr>
      </w:pPr>
    </w:p>
    <w:p w:rsidR="003E4E9F" w:rsidRPr="007B01A5" w:rsidRDefault="003E4E9F">
      <w:pPr>
        <w:rPr>
          <w:lang w:val="en-US"/>
        </w:rPr>
      </w:pPr>
    </w:p>
    <w:sectPr w:rsidR="003E4E9F" w:rsidRPr="007B0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1A5"/>
    <w:rsid w:val="003E4E9F"/>
    <w:rsid w:val="007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2020-02-13T18:35:00Z</dcterms:created>
  <dcterms:modified xsi:type="dcterms:W3CDTF">2020-02-13T18:36:00Z</dcterms:modified>
</cp:coreProperties>
</file>