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1602A" w14:textId="77777777" w:rsidR="00165926" w:rsidRDefault="00165926" w:rsidP="00136DC9">
      <w:pPr>
        <w:spacing w:before="41" w:line="276" w:lineRule="auto"/>
        <w:ind w:right="114"/>
        <w:rPr>
          <w:sz w:val="24"/>
        </w:rPr>
      </w:pPr>
    </w:p>
    <w:p w14:paraId="3153095E" w14:textId="77777777" w:rsidR="00165926" w:rsidRPr="00165926" w:rsidRDefault="00165926" w:rsidP="00165926">
      <w:pPr>
        <w:pStyle w:val="a4"/>
        <w:tabs>
          <w:tab w:val="left" w:pos="382"/>
        </w:tabs>
        <w:spacing w:before="41" w:line="276" w:lineRule="auto"/>
        <w:ind w:left="0" w:right="114"/>
        <w:rPr>
          <w:b/>
          <w:sz w:val="28"/>
          <w:szCs w:val="28"/>
        </w:rPr>
      </w:pPr>
      <w:r>
        <w:rPr>
          <w:sz w:val="24"/>
        </w:rPr>
        <w:t xml:space="preserve">                                                        </w:t>
      </w:r>
      <w:r>
        <w:rPr>
          <w:b/>
          <w:sz w:val="28"/>
          <w:szCs w:val="28"/>
        </w:rPr>
        <w:t xml:space="preserve"> ΟΔΗΓΙ</w:t>
      </w:r>
      <w:r w:rsidRPr="00165926">
        <w:rPr>
          <w:b/>
          <w:sz w:val="28"/>
          <w:szCs w:val="28"/>
        </w:rPr>
        <w:t>ΕΣ</w:t>
      </w:r>
    </w:p>
    <w:p w14:paraId="46DC52A2" w14:textId="6ADBECB8" w:rsidR="00925675" w:rsidRPr="007A2012" w:rsidRDefault="00136DC9" w:rsidP="00925675">
      <w:pPr>
        <w:pStyle w:val="a4"/>
        <w:numPr>
          <w:ilvl w:val="0"/>
          <w:numId w:val="1"/>
        </w:numPr>
        <w:tabs>
          <w:tab w:val="left" w:pos="382"/>
        </w:tabs>
        <w:spacing w:before="41" w:line="276" w:lineRule="auto"/>
        <w:ind w:left="0" w:right="114" w:firstLine="0"/>
        <w:rPr>
          <w:sz w:val="24"/>
        </w:rPr>
      </w:pPr>
      <w:r w:rsidRPr="00345C07">
        <w:rPr>
          <w:sz w:val="24"/>
        </w:rPr>
        <w:t xml:space="preserve">Οι αιτήσεις </w:t>
      </w:r>
      <w:r>
        <w:rPr>
          <w:sz w:val="24"/>
        </w:rPr>
        <w:t xml:space="preserve">συμμετοχής στην κλήρωση </w:t>
      </w:r>
      <w:r w:rsidRPr="00345C07">
        <w:rPr>
          <w:sz w:val="24"/>
        </w:rPr>
        <w:t>κατατίθενται</w:t>
      </w:r>
      <w:r>
        <w:rPr>
          <w:sz w:val="24"/>
        </w:rPr>
        <w:t xml:space="preserve"> από </w:t>
      </w:r>
      <w:r w:rsidR="00925675">
        <w:rPr>
          <w:b/>
          <w:sz w:val="24"/>
          <w:u w:val="single"/>
        </w:rPr>
        <w:t>2</w:t>
      </w:r>
      <w:r w:rsidRPr="00136DC9">
        <w:rPr>
          <w:b/>
          <w:sz w:val="24"/>
          <w:u w:val="single"/>
        </w:rPr>
        <w:t>/9/2</w:t>
      </w:r>
      <w:r w:rsidR="00925675">
        <w:rPr>
          <w:b/>
          <w:sz w:val="24"/>
          <w:u w:val="single"/>
        </w:rPr>
        <w:t>4</w:t>
      </w:r>
      <w:r w:rsidRPr="00136DC9">
        <w:rPr>
          <w:b/>
          <w:sz w:val="24"/>
          <w:u w:val="single"/>
        </w:rPr>
        <w:t xml:space="preserve"> μέχρι </w:t>
      </w:r>
      <w:r w:rsidR="00925675">
        <w:rPr>
          <w:b/>
          <w:sz w:val="24"/>
          <w:u w:val="single"/>
        </w:rPr>
        <w:t>6</w:t>
      </w:r>
      <w:r w:rsidRPr="00136DC9">
        <w:rPr>
          <w:b/>
          <w:sz w:val="24"/>
          <w:u w:val="single"/>
        </w:rPr>
        <w:t>/9/2</w:t>
      </w:r>
      <w:r w:rsidR="00925675">
        <w:rPr>
          <w:b/>
          <w:sz w:val="24"/>
          <w:u w:val="single"/>
        </w:rPr>
        <w:t>4</w:t>
      </w:r>
      <w:r w:rsidR="007A2012">
        <w:rPr>
          <w:b/>
          <w:sz w:val="24"/>
          <w:u w:val="single"/>
        </w:rPr>
        <w:t xml:space="preserve"> στις 14:00</w:t>
      </w:r>
      <w:r w:rsidR="007A2012">
        <w:rPr>
          <w:sz w:val="24"/>
        </w:rPr>
        <w:t xml:space="preserve"> </w:t>
      </w:r>
      <w:r w:rsidRPr="007A2012">
        <w:rPr>
          <w:sz w:val="24"/>
        </w:rPr>
        <w:t xml:space="preserve">ηλεκτρονικά στην διεύθυνση του ηλεκτρονικού ταχυδρομείου </w:t>
      </w:r>
      <w:hyperlink r:id="rId5" w:history="1">
        <w:r w:rsidR="003D3398" w:rsidRPr="007A2012">
          <w:rPr>
            <w:rStyle w:val="-"/>
            <w:rFonts w:ascii="Roboto" w:hAnsi="Roboto"/>
            <w:sz w:val="21"/>
            <w:szCs w:val="21"/>
            <w:shd w:val="clear" w:color="auto" w:fill="FFFFFF"/>
          </w:rPr>
          <w:t>mail@dim-peir-patras.ach.sch.gr</w:t>
        </w:r>
      </w:hyperlink>
      <w:r w:rsidRPr="007A2012">
        <w:rPr>
          <w:sz w:val="24"/>
        </w:rPr>
        <w:t xml:space="preserve">  με επισυναπτόμενα όλα τα απαραίτητα δικαιολογητικά. </w:t>
      </w:r>
      <w:r w:rsidR="00925675" w:rsidRPr="007A2012">
        <w:rPr>
          <w:sz w:val="24"/>
        </w:rPr>
        <w:t xml:space="preserve">Προκειμένου να θεωρηθεί έγκυρη η συμμετοχή στην κλήρωση, θα πρέπει </w:t>
      </w:r>
      <w:r w:rsidRPr="007A2012">
        <w:rPr>
          <w:sz w:val="24"/>
        </w:rPr>
        <w:t xml:space="preserve">να </w:t>
      </w:r>
      <w:r w:rsidR="00925675" w:rsidRPr="007A2012">
        <w:rPr>
          <w:sz w:val="24"/>
        </w:rPr>
        <w:t>αποσταλούν</w:t>
      </w:r>
      <w:r w:rsidRPr="007A2012">
        <w:rPr>
          <w:sz w:val="24"/>
        </w:rPr>
        <w:t xml:space="preserve"> υπεύθυνες δηλώσεις </w:t>
      </w:r>
      <w:r w:rsidRPr="007A2012">
        <w:rPr>
          <w:b/>
          <w:sz w:val="24"/>
          <w:u w:val="single"/>
        </w:rPr>
        <w:t xml:space="preserve">και </w:t>
      </w:r>
      <w:r w:rsidR="00F85002" w:rsidRPr="007A2012">
        <w:rPr>
          <w:b/>
          <w:sz w:val="24"/>
          <w:u w:val="single"/>
        </w:rPr>
        <w:t xml:space="preserve">των </w:t>
      </w:r>
      <w:r w:rsidRPr="007A2012">
        <w:rPr>
          <w:b/>
          <w:sz w:val="24"/>
          <w:u w:val="single"/>
        </w:rPr>
        <w:t xml:space="preserve">δυο γονέων/κηδεμόνων </w:t>
      </w:r>
      <w:r w:rsidR="00925675" w:rsidRPr="007A2012">
        <w:rPr>
          <w:b/>
          <w:sz w:val="24"/>
          <w:u w:val="single"/>
        </w:rPr>
        <w:t>μέσω</w:t>
      </w:r>
      <w:r w:rsidRPr="007A2012">
        <w:rPr>
          <w:b/>
          <w:sz w:val="24"/>
          <w:u w:val="single"/>
        </w:rPr>
        <w:t xml:space="preserve"> </w:t>
      </w:r>
      <w:r w:rsidRPr="007A2012">
        <w:rPr>
          <w:b/>
          <w:sz w:val="24"/>
          <w:u w:val="single"/>
          <w:lang w:val="en-US"/>
        </w:rPr>
        <w:t>gov</w:t>
      </w:r>
      <w:r w:rsidRPr="007A2012">
        <w:rPr>
          <w:b/>
          <w:sz w:val="24"/>
          <w:u w:val="single"/>
        </w:rPr>
        <w:t>.</w:t>
      </w:r>
      <w:r w:rsidRPr="007A2012">
        <w:rPr>
          <w:b/>
          <w:sz w:val="24"/>
          <w:u w:val="single"/>
          <w:lang w:val="en-US"/>
        </w:rPr>
        <w:t>gr</w:t>
      </w:r>
      <w:r w:rsidRPr="007A2012">
        <w:rPr>
          <w:sz w:val="24"/>
        </w:rPr>
        <w:t>.</w:t>
      </w:r>
    </w:p>
    <w:p w14:paraId="38F3FB5E" w14:textId="5E037CEC" w:rsidR="00136DC9" w:rsidRPr="00345C07" w:rsidRDefault="00136DC9" w:rsidP="00136DC9">
      <w:pPr>
        <w:tabs>
          <w:tab w:val="left" w:pos="305"/>
        </w:tabs>
        <w:spacing w:before="1" w:line="276" w:lineRule="auto"/>
        <w:ind w:right="116"/>
        <w:rPr>
          <w:sz w:val="24"/>
        </w:rPr>
      </w:pPr>
      <w:r w:rsidRPr="00345C07">
        <w:rPr>
          <w:sz w:val="24"/>
        </w:rPr>
        <w:t xml:space="preserve">Οι γονείς και/ή κηδεμόνες των ενδιαφερομένων μαθητών/τριών δικαιούνται να καταθέσουν αίτηση σε ένα μόνο </w:t>
      </w:r>
      <w:r>
        <w:rPr>
          <w:sz w:val="24"/>
        </w:rPr>
        <w:t>Πειραματικό Σχολείο</w:t>
      </w:r>
      <w:r w:rsidRPr="00345C07">
        <w:rPr>
          <w:sz w:val="24"/>
        </w:rPr>
        <w:t>.</w:t>
      </w:r>
    </w:p>
    <w:p w14:paraId="0C668ED9" w14:textId="2B60707A" w:rsidR="00136DC9" w:rsidRPr="00D749EF" w:rsidRDefault="00136DC9" w:rsidP="00136DC9">
      <w:pPr>
        <w:pStyle w:val="a4"/>
        <w:numPr>
          <w:ilvl w:val="0"/>
          <w:numId w:val="1"/>
        </w:numPr>
        <w:tabs>
          <w:tab w:val="left" w:pos="402"/>
        </w:tabs>
        <w:spacing w:before="7" w:line="276" w:lineRule="auto"/>
        <w:ind w:left="0" w:right="117" w:firstLine="0"/>
        <w:rPr>
          <w:sz w:val="27"/>
        </w:rPr>
      </w:pPr>
      <w:r w:rsidRPr="00345C07">
        <w:rPr>
          <w:sz w:val="24"/>
          <w:szCs w:val="24"/>
        </w:rPr>
        <w:t xml:space="preserve">Η κλήρωση διενεργείται </w:t>
      </w:r>
      <w:r>
        <w:rPr>
          <w:sz w:val="24"/>
          <w:szCs w:val="24"/>
        </w:rPr>
        <w:t>στο οικείο Πειραματικό Σχολείο</w:t>
      </w:r>
      <w:r w:rsidR="00405D48">
        <w:rPr>
          <w:sz w:val="24"/>
          <w:szCs w:val="24"/>
        </w:rPr>
        <w:t>, σε περίπτωση κατάθεσης περισσότερων από 2 αιτήσεων,</w:t>
      </w:r>
      <w:r>
        <w:rPr>
          <w:sz w:val="24"/>
          <w:szCs w:val="24"/>
        </w:rPr>
        <w:t xml:space="preserve"> με ευθύνη του ΕΠΕΣ και των οργάνων διοίκησης του σχολείου από τριμελή επιτροπή κλήρωσης που ορίζεται από το ΕΠΕΣ και τα όργανα διοίκησης του σχολείου. Στην κλήρωση δύναται να παρασταθούν εκπρόσωποι του συλλόγου γονέων/κηδεμόνων του σχολείου</w:t>
      </w:r>
      <w:r w:rsidRPr="00345C07">
        <w:rPr>
          <w:sz w:val="24"/>
          <w:szCs w:val="24"/>
        </w:rPr>
        <w:t xml:space="preserve">. Έργο της αρμόδιας </w:t>
      </w:r>
      <w:r>
        <w:rPr>
          <w:sz w:val="24"/>
          <w:szCs w:val="24"/>
        </w:rPr>
        <w:t xml:space="preserve">επιτροπής κλήρωσης </w:t>
      </w:r>
      <w:r w:rsidRPr="00345C07">
        <w:rPr>
          <w:sz w:val="24"/>
          <w:szCs w:val="24"/>
        </w:rPr>
        <w:t xml:space="preserve">είναι η διεξαγωγή της κλήρωσης καθώς και η σύνταξη του σχετικού πρακτικού διενέργειας, συνοδευόμενο από συνημμένο πίνακα κατάταξης, όπως προκύπτει από την διαδικασία, το οποίο υποβάλλει </w:t>
      </w:r>
      <w:r w:rsidRPr="00345C07">
        <w:t>στ</w:t>
      </w:r>
      <w:r>
        <w:t>ο ΕΠΕΣ</w:t>
      </w:r>
      <w:r w:rsidRPr="00345C07">
        <w:t>, με το πέρας της διαδικασίας.</w:t>
      </w:r>
    </w:p>
    <w:p w14:paraId="198FEE92" w14:textId="77777777" w:rsidR="00136DC9" w:rsidRPr="00793EAD" w:rsidRDefault="00136DC9" w:rsidP="00136DC9">
      <w:pPr>
        <w:pStyle w:val="a4"/>
        <w:numPr>
          <w:ilvl w:val="0"/>
          <w:numId w:val="1"/>
        </w:numPr>
        <w:tabs>
          <w:tab w:val="left" w:pos="402"/>
        </w:tabs>
        <w:spacing w:before="7" w:line="276" w:lineRule="auto"/>
        <w:ind w:left="0" w:right="117" w:firstLine="0"/>
        <w:rPr>
          <w:sz w:val="27"/>
        </w:rPr>
      </w:pPr>
      <w:r>
        <w:rPr>
          <w:sz w:val="24"/>
          <w:szCs w:val="24"/>
        </w:rPr>
        <w:t>Η κλήρωση ολοκληρώνεται όταν εξαχθούν όλοι οι κλήροι από την κληρωτίδα και καταρτίζεται πίνακας με τη σειρά εξαγωγής και τους κωδικούς.</w:t>
      </w:r>
    </w:p>
    <w:p w14:paraId="41C00F63" w14:textId="5A866C3E" w:rsidR="00136DC9" w:rsidRPr="00345C07" w:rsidRDefault="00136DC9" w:rsidP="00136DC9">
      <w:pPr>
        <w:pStyle w:val="a4"/>
        <w:numPr>
          <w:ilvl w:val="0"/>
          <w:numId w:val="1"/>
        </w:numPr>
        <w:tabs>
          <w:tab w:val="left" w:pos="402"/>
        </w:tabs>
        <w:spacing w:before="7" w:line="276" w:lineRule="auto"/>
        <w:ind w:left="0" w:right="117" w:firstLine="0"/>
        <w:jc w:val="left"/>
        <w:rPr>
          <w:sz w:val="27"/>
        </w:rPr>
      </w:pPr>
      <w:r w:rsidRPr="00345C07">
        <w:rPr>
          <w:sz w:val="24"/>
        </w:rPr>
        <w:t>Το ΕΠ</w:t>
      </w:r>
      <w:r w:rsidR="00EC2969">
        <w:rPr>
          <w:sz w:val="24"/>
        </w:rPr>
        <w:t>.</w:t>
      </w:r>
      <w:r w:rsidRPr="00345C07">
        <w:rPr>
          <w:sz w:val="24"/>
        </w:rPr>
        <w:t>Ε.Σ. επικυρώνει το αποτέλεσμα και γνωστοποιεί με σχετική ανακοίνωση στην ιστοσελίδα του και τον πίνακα ανακοινώσεων του</w:t>
      </w:r>
      <w:r w:rsidRPr="00345C07">
        <w:rPr>
          <w:spacing w:val="-5"/>
          <w:sz w:val="24"/>
        </w:rPr>
        <w:t xml:space="preserve"> </w:t>
      </w:r>
      <w:r w:rsidRPr="00345C07">
        <w:rPr>
          <w:sz w:val="24"/>
        </w:rPr>
        <w:t>σχολείου:</w:t>
      </w:r>
    </w:p>
    <w:p w14:paraId="001B1339" w14:textId="77777777" w:rsidR="00136DC9" w:rsidRPr="00345C07" w:rsidRDefault="00136DC9" w:rsidP="00136DC9">
      <w:pPr>
        <w:pStyle w:val="a3"/>
        <w:spacing w:before="1" w:line="276" w:lineRule="auto"/>
        <w:ind w:left="0" w:right="115"/>
      </w:pPr>
      <w:r w:rsidRPr="00345C07">
        <w:t>α) πίνακα με σειρά κατάταξης των εισακτέων μαθητών/τριών κατά απόλυτη σειρά κλήρωσης για το κάθε φύλο με αναφορά στον κωδικό της αίτησής τους και</w:t>
      </w:r>
    </w:p>
    <w:p w14:paraId="29BD2569" w14:textId="75FF3394" w:rsidR="00136DC9" w:rsidRDefault="00136DC9" w:rsidP="00136DC9">
      <w:pPr>
        <w:pStyle w:val="a3"/>
        <w:spacing w:before="41" w:line="276" w:lineRule="auto"/>
        <w:ind w:left="0" w:right="115"/>
      </w:pPr>
      <w:r w:rsidRPr="00345C07">
        <w:t>β) πίνακα με σειρά κατάταξης των επιλαχόντων/ουσών μαθητών/τριών κατά απόλυτη σειρά κλήρωσης για το κάθε φύλο με αναφορά στον αριθμό της αίτησής τους</w:t>
      </w:r>
    </w:p>
    <w:p w14:paraId="33AEBDD6" w14:textId="77777777" w:rsidR="00136DC9" w:rsidRPr="00345C07" w:rsidRDefault="00136DC9" w:rsidP="00136DC9">
      <w:pPr>
        <w:pStyle w:val="a3"/>
        <w:spacing w:before="8"/>
        <w:ind w:left="0"/>
        <w:jc w:val="left"/>
        <w:rPr>
          <w:sz w:val="27"/>
        </w:rPr>
      </w:pPr>
    </w:p>
    <w:p w14:paraId="51B5854C" w14:textId="77777777" w:rsidR="00136DC9" w:rsidRPr="00345C07" w:rsidRDefault="00136DC9" w:rsidP="00136DC9">
      <w:pPr>
        <w:pStyle w:val="a3"/>
        <w:spacing w:before="8"/>
        <w:ind w:left="0"/>
        <w:jc w:val="left"/>
        <w:rPr>
          <w:sz w:val="27"/>
        </w:rPr>
      </w:pPr>
      <w:r w:rsidRPr="00345C07">
        <w:rPr>
          <w:b/>
          <w:bCs/>
        </w:rPr>
        <w:t>Γενικές διατάξεις</w:t>
      </w:r>
    </w:p>
    <w:p w14:paraId="3BC7842F" w14:textId="425A27A0" w:rsidR="00136DC9" w:rsidRDefault="00136DC9" w:rsidP="00136DC9">
      <w:pPr>
        <w:pStyle w:val="a4"/>
        <w:numPr>
          <w:ilvl w:val="0"/>
          <w:numId w:val="2"/>
        </w:numPr>
        <w:tabs>
          <w:tab w:val="left" w:pos="305"/>
        </w:tabs>
        <w:spacing w:before="1" w:line="276" w:lineRule="auto"/>
        <w:ind w:left="0" w:right="116" w:firstLine="0"/>
        <w:rPr>
          <w:sz w:val="24"/>
        </w:rPr>
      </w:pPr>
      <w:r w:rsidRPr="00345C07">
        <w:rPr>
          <w:sz w:val="24"/>
        </w:rPr>
        <w:t>Οι γονεί</w:t>
      </w:r>
      <w:r>
        <w:rPr>
          <w:sz w:val="24"/>
        </w:rPr>
        <w:t>ς</w:t>
      </w:r>
      <w:r w:rsidRPr="00345C07">
        <w:rPr>
          <w:sz w:val="24"/>
        </w:rPr>
        <w:t xml:space="preserve">/κηδεμόνες των επιτυχόντων μαθητών της </w:t>
      </w:r>
      <w:r w:rsidR="00925675">
        <w:rPr>
          <w:sz w:val="24"/>
        </w:rPr>
        <w:t>Β</w:t>
      </w:r>
      <w:r w:rsidRPr="00345C07">
        <w:rPr>
          <w:sz w:val="24"/>
        </w:rPr>
        <w:t xml:space="preserve">΄ </w:t>
      </w:r>
      <w:r w:rsidR="00925675">
        <w:rPr>
          <w:sz w:val="24"/>
        </w:rPr>
        <w:t xml:space="preserve">και ΣΤ΄ </w:t>
      </w:r>
      <w:r w:rsidRPr="00345C07">
        <w:rPr>
          <w:sz w:val="24"/>
        </w:rPr>
        <w:t xml:space="preserve">τάξης σε Π.Σ. και ΠΕΙ.Σ. οφείλουν  να δηλώσουν ότι δέχονται ή αρνούνται τη σχετική θέση στο Π.Σ. ή ΠΕΙ.Σ. με υπεύθυνη δήλωσή τους μέσα σε πέντε (5) εργάσιμες ημέρες από την ημέρα </w:t>
      </w:r>
      <w:r w:rsidR="00925675">
        <w:rPr>
          <w:sz w:val="24"/>
        </w:rPr>
        <w:t>διεξαγωγής της κλήρωσης και δημοσιοποίησης των αποτελεσμάτων</w:t>
      </w:r>
      <w:r w:rsidRPr="00345C07">
        <w:rPr>
          <w:sz w:val="24"/>
        </w:rPr>
        <w:t>.</w:t>
      </w:r>
      <w:r>
        <w:rPr>
          <w:sz w:val="24"/>
        </w:rPr>
        <w:t xml:space="preserve"> Σε περίπτωση που παρέλθει η παραπάνω προθεσμία χωρίς να κατατεθεί σχετική υπεύθυνη δήλωση από τους γονείς/κηδεμόνες μαθητή/</w:t>
      </w:r>
      <w:proofErr w:type="spellStart"/>
      <w:r>
        <w:rPr>
          <w:sz w:val="24"/>
        </w:rPr>
        <w:t>τριας</w:t>
      </w:r>
      <w:proofErr w:type="spellEnd"/>
      <w:r>
        <w:rPr>
          <w:sz w:val="24"/>
        </w:rPr>
        <w:t xml:space="preserve"> τότε αυτή θεωρείται ότι είναι αρνητική και η θέση θεωρείται κενή.</w:t>
      </w:r>
    </w:p>
    <w:p w14:paraId="714EF011" w14:textId="77777777" w:rsidR="00165926" w:rsidRDefault="00165926" w:rsidP="00165926">
      <w:pPr>
        <w:tabs>
          <w:tab w:val="left" w:pos="305"/>
        </w:tabs>
        <w:spacing w:before="1" w:line="276" w:lineRule="auto"/>
        <w:ind w:right="116"/>
        <w:rPr>
          <w:sz w:val="24"/>
        </w:rPr>
      </w:pPr>
    </w:p>
    <w:p w14:paraId="6DB74C21" w14:textId="5A6AADB3" w:rsidR="005968E5" w:rsidRPr="00BA0A65" w:rsidRDefault="002C09A7" w:rsidP="00BA0A65">
      <w:pPr>
        <w:pStyle w:val="a4"/>
        <w:tabs>
          <w:tab w:val="left" w:pos="382"/>
        </w:tabs>
        <w:spacing w:before="41" w:line="276" w:lineRule="auto"/>
        <w:ind w:left="0" w:right="114"/>
        <w:rPr>
          <w:sz w:val="28"/>
          <w:szCs w:val="28"/>
        </w:rPr>
      </w:pPr>
      <w:r>
        <w:rPr>
          <w:sz w:val="28"/>
          <w:szCs w:val="28"/>
        </w:rPr>
        <w:t>Σε περίπτωση που κατατεθούν παραπάνω από 2 αιτήσεις</w:t>
      </w:r>
      <w:r w:rsidR="00925675">
        <w:rPr>
          <w:sz w:val="28"/>
          <w:szCs w:val="28"/>
        </w:rPr>
        <w:t xml:space="preserve"> για καθεμία από τις προσφερόμενες θέσεις</w:t>
      </w:r>
      <w:r>
        <w:rPr>
          <w:sz w:val="28"/>
          <w:szCs w:val="28"/>
        </w:rPr>
        <w:t>, η</w:t>
      </w:r>
      <w:r w:rsidR="00165926" w:rsidRPr="00165926">
        <w:rPr>
          <w:sz w:val="28"/>
          <w:szCs w:val="28"/>
        </w:rPr>
        <w:t xml:space="preserve"> κλήρωση θα διενεργηθεί </w:t>
      </w:r>
      <w:r w:rsidR="00165926" w:rsidRPr="00165926">
        <w:rPr>
          <w:b/>
          <w:sz w:val="28"/>
          <w:szCs w:val="28"/>
          <w:u w:val="single"/>
        </w:rPr>
        <w:t>τη</w:t>
      </w:r>
      <w:r w:rsidR="003D3398">
        <w:rPr>
          <w:b/>
          <w:sz w:val="28"/>
          <w:szCs w:val="28"/>
          <w:u w:val="single"/>
        </w:rPr>
        <w:t xml:space="preserve">ν </w:t>
      </w:r>
      <w:r w:rsidR="00925675">
        <w:rPr>
          <w:b/>
          <w:sz w:val="28"/>
          <w:szCs w:val="28"/>
          <w:u w:val="single"/>
        </w:rPr>
        <w:t>Δευτέρα</w:t>
      </w:r>
      <w:r w:rsidR="003D3398">
        <w:rPr>
          <w:b/>
          <w:sz w:val="28"/>
          <w:szCs w:val="28"/>
          <w:u w:val="single"/>
        </w:rPr>
        <w:t xml:space="preserve"> </w:t>
      </w:r>
      <w:r w:rsidR="00925675">
        <w:rPr>
          <w:b/>
          <w:sz w:val="28"/>
          <w:szCs w:val="28"/>
          <w:u w:val="single"/>
        </w:rPr>
        <w:t>9</w:t>
      </w:r>
      <w:r w:rsidR="00165926" w:rsidRPr="00165926">
        <w:rPr>
          <w:b/>
          <w:sz w:val="28"/>
          <w:szCs w:val="28"/>
          <w:u w:val="single"/>
        </w:rPr>
        <w:t>/9/202</w:t>
      </w:r>
      <w:r w:rsidR="00925675">
        <w:rPr>
          <w:b/>
          <w:sz w:val="28"/>
          <w:szCs w:val="28"/>
          <w:u w:val="single"/>
        </w:rPr>
        <w:t>4</w:t>
      </w:r>
      <w:r w:rsidR="00165926" w:rsidRPr="00165926">
        <w:rPr>
          <w:sz w:val="28"/>
          <w:szCs w:val="28"/>
        </w:rPr>
        <w:t xml:space="preserve"> </w:t>
      </w:r>
      <w:r w:rsidR="002941B3">
        <w:rPr>
          <w:sz w:val="28"/>
          <w:szCs w:val="28"/>
        </w:rPr>
        <w:t>και ώρα 1</w:t>
      </w:r>
      <w:r w:rsidR="003D3398">
        <w:rPr>
          <w:sz w:val="28"/>
          <w:szCs w:val="28"/>
        </w:rPr>
        <w:t>0</w:t>
      </w:r>
      <w:r w:rsidR="002941B3">
        <w:rPr>
          <w:sz w:val="28"/>
          <w:szCs w:val="28"/>
        </w:rPr>
        <w:t xml:space="preserve">.00 </w:t>
      </w:r>
      <w:r w:rsidR="003D3398">
        <w:rPr>
          <w:sz w:val="28"/>
          <w:szCs w:val="28"/>
        </w:rPr>
        <w:t xml:space="preserve">π.μ. </w:t>
      </w:r>
      <w:r w:rsidR="00165926" w:rsidRPr="00165926">
        <w:rPr>
          <w:sz w:val="28"/>
          <w:szCs w:val="28"/>
        </w:rPr>
        <w:t>στο χώρο του Σχολείου.</w:t>
      </w:r>
    </w:p>
    <w:sectPr w:rsidR="005968E5" w:rsidRPr="00BA0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7641C"/>
    <w:multiLevelType w:val="hybridMultilevel"/>
    <w:tmpl w:val="BC5A54EC"/>
    <w:lvl w:ilvl="0" w:tplc="4D5A04E8">
      <w:start w:val="1"/>
      <w:numFmt w:val="decimal"/>
      <w:lvlText w:val="%1."/>
      <w:lvlJc w:val="left"/>
      <w:pPr>
        <w:ind w:left="402" w:hanging="260"/>
      </w:pPr>
      <w:rPr>
        <w:rFonts w:ascii="Calibri" w:eastAsia="Calibri" w:hAnsi="Calibri" w:cs="Calibri" w:hint="default"/>
        <w:w w:val="100"/>
        <w:sz w:val="24"/>
        <w:szCs w:val="24"/>
        <w:lang w:val="el-GR" w:eastAsia="en-US" w:bidi="ar-SA"/>
      </w:rPr>
    </w:lvl>
    <w:lvl w:ilvl="1" w:tplc="AB020EE0">
      <w:numFmt w:val="bullet"/>
      <w:lvlText w:val="●"/>
      <w:lvlJc w:val="left"/>
      <w:pPr>
        <w:ind w:left="840" w:hanging="360"/>
      </w:pPr>
      <w:rPr>
        <w:rFonts w:ascii="Times New Roman" w:eastAsia="Times New Roman" w:hAnsi="Times New Roman" w:cs="Times New Roman" w:hint="default"/>
        <w:spacing w:val="-27"/>
        <w:w w:val="100"/>
        <w:sz w:val="24"/>
        <w:szCs w:val="24"/>
        <w:lang w:val="el-GR" w:eastAsia="en-US" w:bidi="ar-SA"/>
      </w:rPr>
    </w:lvl>
    <w:lvl w:ilvl="2" w:tplc="FEEE7D70">
      <w:numFmt w:val="bullet"/>
      <w:lvlText w:val="•"/>
      <w:lvlJc w:val="left"/>
      <w:pPr>
        <w:ind w:left="1696" w:hanging="360"/>
      </w:pPr>
      <w:rPr>
        <w:rFonts w:hint="default"/>
        <w:lang w:val="el-GR" w:eastAsia="en-US" w:bidi="ar-SA"/>
      </w:rPr>
    </w:lvl>
    <w:lvl w:ilvl="3" w:tplc="CD2A81BC">
      <w:numFmt w:val="bullet"/>
      <w:lvlText w:val="•"/>
      <w:lvlJc w:val="left"/>
      <w:pPr>
        <w:ind w:left="2552" w:hanging="360"/>
      </w:pPr>
      <w:rPr>
        <w:rFonts w:hint="default"/>
        <w:lang w:val="el-GR" w:eastAsia="en-US" w:bidi="ar-SA"/>
      </w:rPr>
    </w:lvl>
    <w:lvl w:ilvl="4" w:tplc="901E6E7E">
      <w:numFmt w:val="bullet"/>
      <w:lvlText w:val="•"/>
      <w:lvlJc w:val="left"/>
      <w:pPr>
        <w:ind w:left="3408" w:hanging="360"/>
      </w:pPr>
      <w:rPr>
        <w:rFonts w:hint="default"/>
        <w:lang w:val="el-GR" w:eastAsia="en-US" w:bidi="ar-SA"/>
      </w:rPr>
    </w:lvl>
    <w:lvl w:ilvl="5" w:tplc="5B0EB566">
      <w:numFmt w:val="bullet"/>
      <w:lvlText w:val="•"/>
      <w:lvlJc w:val="left"/>
      <w:pPr>
        <w:ind w:left="4265" w:hanging="360"/>
      </w:pPr>
      <w:rPr>
        <w:rFonts w:hint="default"/>
        <w:lang w:val="el-GR" w:eastAsia="en-US" w:bidi="ar-SA"/>
      </w:rPr>
    </w:lvl>
    <w:lvl w:ilvl="6" w:tplc="9030E988">
      <w:numFmt w:val="bullet"/>
      <w:lvlText w:val="•"/>
      <w:lvlJc w:val="left"/>
      <w:pPr>
        <w:ind w:left="5121" w:hanging="360"/>
      </w:pPr>
      <w:rPr>
        <w:rFonts w:hint="default"/>
        <w:lang w:val="el-GR" w:eastAsia="en-US" w:bidi="ar-SA"/>
      </w:rPr>
    </w:lvl>
    <w:lvl w:ilvl="7" w:tplc="BA7CAA9E">
      <w:numFmt w:val="bullet"/>
      <w:lvlText w:val="•"/>
      <w:lvlJc w:val="left"/>
      <w:pPr>
        <w:ind w:left="5977" w:hanging="360"/>
      </w:pPr>
      <w:rPr>
        <w:rFonts w:hint="default"/>
        <w:lang w:val="el-GR" w:eastAsia="en-US" w:bidi="ar-SA"/>
      </w:rPr>
    </w:lvl>
    <w:lvl w:ilvl="8" w:tplc="01403070">
      <w:numFmt w:val="bullet"/>
      <w:lvlText w:val="•"/>
      <w:lvlJc w:val="left"/>
      <w:pPr>
        <w:ind w:left="6833" w:hanging="360"/>
      </w:pPr>
      <w:rPr>
        <w:rFonts w:hint="default"/>
        <w:lang w:val="el-GR" w:eastAsia="en-US" w:bidi="ar-SA"/>
      </w:rPr>
    </w:lvl>
  </w:abstractNum>
  <w:abstractNum w:abstractNumId="1" w15:restartNumberingAfterBreak="0">
    <w:nsid w:val="622B452B"/>
    <w:multiLevelType w:val="hybridMultilevel"/>
    <w:tmpl w:val="71E61DA2"/>
    <w:lvl w:ilvl="0" w:tplc="1064151A">
      <w:start w:val="1"/>
      <w:numFmt w:val="decimal"/>
      <w:lvlText w:val="%1."/>
      <w:lvlJc w:val="left"/>
      <w:pPr>
        <w:ind w:left="267" w:hanging="267"/>
      </w:pPr>
      <w:rPr>
        <w:rFonts w:ascii="Calibri" w:eastAsia="Calibri" w:hAnsi="Calibri" w:cs="Calibri" w:hint="default"/>
        <w:spacing w:val="-27"/>
        <w:w w:val="100"/>
        <w:sz w:val="24"/>
        <w:szCs w:val="24"/>
        <w:lang w:val="el-GR" w:eastAsia="en-US" w:bidi="ar-SA"/>
      </w:rPr>
    </w:lvl>
    <w:lvl w:ilvl="1" w:tplc="DA50B6D0">
      <w:numFmt w:val="bullet"/>
      <w:lvlText w:val="•"/>
      <w:lvlJc w:val="left"/>
      <w:pPr>
        <w:ind w:left="1109" w:hanging="267"/>
      </w:pPr>
      <w:rPr>
        <w:rFonts w:hint="default"/>
        <w:lang w:val="el-GR" w:eastAsia="en-US" w:bidi="ar-SA"/>
      </w:rPr>
    </w:lvl>
    <w:lvl w:ilvl="2" w:tplc="FB162112">
      <w:numFmt w:val="bullet"/>
      <w:lvlText w:val="•"/>
      <w:lvlJc w:val="left"/>
      <w:pPr>
        <w:ind w:left="1952" w:hanging="267"/>
      </w:pPr>
      <w:rPr>
        <w:rFonts w:hint="default"/>
        <w:lang w:val="el-GR" w:eastAsia="en-US" w:bidi="ar-SA"/>
      </w:rPr>
    </w:lvl>
    <w:lvl w:ilvl="3" w:tplc="FE2C86D2">
      <w:numFmt w:val="bullet"/>
      <w:lvlText w:val="•"/>
      <w:lvlJc w:val="left"/>
      <w:pPr>
        <w:ind w:left="2794" w:hanging="267"/>
      </w:pPr>
      <w:rPr>
        <w:rFonts w:hint="default"/>
        <w:lang w:val="el-GR" w:eastAsia="en-US" w:bidi="ar-SA"/>
      </w:rPr>
    </w:lvl>
    <w:lvl w:ilvl="4" w:tplc="C84A35BA">
      <w:numFmt w:val="bullet"/>
      <w:lvlText w:val="•"/>
      <w:lvlJc w:val="left"/>
      <w:pPr>
        <w:ind w:left="3637" w:hanging="267"/>
      </w:pPr>
      <w:rPr>
        <w:rFonts w:hint="default"/>
        <w:lang w:val="el-GR" w:eastAsia="en-US" w:bidi="ar-SA"/>
      </w:rPr>
    </w:lvl>
    <w:lvl w:ilvl="5" w:tplc="9E686F52">
      <w:numFmt w:val="bullet"/>
      <w:lvlText w:val="•"/>
      <w:lvlJc w:val="left"/>
      <w:pPr>
        <w:ind w:left="4480" w:hanging="267"/>
      </w:pPr>
      <w:rPr>
        <w:rFonts w:hint="default"/>
        <w:lang w:val="el-GR" w:eastAsia="en-US" w:bidi="ar-SA"/>
      </w:rPr>
    </w:lvl>
    <w:lvl w:ilvl="6" w:tplc="3DA8CE04">
      <w:numFmt w:val="bullet"/>
      <w:lvlText w:val="•"/>
      <w:lvlJc w:val="left"/>
      <w:pPr>
        <w:ind w:left="5322" w:hanging="267"/>
      </w:pPr>
      <w:rPr>
        <w:rFonts w:hint="default"/>
        <w:lang w:val="el-GR" w:eastAsia="en-US" w:bidi="ar-SA"/>
      </w:rPr>
    </w:lvl>
    <w:lvl w:ilvl="7" w:tplc="265635C6">
      <w:numFmt w:val="bullet"/>
      <w:lvlText w:val="•"/>
      <w:lvlJc w:val="left"/>
      <w:pPr>
        <w:ind w:left="6165" w:hanging="267"/>
      </w:pPr>
      <w:rPr>
        <w:rFonts w:hint="default"/>
        <w:lang w:val="el-GR" w:eastAsia="en-US" w:bidi="ar-SA"/>
      </w:rPr>
    </w:lvl>
    <w:lvl w:ilvl="8" w:tplc="3968DE46">
      <w:numFmt w:val="bullet"/>
      <w:lvlText w:val="•"/>
      <w:lvlJc w:val="left"/>
      <w:pPr>
        <w:ind w:left="7008" w:hanging="267"/>
      </w:pPr>
      <w:rPr>
        <w:rFonts w:hint="default"/>
        <w:lang w:val="el-GR" w:eastAsia="en-US" w:bidi="ar-SA"/>
      </w:rPr>
    </w:lvl>
  </w:abstractNum>
  <w:num w:numId="1" w16cid:durableId="1310095914">
    <w:abstractNumId w:val="1"/>
  </w:num>
  <w:num w:numId="2" w16cid:durableId="209709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C9"/>
    <w:rsid w:val="00136DC9"/>
    <w:rsid w:val="00165926"/>
    <w:rsid w:val="001B458E"/>
    <w:rsid w:val="00275D22"/>
    <w:rsid w:val="002941B3"/>
    <w:rsid w:val="002C09A7"/>
    <w:rsid w:val="00383BEA"/>
    <w:rsid w:val="003D3398"/>
    <w:rsid w:val="00405D48"/>
    <w:rsid w:val="00553140"/>
    <w:rsid w:val="005968E5"/>
    <w:rsid w:val="007A2012"/>
    <w:rsid w:val="00925675"/>
    <w:rsid w:val="009901C7"/>
    <w:rsid w:val="00AB7962"/>
    <w:rsid w:val="00BA0A65"/>
    <w:rsid w:val="00C33E42"/>
    <w:rsid w:val="00E67D3B"/>
    <w:rsid w:val="00EC2969"/>
    <w:rsid w:val="00EE04DE"/>
    <w:rsid w:val="00F850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72E4"/>
  <w15:docId w15:val="{66ED0E76-5C61-45FA-8328-6CFE4513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6DC9"/>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36DC9"/>
    <w:pPr>
      <w:ind w:left="120"/>
      <w:jc w:val="both"/>
    </w:pPr>
    <w:rPr>
      <w:sz w:val="24"/>
      <w:szCs w:val="24"/>
    </w:rPr>
  </w:style>
  <w:style w:type="character" w:customStyle="1" w:styleId="Char">
    <w:name w:val="Σώμα κειμένου Char"/>
    <w:basedOn w:val="a0"/>
    <w:link w:val="a3"/>
    <w:uiPriority w:val="1"/>
    <w:rsid w:val="00136DC9"/>
    <w:rPr>
      <w:rFonts w:ascii="Calibri" w:eastAsia="Calibri" w:hAnsi="Calibri" w:cs="Calibri"/>
      <w:sz w:val="24"/>
      <w:szCs w:val="24"/>
    </w:rPr>
  </w:style>
  <w:style w:type="paragraph" w:styleId="a4">
    <w:name w:val="List Paragraph"/>
    <w:basedOn w:val="a"/>
    <w:uiPriority w:val="1"/>
    <w:qFormat/>
    <w:rsid w:val="00136DC9"/>
    <w:pPr>
      <w:ind w:left="120" w:right="113"/>
      <w:jc w:val="both"/>
    </w:pPr>
  </w:style>
  <w:style w:type="character" w:styleId="-">
    <w:name w:val="Hyperlink"/>
    <w:basedOn w:val="a0"/>
    <w:uiPriority w:val="99"/>
    <w:unhideWhenUsed/>
    <w:rsid w:val="00136DC9"/>
    <w:rPr>
      <w:color w:val="0563C1" w:themeColor="hyperlink"/>
      <w:u w:val="single"/>
    </w:rPr>
  </w:style>
  <w:style w:type="character" w:styleId="-0">
    <w:name w:val="FollowedHyperlink"/>
    <w:basedOn w:val="a0"/>
    <w:uiPriority w:val="99"/>
    <w:semiHidden/>
    <w:unhideWhenUsed/>
    <w:rsid w:val="00136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dim-peir-patras.ach.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Chris Alexopoulos</cp:lastModifiedBy>
  <cp:revision>7</cp:revision>
  <dcterms:created xsi:type="dcterms:W3CDTF">2024-09-01T13:27:00Z</dcterms:created>
  <dcterms:modified xsi:type="dcterms:W3CDTF">2024-09-02T08:04:00Z</dcterms:modified>
</cp:coreProperties>
</file>