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E16" w:rsidRDefault="00D65C2D" w:rsidP="00D65C2D">
      <w:pPr>
        <w:jc w:val="center"/>
        <w:rPr>
          <w:b/>
          <w:color w:val="70AD47" w:themeColor="accent6"/>
          <w:sz w:val="40"/>
          <w:szCs w:val="40"/>
          <w:u w:val="single"/>
        </w:rPr>
      </w:pPr>
      <w:bookmarkStart w:id="0" w:name="_GoBack"/>
      <w:bookmarkEnd w:id="0"/>
      <w:r w:rsidRPr="00C720EA">
        <w:rPr>
          <w:b/>
          <w:color w:val="70AD47" w:themeColor="accent6"/>
          <w:sz w:val="40"/>
          <w:szCs w:val="40"/>
          <w:u w:val="single"/>
        </w:rPr>
        <w:t>Β 1.4. ΠΡΟΣΘΕΣΗ ΚΑΙ ΑΦΑΙΡΕΣΗ ΤΜΗΜΑΤΩΝ</w:t>
      </w:r>
    </w:p>
    <w:p w:rsidR="00C17FE1" w:rsidRPr="00C720EA" w:rsidRDefault="00C17FE1" w:rsidP="00D65C2D">
      <w:pPr>
        <w:jc w:val="center"/>
        <w:rPr>
          <w:b/>
          <w:color w:val="70AD47" w:themeColor="accent6"/>
          <w:sz w:val="40"/>
          <w:szCs w:val="40"/>
          <w:u w:val="single"/>
        </w:rPr>
      </w:pPr>
    </w:p>
    <w:p w:rsidR="00C720EA" w:rsidRDefault="00D65C2D" w:rsidP="00D65C2D">
      <w:pPr>
        <w:rPr>
          <w:rStyle w:val="fontstyle01"/>
          <w:sz w:val="28"/>
          <w:szCs w:val="28"/>
        </w:rPr>
      </w:pPr>
      <w:r w:rsidRPr="00C720EA">
        <w:rPr>
          <w:rStyle w:val="fontstyle01"/>
          <w:sz w:val="28"/>
          <w:szCs w:val="28"/>
          <w:highlight w:val="yellow"/>
        </w:rPr>
        <w:t>Για να προσθέσετε</w:t>
      </w:r>
      <w:r w:rsidRPr="00D65C2D">
        <w:rPr>
          <w:rStyle w:val="fontstyle01"/>
          <w:sz w:val="28"/>
          <w:szCs w:val="28"/>
        </w:rPr>
        <w:t xml:space="preserve"> ευθύγραμμα</w:t>
      </w:r>
      <w:r>
        <w:rPr>
          <w:rStyle w:val="fontstyle01"/>
          <w:sz w:val="28"/>
          <w:szCs w:val="28"/>
        </w:rPr>
        <w:t xml:space="preserve"> </w:t>
      </w:r>
      <w:r w:rsidRPr="00D65C2D">
        <w:rPr>
          <w:rStyle w:val="fontstyle01"/>
          <w:sz w:val="28"/>
          <w:szCs w:val="28"/>
        </w:rPr>
        <w:t>τμήματα, τα</w:t>
      </w:r>
      <w:r>
        <w:rPr>
          <w:rStyle w:val="fontstyle01"/>
          <w:sz w:val="28"/>
          <w:szCs w:val="28"/>
        </w:rPr>
        <w:t xml:space="preserve"> </w:t>
      </w:r>
      <w:r w:rsidRPr="00D65C2D">
        <w:rPr>
          <w:rStyle w:val="fontstyle01"/>
          <w:sz w:val="28"/>
          <w:szCs w:val="28"/>
        </w:rPr>
        <w:t>τοποθετείτε</w:t>
      </w:r>
      <w:r>
        <w:rPr>
          <w:rStyle w:val="fontstyle01"/>
          <w:sz w:val="28"/>
          <w:szCs w:val="28"/>
        </w:rPr>
        <w:t xml:space="preserve"> </w:t>
      </w:r>
      <w:r w:rsidRPr="00D65C2D">
        <w:rPr>
          <w:rStyle w:val="fontstyle01"/>
          <w:sz w:val="28"/>
          <w:szCs w:val="28"/>
        </w:rPr>
        <w:t>διαδοχικά πάνω σε</w:t>
      </w:r>
      <w:r>
        <w:rPr>
          <w:rStyle w:val="fontstyle01"/>
          <w:sz w:val="28"/>
          <w:szCs w:val="28"/>
        </w:rPr>
        <w:t xml:space="preserve"> </w:t>
      </w:r>
      <w:r w:rsidRPr="00D65C2D">
        <w:rPr>
          <w:rStyle w:val="fontstyle01"/>
          <w:sz w:val="28"/>
          <w:szCs w:val="28"/>
        </w:rPr>
        <w:t xml:space="preserve">μια ευθεία. </w:t>
      </w:r>
    </w:p>
    <w:p w:rsidR="00D65C2D" w:rsidRDefault="00D65C2D" w:rsidP="00D65C2D">
      <w:pPr>
        <w:rPr>
          <w:rStyle w:val="fontstyle01"/>
          <w:sz w:val="28"/>
          <w:szCs w:val="28"/>
        </w:rPr>
      </w:pPr>
      <w:r w:rsidRPr="00D65C2D">
        <w:rPr>
          <w:rStyle w:val="fontstyle01"/>
          <w:sz w:val="28"/>
          <w:szCs w:val="28"/>
        </w:rPr>
        <w:t>Το</w:t>
      </w:r>
      <w:r>
        <w:rPr>
          <w:rStyle w:val="fontstyle01"/>
          <w:sz w:val="28"/>
          <w:szCs w:val="28"/>
        </w:rPr>
        <w:t xml:space="preserve"> </w:t>
      </w:r>
      <w:r w:rsidRPr="00D65C2D">
        <w:rPr>
          <w:rStyle w:val="fontstyle01"/>
          <w:sz w:val="28"/>
          <w:szCs w:val="28"/>
        </w:rPr>
        <w:t>τμήμα που έχει</w:t>
      </w:r>
      <w:r w:rsidR="00C720EA">
        <w:rPr>
          <w:rStyle w:val="fontstyle01"/>
          <w:sz w:val="28"/>
          <w:szCs w:val="28"/>
        </w:rPr>
        <w:t xml:space="preserve"> </w:t>
      </w:r>
      <w:r w:rsidRPr="00D65C2D">
        <w:rPr>
          <w:rStyle w:val="fontstyle01"/>
          <w:sz w:val="28"/>
          <w:szCs w:val="28"/>
        </w:rPr>
        <w:t>άκρα την αρχή του</w:t>
      </w:r>
      <w:r w:rsidR="00C720EA">
        <w:rPr>
          <w:rStyle w:val="fontstyle01"/>
          <w:sz w:val="28"/>
          <w:szCs w:val="28"/>
        </w:rPr>
        <w:t xml:space="preserve"> </w:t>
      </w:r>
      <w:r w:rsidRPr="00D65C2D">
        <w:rPr>
          <w:rStyle w:val="fontstyle01"/>
          <w:sz w:val="28"/>
          <w:szCs w:val="28"/>
        </w:rPr>
        <w:t>πρώτου και το</w:t>
      </w:r>
      <w:r w:rsidR="00C720EA">
        <w:rPr>
          <w:rStyle w:val="fontstyle01"/>
          <w:sz w:val="28"/>
          <w:szCs w:val="28"/>
        </w:rPr>
        <w:t xml:space="preserve"> </w:t>
      </w:r>
      <w:r w:rsidRPr="00D65C2D">
        <w:rPr>
          <w:rStyle w:val="fontstyle01"/>
          <w:sz w:val="28"/>
          <w:szCs w:val="28"/>
        </w:rPr>
        <w:t>τέλος του</w:t>
      </w:r>
      <w:r w:rsidR="00C720EA">
        <w:rPr>
          <w:rStyle w:val="fontstyle01"/>
          <w:sz w:val="28"/>
          <w:szCs w:val="28"/>
        </w:rPr>
        <w:t xml:space="preserve"> </w:t>
      </w:r>
      <w:r w:rsidRPr="00D65C2D">
        <w:rPr>
          <w:rStyle w:val="fontstyle01"/>
          <w:sz w:val="28"/>
          <w:szCs w:val="28"/>
        </w:rPr>
        <w:t>τελευταίου είναι το</w:t>
      </w:r>
      <w:r w:rsidR="00C720EA">
        <w:rPr>
          <w:rStyle w:val="fontstyle01"/>
          <w:sz w:val="28"/>
          <w:szCs w:val="28"/>
        </w:rPr>
        <w:t xml:space="preserve"> </w:t>
      </w:r>
      <w:r w:rsidRPr="00D65C2D">
        <w:rPr>
          <w:rStyle w:val="fontstyle01"/>
          <w:sz w:val="28"/>
          <w:szCs w:val="28"/>
        </w:rPr>
        <w:t>άθροισμά τους.</w:t>
      </w:r>
    </w:p>
    <w:p w:rsidR="00C720EA" w:rsidRPr="00C720EA" w:rsidRDefault="00C720EA" w:rsidP="00C72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720EA">
        <w:rPr>
          <w:rFonts w:ascii="Tahoma" w:eastAsia="Times New Roman" w:hAnsi="Tahoma" w:cs="Tahoma"/>
          <w:color w:val="333333"/>
          <w:sz w:val="21"/>
          <w:szCs w:val="21"/>
          <w:shd w:val="clear" w:color="auto" w:fill="E7F6FD"/>
          <w:lang w:eastAsia="el-GR"/>
        </w:rPr>
        <w:t>Σε μία ευθεία ε έχουμε με τη σειρά τα σημεία Α, Β, Γ, όπως φαίνεται στο σχήμα:</w:t>
      </w:r>
      <w:r w:rsidRPr="00C720EA">
        <w:rPr>
          <w:rFonts w:ascii="Tahoma" w:eastAsia="Times New Roman" w:hAnsi="Tahoma" w:cs="Tahoma"/>
          <w:color w:val="333333"/>
          <w:sz w:val="21"/>
          <w:szCs w:val="21"/>
          <w:lang w:eastAsia="el-GR"/>
        </w:rPr>
        <w:br/>
      </w:r>
      <w:r w:rsidRPr="00C720EA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7A252782" wp14:editId="48931F1F">
            <wp:extent cx="2600325" cy="371475"/>
            <wp:effectExtent l="0" t="0" r="9525" b="9525"/>
            <wp:docPr id="1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0EA" w:rsidRPr="00C720EA" w:rsidRDefault="00C720EA" w:rsidP="00C720EA">
      <w:pPr>
        <w:numPr>
          <w:ilvl w:val="0"/>
          <w:numId w:val="1"/>
        </w:numPr>
        <w:shd w:val="clear" w:color="auto" w:fill="E7F6FD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el-GR"/>
        </w:rPr>
      </w:pPr>
      <w:r w:rsidRPr="00C720EA">
        <w:rPr>
          <w:rFonts w:ascii="Tahoma" w:eastAsia="Times New Roman" w:hAnsi="Tahoma" w:cs="Tahoma"/>
          <w:color w:val="333333"/>
          <w:sz w:val="21"/>
          <w:szCs w:val="21"/>
          <w:lang w:eastAsia="el-GR"/>
        </w:rPr>
        <w:t>Το ευθύγραμμο τμήμα ΑΓ λέγεται άθροισμα των τμημάτων ΑΒ και ΒΓ, και γράφουμε: ΑΓ = ΑΒ + ΒΓ.</w:t>
      </w:r>
    </w:p>
    <w:p w:rsidR="00C720EA" w:rsidRPr="00C720EA" w:rsidRDefault="00C720EA" w:rsidP="00C720EA">
      <w:pPr>
        <w:numPr>
          <w:ilvl w:val="0"/>
          <w:numId w:val="1"/>
        </w:numPr>
        <w:shd w:val="clear" w:color="auto" w:fill="E7F6FD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el-GR"/>
        </w:rPr>
      </w:pPr>
      <w:r w:rsidRPr="00C720EA">
        <w:rPr>
          <w:rFonts w:ascii="Tahoma" w:eastAsia="Times New Roman" w:hAnsi="Tahoma" w:cs="Tahoma"/>
          <w:color w:val="333333"/>
          <w:sz w:val="21"/>
          <w:szCs w:val="21"/>
          <w:lang w:eastAsia="el-GR"/>
        </w:rPr>
        <w:t>Το ευθύγραμμο τμήμα ΒΓ λέγεται διαφορά των τμημάτων ΑΓ και ΑΒ, και γράφουμε: ΒΓ = ΑΓ – ΑΒ.</w:t>
      </w:r>
    </w:p>
    <w:p w:rsidR="00C720EA" w:rsidRDefault="00C720EA" w:rsidP="00C720EA">
      <w:pPr>
        <w:ind w:left="360"/>
        <w:rPr>
          <w:rStyle w:val="fontstyle01"/>
          <w:sz w:val="28"/>
          <w:szCs w:val="28"/>
        </w:rPr>
      </w:pPr>
      <w:r w:rsidRPr="00C720EA">
        <w:rPr>
          <w:rStyle w:val="fontstyle01"/>
          <w:color w:val="auto"/>
          <w:sz w:val="28"/>
          <w:szCs w:val="28"/>
          <w:highlight w:val="yellow"/>
        </w:rPr>
        <w:t>Για να αφαιρέσετε</w:t>
      </w:r>
      <w:r w:rsidRPr="00C720EA">
        <w:rPr>
          <w:rFonts w:ascii="Calibri" w:hAnsi="Calibri" w:cs="Calibri"/>
          <w:sz w:val="28"/>
          <w:szCs w:val="28"/>
        </w:rPr>
        <w:t xml:space="preserve"> </w:t>
      </w:r>
      <w:r w:rsidRPr="00C720EA">
        <w:rPr>
          <w:rStyle w:val="fontstyle01"/>
          <w:sz w:val="28"/>
          <w:szCs w:val="28"/>
        </w:rPr>
        <w:t>δύο ευθύγραμμα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C720EA">
        <w:rPr>
          <w:rStyle w:val="fontstyle01"/>
          <w:sz w:val="28"/>
          <w:szCs w:val="28"/>
        </w:rPr>
        <w:t>τμήματα, τα</w:t>
      </w:r>
      <w:r>
        <w:rPr>
          <w:rStyle w:val="fontstyle01"/>
          <w:sz w:val="28"/>
          <w:szCs w:val="28"/>
        </w:rPr>
        <w:t xml:space="preserve"> </w:t>
      </w:r>
      <w:r w:rsidRPr="00C720EA">
        <w:rPr>
          <w:rStyle w:val="fontstyle01"/>
          <w:sz w:val="28"/>
          <w:szCs w:val="28"/>
        </w:rPr>
        <w:t>τοποθετείτε με</w:t>
      </w:r>
      <w:r w:rsidRPr="00C720EA">
        <w:rPr>
          <w:rFonts w:ascii="Calibri" w:hAnsi="Calibri" w:cs="Calibri"/>
          <w:color w:val="000000"/>
          <w:sz w:val="28"/>
          <w:szCs w:val="28"/>
        </w:rPr>
        <w:br/>
      </w:r>
      <w:r w:rsidRPr="00C720EA">
        <w:rPr>
          <w:rStyle w:val="fontstyle01"/>
          <w:sz w:val="28"/>
          <w:szCs w:val="28"/>
        </w:rPr>
        <w:t>κοινή αρχή στην</w:t>
      </w:r>
      <w:r>
        <w:rPr>
          <w:rStyle w:val="fontstyle01"/>
          <w:sz w:val="28"/>
          <w:szCs w:val="28"/>
        </w:rPr>
        <w:t xml:space="preserve"> </w:t>
      </w:r>
      <w:r w:rsidRPr="00C720EA">
        <w:rPr>
          <w:rStyle w:val="fontstyle01"/>
          <w:sz w:val="28"/>
          <w:szCs w:val="28"/>
        </w:rPr>
        <w:t xml:space="preserve">ίδια </w:t>
      </w:r>
      <w:proofErr w:type="spellStart"/>
      <w:r w:rsidRPr="00C720EA">
        <w:rPr>
          <w:rStyle w:val="fontstyle01"/>
          <w:sz w:val="28"/>
          <w:szCs w:val="28"/>
        </w:rPr>
        <w:t>ημιευθεία</w:t>
      </w:r>
      <w:proofErr w:type="spellEnd"/>
      <w:r w:rsidRPr="00C720EA">
        <w:rPr>
          <w:rStyle w:val="fontstyle01"/>
          <w:sz w:val="28"/>
          <w:szCs w:val="28"/>
        </w:rPr>
        <w:t>. Το</w:t>
      </w:r>
      <w:r>
        <w:rPr>
          <w:rStyle w:val="fontstyle01"/>
          <w:sz w:val="28"/>
          <w:szCs w:val="28"/>
        </w:rPr>
        <w:t xml:space="preserve"> </w:t>
      </w:r>
      <w:r w:rsidRPr="00C720EA">
        <w:rPr>
          <w:rStyle w:val="fontstyle01"/>
          <w:sz w:val="28"/>
          <w:szCs w:val="28"/>
        </w:rPr>
        <w:t>τμήμα που αρχίζει</w:t>
      </w:r>
      <w:r>
        <w:rPr>
          <w:rStyle w:val="fontstyle01"/>
          <w:sz w:val="28"/>
          <w:szCs w:val="28"/>
        </w:rPr>
        <w:t xml:space="preserve"> </w:t>
      </w:r>
      <w:r w:rsidRPr="00C720EA">
        <w:rPr>
          <w:rStyle w:val="fontstyle01"/>
          <w:sz w:val="28"/>
          <w:szCs w:val="28"/>
        </w:rPr>
        <w:t>από το τέλος του</w:t>
      </w:r>
      <w:r>
        <w:rPr>
          <w:rStyle w:val="fontstyle01"/>
          <w:sz w:val="28"/>
          <w:szCs w:val="28"/>
        </w:rPr>
        <w:t xml:space="preserve"> </w:t>
      </w:r>
      <w:r w:rsidRPr="00C720EA">
        <w:rPr>
          <w:rStyle w:val="fontstyle01"/>
          <w:sz w:val="28"/>
          <w:szCs w:val="28"/>
        </w:rPr>
        <w:t>μικρότερου και</w:t>
      </w:r>
      <w:r>
        <w:rPr>
          <w:rStyle w:val="fontstyle01"/>
          <w:sz w:val="28"/>
          <w:szCs w:val="28"/>
        </w:rPr>
        <w:t xml:space="preserve"> </w:t>
      </w:r>
      <w:r w:rsidRPr="00C720EA">
        <w:rPr>
          <w:rStyle w:val="fontstyle01"/>
          <w:sz w:val="28"/>
          <w:szCs w:val="28"/>
        </w:rPr>
        <w:t>καταλήγει στο τέλος</w:t>
      </w:r>
      <w:r>
        <w:rPr>
          <w:rStyle w:val="fontstyle01"/>
          <w:sz w:val="28"/>
          <w:szCs w:val="28"/>
        </w:rPr>
        <w:t xml:space="preserve"> </w:t>
      </w:r>
      <w:r w:rsidRPr="00C720EA">
        <w:rPr>
          <w:rStyle w:val="fontstyle01"/>
          <w:sz w:val="28"/>
          <w:szCs w:val="28"/>
        </w:rPr>
        <w:t>του μεγαλύτερου</w:t>
      </w:r>
      <w:r>
        <w:rPr>
          <w:rStyle w:val="fontstyle01"/>
          <w:sz w:val="28"/>
          <w:szCs w:val="28"/>
        </w:rPr>
        <w:t xml:space="preserve"> </w:t>
      </w:r>
      <w:r w:rsidRPr="00C720EA">
        <w:rPr>
          <w:rStyle w:val="fontstyle01"/>
          <w:sz w:val="28"/>
          <w:szCs w:val="28"/>
        </w:rPr>
        <w:t>αποτελεί τη</w:t>
      </w:r>
      <w:r>
        <w:rPr>
          <w:rStyle w:val="fontstyle01"/>
          <w:sz w:val="28"/>
          <w:szCs w:val="28"/>
        </w:rPr>
        <w:t xml:space="preserve"> </w:t>
      </w:r>
      <w:r w:rsidRPr="00C720EA">
        <w:rPr>
          <w:rStyle w:val="fontstyle01"/>
          <w:sz w:val="28"/>
          <w:szCs w:val="28"/>
        </w:rPr>
        <w:t xml:space="preserve">διαφορά </w:t>
      </w:r>
      <w:r>
        <w:rPr>
          <w:rStyle w:val="fontstyle01"/>
          <w:sz w:val="28"/>
          <w:szCs w:val="28"/>
        </w:rPr>
        <w:t>τους.</w:t>
      </w:r>
    </w:p>
    <w:p w:rsidR="00C720EA" w:rsidRDefault="00C720EA" w:rsidP="00C720EA">
      <w:pPr>
        <w:ind w:left="360"/>
        <w:rPr>
          <w:rStyle w:val="fontstyle01"/>
          <w:sz w:val="28"/>
          <w:szCs w:val="28"/>
        </w:rPr>
      </w:pPr>
    </w:p>
    <w:p w:rsidR="00C720EA" w:rsidRPr="00C720EA" w:rsidRDefault="00C720EA" w:rsidP="00C720EA">
      <w:pPr>
        <w:ind w:left="360"/>
        <w:rPr>
          <w:sz w:val="28"/>
          <w:szCs w:val="28"/>
        </w:rPr>
      </w:pPr>
      <w:r w:rsidRPr="00C720EA">
        <w:rPr>
          <w:rStyle w:val="fontstyle01"/>
          <w:sz w:val="28"/>
          <w:szCs w:val="28"/>
        </w:rPr>
        <w:t xml:space="preserve">Το άθροισμα των πλευρών ενός </w:t>
      </w:r>
      <w:r w:rsidRPr="00C17FE1">
        <w:rPr>
          <w:rStyle w:val="fontstyle01"/>
          <w:sz w:val="32"/>
          <w:szCs w:val="32"/>
          <w:u w:val="single"/>
        </w:rPr>
        <w:t>ευθύγραμμου σχήματος</w:t>
      </w:r>
      <w:r w:rsidR="00C17FE1">
        <w:rPr>
          <w:rStyle w:val="fontstyle01"/>
          <w:sz w:val="32"/>
          <w:szCs w:val="32"/>
          <w:u w:val="single"/>
        </w:rPr>
        <w:t>(όχι τμήματος)</w:t>
      </w:r>
      <w:r w:rsidRPr="00C720EA">
        <w:rPr>
          <w:rStyle w:val="fontstyle01"/>
          <w:sz w:val="28"/>
          <w:szCs w:val="28"/>
        </w:rPr>
        <w:t xml:space="preserve">, θα το λέμε </w:t>
      </w:r>
      <w:r w:rsidRPr="00C720EA">
        <w:rPr>
          <w:rStyle w:val="fontstyle01"/>
          <w:sz w:val="28"/>
          <w:szCs w:val="28"/>
          <w:highlight w:val="darkYellow"/>
        </w:rPr>
        <w:t>περίμετρο του σχήματος.</w:t>
      </w:r>
    </w:p>
    <w:p w:rsidR="00C720EA" w:rsidRPr="00C720EA" w:rsidRDefault="00C720EA" w:rsidP="00C720EA">
      <w:pPr>
        <w:numPr>
          <w:ilvl w:val="0"/>
          <w:numId w:val="2"/>
        </w:numPr>
        <w:shd w:val="clear" w:color="auto" w:fill="E7F6FD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el-GR"/>
        </w:rPr>
      </w:pPr>
      <w:r w:rsidRPr="00C720EA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el-GR"/>
        </w:rPr>
        <w:t>Τεθλασμένη γραμμή</w:t>
      </w:r>
      <w:r w:rsidRPr="00C720EA">
        <w:rPr>
          <w:rFonts w:ascii="Tahoma" w:eastAsia="Times New Roman" w:hAnsi="Tahoma" w:cs="Tahoma"/>
          <w:color w:val="333333"/>
          <w:sz w:val="21"/>
          <w:szCs w:val="21"/>
          <w:lang w:eastAsia="el-GR"/>
        </w:rPr>
        <w:t> είναι μια </w:t>
      </w:r>
      <w:r w:rsidRPr="00C720EA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el-GR"/>
        </w:rPr>
        <w:t>πολυγωνική γραμμή</w:t>
      </w:r>
      <w:r w:rsidRPr="00C720EA">
        <w:rPr>
          <w:rFonts w:ascii="Tahoma" w:eastAsia="Times New Roman" w:hAnsi="Tahoma" w:cs="Tahoma"/>
          <w:color w:val="333333"/>
          <w:sz w:val="21"/>
          <w:szCs w:val="21"/>
          <w:lang w:eastAsia="el-GR"/>
        </w:rPr>
        <w:t>, που αποτελείται από διαδοχικά ευθύγραμμα τμήματα, τα οποία δε βρίσκονται στην ίδια ευθεία.</w:t>
      </w:r>
    </w:p>
    <w:p w:rsidR="00C720EA" w:rsidRPr="00C720EA" w:rsidRDefault="00C720EA" w:rsidP="00C720EA">
      <w:pPr>
        <w:numPr>
          <w:ilvl w:val="0"/>
          <w:numId w:val="2"/>
        </w:numPr>
        <w:shd w:val="clear" w:color="auto" w:fill="E7F6FD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el-GR"/>
        </w:rPr>
      </w:pPr>
      <w:r w:rsidRPr="00C720EA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el-GR"/>
        </w:rPr>
        <w:t>Ευθύγραμμο σχήμα</w:t>
      </w:r>
      <w:r w:rsidRPr="00C720EA">
        <w:rPr>
          <w:rFonts w:ascii="Tahoma" w:eastAsia="Times New Roman" w:hAnsi="Tahoma" w:cs="Tahoma"/>
          <w:color w:val="333333"/>
          <w:sz w:val="21"/>
          <w:szCs w:val="21"/>
          <w:lang w:eastAsia="el-GR"/>
        </w:rPr>
        <w:t> ονομάζεται κάθε τεθλασμένη γραμμή, της οποίας τα άκρα συμπίπτουν.</w:t>
      </w:r>
    </w:p>
    <w:p w:rsidR="00C720EA" w:rsidRDefault="00C17FE1" w:rsidP="00C720EA">
      <w:pPr>
        <w:ind w:left="360"/>
        <w:rPr>
          <w:b/>
          <w:color w:val="70AD47" w:themeColor="accent6"/>
          <w:sz w:val="28"/>
          <w:szCs w:val="28"/>
          <w:u w:val="single"/>
        </w:rPr>
      </w:pPr>
      <w:r>
        <w:rPr>
          <w:b/>
          <w:noProof/>
          <w:color w:val="70AD47" w:themeColor="accent6"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1212215</wp:posOffset>
                </wp:positionV>
                <wp:extent cx="4933950" cy="942975"/>
                <wp:effectExtent l="0" t="0" r="19050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942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893F1" id="Ορθογώνιο 3" o:spid="_x0000_s1026" style="position:absolute;margin-left:6pt;margin-top:95.45pt;width:388.5pt;height:7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" fillcolor="white [3212]" strokecolor="white [3212]" strokeweight="1pt"/>
            </w:pict>
          </mc:Fallback>
        </mc:AlternateContent>
      </w:r>
      <w:r w:rsidR="00C720EA">
        <w:rPr>
          <w:b/>
          <w:noProof/>
          <w:color w:val="70AD47" w:themeColor="accent6"/>
          <w:sz w:val="28"/>
          <w:szCs w:val="28"/>
          <w:u w:val="single"/>
          <w:lang w:eastAsia="el-GR"/>
        </w:rPr>
        <w:drawing>
          <wp:inline distT="0" distB="0" distL="0" distR="0">
            <wp:extent cx="4464685" cy="2013032"/>
            <wp:effectExtent l="0" t="0" r="0" b="635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τεθλασμενη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505" cy="202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FE1" w:rsidRPr="00C720EA" w:rsidRDefault="00C17FE1" w:rsidP="00C720EA">
      <w:pPr>
        <w:ind w:left="360"/>
        <w:rPr>
          <w:b/>
          <w:color w:val="70AD47" w:themeColor="accent6"/>
          <w:sz w:val="28"/>
          <w:szCs w:val="28"/>
          <w:u w:val="single"/>
        </w:rPr>
      </w:pPr>
    </w:p>
    <w:sectPr w:rsidR="00C17FE1" w:rsidRPr="00C720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A0D68"/>
    <w:multiLevelType w:val="multilevel"/>
    <w:tmpl w:val="F964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3F685F"/>
    <w:multiLevelType w:val="multilevel"/>
    <w:tmpl w:val="9CBC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2D"/>
    <w:rsid w:val="005E68AE"/>
    <w:rsid w:val="006C5E16"/>
    <w:rsid w:val="00C17FE1"/>
    <w:rsid w:val="00C720EA"/>
    <w:rsid w:val="00D6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42AF8-2991-4DD0-A6DA-BC5BB35E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65C2D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C72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2022-12-18T16:58:00Z</dcterms:created>
  <dcterms:modified xsi:type="dcterms:W3CDTF">2022-12-18T16:58:00Z</dcterms:modified>
</cp:coreProperties>
</file>