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E0" w:rsidRDefault="004F31E0" w:rsidP="004F31E0">
      <w:pPr>
        <w:jc w:val="both"/>
      </w:pPr>
      <w:r w:rsidRPr="004F31E0">
        <w:t xml:space="preserve">         </w:t>
      </w:r>
      <w:r>
        <w:t xml:space="preserve">Στο νέο πρόγραμμα σπουδών το γλωσσικό μάθημα αναλύεται και κατηγοριοποιείται σε </w:t>
      </w:r>
      <w:r w:rsidRPr="00185892">
        <w:rPr>
          <w:b/>
        </w:rPr>
        <w:t>πέντε θεμελιώδεις περιοχές</w:t>
      </w:r>
      <w:r>
        <w:t>, που έχουν σαφείς στόχους και επιδιωκόμενα μαθησιακά αποτελέσματα. Για την επίτευξη αυτών προτείνονται ενδεικτικές δραστηριότητες που μπορούν να τροποποιηθούν και να εμπλουτιστούν. Οι θεμελιώδεις αυτές περιοχές επεκτείνονται και στις επόμενες βαθμίδες εκπαίδευσης.</w:t>
      </w:r>
    </w:p>
    <w:p w:rsidR="004F31E0" w:rsidRDefault="004F31E0" w:rsidP="004F31E0">
      <w:pPr>
        <w:jc w:val="both"/>
      </w:pPr>
      <w:r>
        <w:t xml:space="preserve">        Η οργάνωση λοιπόν του περιεχομένου της γλώσσας γίνεται γύρω από τους πέντε κεντρικούς άξονες που χαρακτηρίζονται </w:t>
      </w:r>
      <w:r w:rsidRPr="00833804">
        <w:rPr>
          <w:b/>
        </w:rPr>
        <w:t>Θεματικά Πεδία</w:t>
      </w:r>
      <w:r>
        <w:t xml:space="preserve">, τα οποία διαχωρίζονται σε μικρότερες περιοχές τις </w:t>
      </w:r>
      <w:r w:rsidRPr="00833804">
        <w:rPr>
          <w:b/>
        </w:rPr>
        <w:t>Θεματικές Ενότητες</w:t>
      </w:r>
      <w:r>
        <w:t xml:space="preserve">. Επίσης έχουμε την ολιστική αντιμετώπιση της διδασκαλίας της γλώσσας, όπου το διδασκόμενο κάθε φορά φαινόμενο, συνδέεται  με τα υπόλοιπα φαινόμενα της γλώσσας και δεν προστίθεται ως μεμονωμένο στοιχείο. </w:t>
      </w:r>
    </w:p>
    <w:p w:rsidR="004F31E0" w:rsidRDefault="004F31E0" w:rsidP="004F31E0">
      <w:pPr>
        <w:jc w:val="both"/>
      </w:pPr>
      <w:r>
        <w:t xml:space="preserve">Τα πέντε </w:t>
      </w:r>
      <w:r w:rsidRPr="00833804">
        <w:rPr>
          <w:b/>
        </w:rPr>
        <w:t>Θεματικά Πεδία</w:t>
      </w:r>
      <w:r>
        <w:rPr>
          <w:b/>
        </w:rPr>
        <w:t xml:space="preserve"> </w:t>
      </w:r>
      <w:r>
        <w:t xml:space="preserve">είναι: </w:t>
      </w:r>
    </w:p>
    <w:p w:rsidR="004F31E0" w:rsidRDefault="004F31E0" w:rsidP="004F31E0">
      <w:pPr>
        <w:pStyle w:val="a3"/>
        <w:numPr>
          <w:ilvl w:val="0"/>
          <w:numId w:val="1"/>
        </w:numPr>
        <w:ind w:left="709" w:hanging="283"/>
        <w:jc w:val="both"/>
      </w:pPr>
      <w:r w:rsidRPr="00103FFA">
        <w:rPr>
          <w:b/>
        </w:rPr>
        <w:t>Προσληπτικές και παραγωγικές δεξιότητες</w:t>
      </w:r>
      <w:r>
        <w:t xml:space="preserve"> με τις παρακάτω θεματικές ενότητες:</w:t>
      </w:r>
    </w:p>
    <w:p w:rsidR="004F31E0" w:rsidRDefault="004F31E0" w:rsidP="004F31E0">
      <w:pPr>
        <w:pStyle w:val="a3"/>
        <w:numPr>
          <w:ilvl w:val="0"/>
          <w:numId w:val="2"/>
        </w:numPr>
        <w:jc w:val="both"/>
      </w:pPr>
      <w:r>
        <w:t xml:space="preserve">Ακρόαση και κατανόηση προφορικού λόγου </w:t>
      </w:r>
    </w:p>
    <w:p w:rsidR="004F31E0" w:rsidRDefault="004F31E0" w:rsidP="004F31E0">
      <w:pPr>
        <w:pStyle w:val="a3"/>
        <w:numPr>
          <w:ilvl w:val="0"/>
          <w:numId w:val="2"/>
        </w:numPr>
        <w:jc w:val="both"/>
      </w:pPr>
      <w:r>
        <w:t xml:space="preserve">Παραγωγή προφορικού λόγου </w:t>
      </w:r>
    </w:p>
    <w:p w:rsidR="004F31E0" w:rsidRDefault="004F31E0" w:rsidP="004F31E0">
      <w:pPr>
        <w:pStyle w:val="a3"/>
        <w:numPr>
          <w:ilvl w:val="0"/>
          <w:numId w:val="2"/>
        </w:numPr>
        <w:jc w:val="both"/>
      </w:pPr>
      <w:r>
        <w:t xml:space="preserve">Ανάγνωση και κατανόηση γραπτού λόγου </w:t>
      </w:r>
    </w:p>
    <w:p w:rsidR="004F31E0" w:rsidRDefault="004F31E0" w:rsidP="004F31E0">
      <w:pPr>
        <w:pStyle w:val="a3"/>
        <w:numPr>
          <w:ilvl w:val="0"/>
          <w:numId w:val="2"/>
        </w:numPr>
        <w:jc w:val="both"/>
      </w:pPr>
      <w:r>
        <w:t>Παραγωγή γραπτού λόγου</w:t>
      </w:r>
    </w:p>
    <w:p w:rsidR="004F31E0" w:rsidRDefault="004F31E0" w:rsidP="004F31E0">
      <w:pPr>
        <w:pStyle w:val="a3"/>
        <w:ind w:left="1440"/>
        <w:jc w:val="both"/>
      </w:pPr>
    </w:p>
    <w:p w:rsidR="004F31E0" w:rsidRDefault="004F31E0" w:rsidP="004F31E0">
      <w:pPr>
        <w:pStyle w:val="a3"/>
        <w:numPr>
          <w:ilvl w:val="0"/>
          <w:numId w:val="1"/>
        </w:numPr>
        <w:ind w:left="709" w:hanging="283"/>
        <w:jc w:val="both"/>
      </w:pPr>
      <w:r w:rsidRPr="00103FFA">
        <w:rPr>
          <w:b/>
        </w:rPr>
        <w:t>Κειμενικοί τύποι – Πολυτροπικότητα</w:t>
      </w:r>
      <w:r>
        <w:t xml:space="preserve"> με τις παρακάτω θεματικές ενότητες:</w:t>
      </w:r>
    </w:p>
    <w:p w:rsidR="004F31E0" w:rsidRDefault="004F31E0" w:rsidP="004F31E0">
      <w:pPr>
        <w:pStyle w:val="a3"/>
        <w:numPr>
          <w:ilvl w:val="0"/>
          <w:numId w:val="3"/>
        </w:numPr>
        <w:jc w:val="both"/>
      </w:pPr>
      <w:r>
        <w:t>Περιγραφικά κείμενα</w:t>
      </w:r>
    </w:p>
    <w:p w:rsidR="004F31E0" w:rsidRDefault="004F31E0" w:rsidP="004F31E0">
      <w:pPr>
        <w:pStyle w:val="a3"/>
        <w:numPr>
          <w:ilvl w:val="0"/>
          <w:numId w:val="3"/>
        </w:numPr>
        <w:jc w:val="both"/>
      </w:pPr>
      <w:r>
        <w:t>Αφηγηματικά κείμενα</w:t>
      </w:r>
    </w:p>
    <w:p w:rsidR="004F31E0" w:rsidRDefault="004F31E0" w:rsidP="004F31E0">
      <w:pPr>
        <w:pStyle w:val="a3"/>
        <w:numPr>
          <w:ilvl w:val="0"/>
          <w:numId w:val="3"/>
        </w:numPr>
        <w:jc w:val="both"/>
      </w:pPr>
      <w:r>
        <w:t xml:space="preserve">Εξηγητικά κείμενα </w:t>
      </w:r>
    </w:p>
    <w:p w:rsidR="004F31E0" w:rsidRDefault="004F31E0" w:rsidP="004F31E0">
      <w:pPr>
        <w:pStyle w:val="a3"/>
        <w:numPr>
          <w:ilvl w:val="0"/>
          <w:numId w:val="3"/>
        </w:numPr>
        <w:jc w:val="both"/>
      </w:pPr>
      <w:r>
        <w:t xml:space="preserve">Κείμενα οδηγιών </w:t>
      </w:r>
    </w:p>
    <w:p w:rsidR="004F31E0" w:rsidRDefault="004F31E0" w:rsidP="004F31E0">
      <w:pPr>
        <w:pStyle w:val="a3"/>
        <w:numPr>
          <w:ilvl w:val="0"/>
          <w:numId w:val="3"/>
        </w:numPr>
        <w:jc w:val="both"/>
      </w:pPr>
      <w:r>
        <w:t xml:space="preserve">Επιχειρηματολογικά κείμενα </w:t>
      </w:r>
    </w:p>
    <w:p w:rsidR="004F31E0" w:rsidRDefault="004F31E0" w:rsidP="004F31E0">
      <w:pPr>
        <w:pStyle w:val="a3"/>
        <w:numPr>
          <w:ilvl w:val="0"/>
          <w:numId w:val="3"/>
        </w:numPr>
        <w:jc w:val="both"/>
      </w:pPr>
      <w:r>
        <w:t>Πολυτροπικότητα</w:t>
      </w:r>
    </w:p>
    <w:p w:rsidR="004F31E0" w:rsidRDefault="004F31E0" w:rsidP="004F31E0">
      <w:pPr>
        <w:pStyle w:val="a3"/>
        <w:ind w:left="567"/>
        <w:jc w:val="both"/>
      </w:pPr>
    </w:p>
    <w:p w:rsidR="004F31E0" w:rsidRDefault="004F31E0" w:rsidP="004F31E0">
      <w:pPr>
        <w:pStyle w:val="a3"/>
        <w:numPr>
          <w:ilvl w:val="0"/>
          <w:numId w:val="1"/>
        </w:numPr>
        <w:ind w:left="709" w:hanging="283"/>
        <w:jc w:val="both"/>
      </w:pPr>
      <w:r w:rsidRPr="00103FFA">
        <w:rPr>
          <w:b/>
        </w:rPr>
        <w:t>Γραμματική περιγραφή</w:t>
      </w:r>
      <w:r>
        <w:t xml:space="preserve"> με τις παρακάτω θεματικές ενότητες:</w:t>
      </w:r>
    </w:p>
    <w:p w:rsidR="004F31E0" w:rsidRDefault="004F31E0" w:rsidP="004F31E0">
      <w:pPr>
        <w:pStyle w:val="a3"/>
        <w:numPr>
          <w:ilvl w:val="0"/>
          <w:numId w:val="4"/>
        </w:numPr>
        <w:jc w:val="both"/>
      </w:pPr>
      <w:r>
        <w:t>Φωνολογία/Φωνητική</w:t>
      </w:r>
    </w:p>
    <w:p w:rsidR="004F31E0" w:rsidRDefault="004F31E0" w:rsidP="004F31E0">
      <w:pPr>
        <w:pStyle w:val="a3"/>
        <w:numPr>
          <w:ilvl w:val="0"/>
          <w:numId w:val="4"/>
        </w:numPr>
        <w:jc w:val="both"/>
      </w:pPr>
      <w:r>
        <w:t xml:space="preserve">Κλιτική μορφολογία και  ορθογραφία </w:t>
      </w:r>
    </w:p>
    <w:p w:rsidR="004F31E0" w:rsidRDefault="004F31E0" w:rsidP="004F31E0">
      <w:pPr>
        <w:pStyle w:val="a3"/>
        <w:numPr>
          <w:ilvl w:val="0"/>
          <w:numId w:val="4"/>
        </w:numPr>
        <w:jc w:val="both"/>
      </w:pPr>
      <w:r>
        <w:t xml:space="preserve">Σύνταξη </w:t>
      </w:r>
    </w:p>
    <w:p w:rsidR="004F31E0" w:rsidRDefault="004F31E0" w:rsidP="004F31E0">
      <w:pPr>
        <w:pStyle w:val="a3"/>
        <w:numPr>
          <w:ilvl w:val="0"/>
          <w:numId w:val="4"/>
        </w:numPr>
        <w:jc w:val="both"/>
      </w:pPr>
      <w:r>
        <w:t>Πραγματολογία</w:t>
      </w:r>
    </w:p>
    <w:p w:rsidR="004F31E0" w:rsidRDefault="004F31E0" w:rsidP="004F31E0">
      <w:pPr>
        <w:pStyle w:val="a3"/>
        <w:ind w:left="709"/>
        <w:jc w:val="both"/>
      </w:pPr>
    </w:p>
    <w:p w:rsidR="004F31E0" w:rsidRDefault="004F31E0" w:rsidP="004F31E0">
      <w:pPr>
        <w:pStyle w:val="a3"/>
        <w:numPr>
          <w:ilvl w:val="0"/>
          <w:numId w:val="1"/>
        </w:numPr>
        <w:ind w:left="709" w:hanging="283"/>
        <w:jc w:val="both"/>
      </w:pPr>
      <w:r w:rsidRPr="00103FFA">
        <w:rPr>
          <w:b/>
        </w:rPr>
        <w:t>Λεξιλόγιο</w:t>
      </w:r>
      <w:r>
        <w:t xml:space="preserve"> με τις παρακάτω θεματικές ενότητες:</w:t>
      </w:r>
    </w:p>
    <w:p w:rsidR="004F31E0" w:rsidRDefault="004F31E0" w:rsidP="004F31E0">
      <w:pPr>
        <w:pStyle w:val="a3"/>
        <w:numPr>
          <w:ilvl w:val="0"/>
          <w:numId w:val="5"/>
        </w:numPr>
        <w:jc w:val="both"/>
      </w:pPr>
      <w:r>
        <w:t>Βασικό λεξιλόγιο, συνάψεις λέξεων, χρήση λεξικού</w:t>
      </w:r>
    </w:p>
    <w:p w:rsidR="004F31E0" w:rsidRDefault="004F31E0" w:rsidP="004F31E0">
      <w:pPr>
        <w:pStyle w:val="a3"/>
        <w:numPr>
          <w:ilvl w:val="0"/>
          <w:numId w:val="5"/>
        </w:numPr>
        <w:jc w:val="both"/>
      </w:pPr>
      <w:r>
        <w:t xml:space="preserve">Σημασιολογικές σχέσεις </w:t>
      </w:r>
    </w:p>
    <w:p w:rsidR="004F31E0" w:rsidRDefault="004F31E0" w:rsidP="004F31E0">
      <w:pPr>
        <w:pStyle w:val="a3"/>
        <w:numPr>
          <w:ilvl w:val="0"/>
          <w:numId w:val="5"/>
        </w:numPr>
        <w:jc w:val="both"/>
      </w:pPr>
      <w:r>
        <w:t xml:space="preserve">Παραγωγικοί μηχανισμοί (παραγωγή-σύνθεση) </w:t>
      </w:r>
    </w:p>
    <w:p w:rsidR="004F31E0" w:rsidRDefault="004F31E0" w:rsidP="004F31E0">
      <w:pPr>
        <w:pStyle w:val="a3"/>
        <w:numPr>
          <w:ilvl w:val="0"/>
          <w:numId w:val="5"/>
        </w:numPr>
        <w:jc w:val="both"/>
      </w:pPr>
      <w:r>
        <w:t>Προέλευση, ετυμολογία, διεθνισμοί, λεξική ορθογραφία</w:t>
      </w:r>
    </w:p>
    <w:p w:rsidR="004F31E0" w:rsidRDefault="004F31E0" w:rsidP="004F31E0">
      <w:pPr>
        <w:pStyle w:val="a3"/>
        <w:ind w:left="709"/>
        <w:jc w:val="both"/>
      </w:pPr>
    </w:p>
    <w:p w:rsidR="004F31E0" w:rsidRDefault="004F31E0" w:rsidP="004F31E0">
      <w:pPr>
        <w:pStyle w:val="a3"/>
        <w:numPr>
          <w:ilvl w:val="0"/>
          <w:numId w:val="1"/>
        </w:numPr>
        <w:ind w:left="709" w:hanging="283"/>
        <w:jc w:val="both"/>
      </w:pPr>
      <w:r w:rsidRPr="00103FFA">
        <w:rPr>
          <w:b/>
        </w:rPr>
        <w:t>Ανάγνωση βιβλίων / εκτεταμένων κειμένων</w:t>
      </w:r>
      <w:r>
        <w:t xml:space="preserve"> με τις παρακάτω θεματικές ενότητες:</w:t>
      </w:r>
    </w:p>
    <w:p w:rsidR="004F31E0" w:rsidRDefault="004F31E0" w:rsidP="004F31E0">
      <w:pPr>
        <w:pStyle w:val="a3"/>
        <w:numPr>
          <w:ilvl w:val="0"/>
          <w:numId w:val="6"/>
        </w:numPr>
        <w:jc w:val="both"/>
      </w:pPr>
      <w:r>
        <w:t xml:space="preserve">Μορφές και είδη βιβλίων, έντυπων και ψηφιακών (υλικότητα) </w:t>
      </w:r>
    </w:p>
    <w:p w:rsidR="004F31E0" w:rsidRDefault="004F31E0" w:rsidP="004F31E0">
      <w:pPr>
        <w:pStyle w:val="a3"/>
        <w:numPr>
          <w:ilvl w:val="0"/>
          <w:numId w:val="6"/>
        </w:numPr>
        <w:jc w:val="both"/>
      </w:pPr>
      <w:r>
        <w:t>Δομή, περιεχόμενο, γλώσσα και αισθητική του λογοτεχνικού κειμένου, πεζού και ποιητικού</w:t>
      </w:r>
    </w:p>
    <w:p w:rsidR="001D018A" w:rsidRDefault="001D018A"/>
    <w:sectPr w:rsidR="001D018A" w:rsidSect="001D01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12F7"/>
    <w:multiLevelType w:val="hybridMultilevel"/>
    <w:tmpl w:val="81D2E200"/>
    <w:lvl w:ilvl="0" w:tplc="04080003">
      <w:start w:val="1"/>
      <w:numFmt w:val="bullet"/>
      <w:lvlText w:val="o"/>
      <w:lvlJc w:val="left"/>
      <w:pPr>
        <w:ind w:left="1429" w:hanging="360"/>
      </w:pPr>
      <w:rPr>
        <w:rFonts w:ascii="Courier New" w:hAnsi="Courier New" w:cs="Courier New"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nsid w:val="3A940160"/>
    <w:multiLevelType w:val="hybridMultilevel"/>
    <w:tmpl w:val="EA568EFA"/>
    <w:lvl w:ilvl="0" w:tplc="04080003">
      <w:start w:val="1"/>
      <w:numFmt w:val="bullet"/>
      <w:lvlText w:val="o"/>
      <w:lvlJc w:val="left"/>
      <w:pPr>
        <w:ind w:left="1429" w:hanging="360"/>
      </w:pPr>
      <w:rPr>
        <w:rFonts w:ascii="Courier New" w:hAnsi="Courier New" w:cs="Courier New"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
    <w:nsid w:val="4B0376B7"/>
    <w:multiLevelType w:val="hybridMultilevel"/>
    <w:tmpl w:val="4FD4D32C"/>
    <w:lvl w:ilvl="0" w:tplc="04080003">
      <w:start w:val="1"/>
      <w:numFmt w:val="bullet"/>
      <w:lvlText w:val="o"/>
      <w:lvlJc w:val="left"/>
      <w:pPr>
        <w:ind w:left="1429" w:hanging="360"/>
      </w:pPr>
      <w:rPr>
        <w:rFonts w:ascii="Courier New" w:hAnsi="Courier New" w:cs="Courier New"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582B3ADE"/>
    <w:multiLevelType w:val="hybridMultilevel"/>
    <w:tmpl w:val="F6F499C2"/>
    <w:lvl w:ilvl="0" w:tplc="0408000B">
      <w:start w:val="1"/>
      <w:numFmt w:val="bullet"/>
      <w:lvlText w:val=""/>
      <w:lvlJc w:val="left"/>
      <w:pPr>
        <w:ind w:left="1440" w:hanging="360"/>
      </w:pPr>
      <w:rPr>
        <w:rFonts w:ascii="Wingdings" w:hAnsi="Wingding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76E15DB2"/>
    <w:multiLevelType w:val="hybridMultilevel"/>
    <w:tmpl w:val="8728720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7CD26248"/>
    <w:multiLevelType w:val="hybridMultilevel"/>
    <w:tmpl w:val="4340625A"/>
    <w:lvl w:ilvl="0" w:tplc="04080003">
      <w:start w:val="1"/>
      <w:numFmt w:val="bullet"/>
      <w:lvlText w:val="o"/>
      <w:lvlJc w:val="left"/>
      <w:pPr>
        <w:ind w:left="1429" w:hanging="360"/>
      </w:pPr>
      <w:rPr>
        <w:rFonts w:ascii="Courier New" w:hAnsi="Courier New" w:cs="Courier New"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4F31E0"/>
    <w:rsid w:val="001D018A"/>
    <w:rsid w:val="004F31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1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1515</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mangou</dc:creator>
  <cp:lastModifiedBy>anna mangou</cp:lastModifiedBy>
  <cp:revision>1</cp:revision>
  <dcterms:created xsi:type="dcterms:W3CDTF">2023-12-22T13:50:00Z</dcterms:created>
  <dcterms:modified xsi:type="dcterms:W3CDTF">2023-12-22T13:52:00Z</dcterms:modified>
</cp:coreProperties>
</file>