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E99AF" w14:textId="48890F5A" w:rsidR="000C7C82" w:rsidRDefault="000C7C82">
      <w:pPr>
        <w:rPr>
          <w:rFonts w:cstheme="minorHAnsi"/>
          <w:b/>
          <w:bCs/>
          <w:sz w:val="24"/>
          <w:szCs w:val="24"/>
        </w:rPr>
      </w:pPr>
      <w:r w:rsidRPr="00FA2ED5">
        <w:rPr>
          <w:rFonts w:cstheme="minorHAnsi"/>
          <w:b/>
          <w:bCs/>
          <w:sz w:val="24"/>
          <w:szCs w:val="24"/>
        </w:rPr>
        <w:t>10</w:t>
      </w:r>
      <w:r w:rsidRPr="00894ED3">
        <w:rPr>
          <w:rFonts w:cstheme="minorHAnsi"/>
          <w:b/>
          <w:bCs/>
          <w:sz w:val="24"/>
          <w:szCs w:val="24"/>
        </w:rPr>
        <w:t xml:space="preserve">ο κεφάλαιο </w:t>
      </w:r>
      <w:r w:rsidRPr="000C7C82">
        <w:rPr>
          <w:rFonts w:cstheme="minorHAnsi"/>
          <w:b/>
          <w:bCs/>
          <w:sz w:val="24"/>
          <w:szCs w:val="24"/>
        </w:rPr>
        <w:t>ΤΑ ΔΗΜΟΣΙΑ ΟΙΚΟΝΟΜΙΚΑ</w:t>
      </w:r>
    </w:p>
    <w:p w14:paraId="13FDF9FC" w14:textId="77777777" w:rsidR="00FA2ED5" w:rsidRPr="00FA2ED5" w:rsidRDefault="00FA2ED5" w:rsidP="00FA2ED5">
      <w:pPr>
        <w:rPr>
          <w:rFonts w:cstheme="minorHAnsi"/>
          <w:b/>
          <w:bCs/>
          <w:sz w:val="24"/>
          <w:szCs w:val="24"/>
        </w:rPr>
      </w:pPr>
      <w:r w:rsidRPr="00FA2ED5">
        <w:rPr>
          <w:rFonts w:cstheme="minorHAnsi"/>
          <w:b/>
          <w:bCs/>
          <w:sz w:val="24"/>
          <w:szCs w:val="24"/>
        </w:rPr>
        <w:t>Οι βασικές οικονομικές λειτουργίες του Κράτους είναι :</w:t>
      </w:r>
    </w:p>
    <w:p w14:paraId="116BF2B2" w14:textId="42F6E33B" w:rsidR="00FA2ED5" w:rsidRPr="00E343CA" w:rsidRDefault="00FA2ED5" w:rsidP="00FA2ED5">
      <w:pPr>
        <w:spacing w:after="120" w:line="240" w:lineRule="auto"/>
        <w:rPr>
          <w:rFonts w:cstheme="minorHAnsi"/>
          <w:sz w:val="24"/>
          <w:szCs w:val="24"/>
          <w:u w:val="single"/>
        </w:rPr>
      </w:pPr>
      <w:proofErr w:type="spellStart"/>
      <w:r w:rsidRPr="00FA2ED5">
        <w:rPr>
          <w:rFonts w:cstheme="minorHAnsi"/>
          <w:sz w:val="24"/>
          <w:szCs w:val="24"/>
          <w:u w:val="single"/>
          <w:lang w:val="en-US"/>
        </w:rPr>
        <w:t>i</w:t>
      </w:r>
      <w:proofErr w:type="spellEnd"/>
      <w:r w:rsidRPr="00FA2ED5">
        <w:rPr>
          <w:rFonts w:cstheme="minorHAnsi"/>
          <w:sz w:val="24"/>
          <w:szCs w:val="24"/>
          <w:u w:val="single"/>
        </w:rPr>
        <w:t>) η παροχή ορισμένου θεσμικού πλαισίου</w:t>
      </w:r>
    </w:p>
    <w:p w14:paraId="14783670" w14:textId="43D44EFD" w:rsidR="00FA2ED5" w:rsidRPr="00FA2ED5" w:rsidRDefault="00FA2ED5" w:rsidP="0031584D">
      <w:pPr>
        <w:spacing w:after="120" w:line="240" w:lineRule="auto"/>
        <w:ind w:left="720"/>
        <w:rPr>
          <w:rFonts w:cstheme="minorHAnsi"/>
          <w:sz w:val="24"/>
          <w:szCs w:val="24"/>
        </w:rPr>
      </w:pPr>
      <w:r w:rsidRPr="00E343CA">
        <w:rPr>
          <w:rFonts w:cstheme="minorHAnsi"/>
          <w:sz w:val="24"/>
          <w:szCs w:val="24"/>
        </w:rPr>
        <w:t>Το σύνολο των κανόνων συμπεριφοράς αποτελεί το θεσμικό πλαίσιο της οικονομίας και η τήρησή του έχει μεγάλη σημασία για την εύρυθμη λειτουργία της.</w:t>
      </w:r>
    </w:p>
    <w:p w14:paraId="754A4857" w14:textId="736D09BE" w:rsidR="00FA2ED5" w:rsidRPr="00E343CA" w:rsidRDefault="00FA2ED5" w:rsidP="00FA2ED5">
      <w:pPr>
        <w:spacing w:after="120" w:line="240" w:lineRule="auto"/>
        <w:rPr>
          <w:rFonts w:cstheme="minorHAnsi"/>
          <w:sz w:val="24"/>
          <w:szCs w:val="24"/>
          <w:u w:val="single"/>
        </w:rPr>
      </w:pPr>
      <w:r w:rsidRPr="00FA2ED5">
        <w:rPr>
          <w:rFonts w:cstheme="minorHAnsi"/>
          <w:sz w:val="24"/>
          <w:szCs w:val="24"/>
          <w:u w:val="single"/>
          <w:lang w:val="en-US"/>
        </w:rPr>
        <w:t>ii</w:t>
      </w:r>
      <w:r w:rsidRPr="00FA2ED5">
        <w:rPr>
          <w:rFonts w:cstheme="minorHAnsi"/>
          <w:sz w:val="24"/>
          <w:szCs w:val="24"/>
          <w:u w:val="single"/>
        </w:rPr>
        <w:t>) η εξασφάλιση οικονομικής σταθερότητας και ανάπτυξης</w:t>
      </w:r>
    </w:p>
    <w:p w14:paraId="29BFC604" w14:textId="445DBE69" w:rsidR="00502F50" w:rsidRPr="00E343CA" w:rsidRDefault="00502F50" w:rsidP="0031584D">
      <w:pPr>
        <w:spacing w:after="120" w:line="240" w:lineRule="auto"/>
        <w:ind w:left="720"/>
        <w:rPr>
          <w:rFonts w:cstheme="minorHAnsi"/>
          <w:sz w:val="24"/>
          <w:szCs w:val="24"/>
        </w:rPr>
      </w:pPr>
      <w:r w:rsidRPr="00E343CA">
        <w:rPr>
          <w:rFonts w:cstheme="minorHAnsi"/>
          <w:sz w:val="24"/>
          <w:szCs w:val="24"/>
        </w:rPr>
        <w:t>Πέρα από το ρυθμιστικό του ρόλο για την οικονομική σταθερότητα, το κράτος έχει σημαντική συμμετοχή στην εκτέλεση δημόσιων έργων, που είναι απαραίτητα για την ανάπτυξη της οικονομίας. Με τη δημιουργία υποδομής, επί της οποίας στηρίζονται πολλές οικονομικές δραστηριότητες.</w:t>
      </w:r>
    </w:p>
    <w:p w14:paraId="3DC61BDB" w14:textId="5B5E9623" w:rsidR="00FA2ED5" w:rsidRPr="00E343CA" w:rsidRDefault="00FA2ED5" w:rsidP="00FA2ED5">
      <w:pPr>
        <w:spacing w:after="120" w:line="240" w:lineRule="auto"/>
        <w:rPr>
          <w:rFonts w:cstheme="minorHAnsi"/>
          <w:sz w:val="24"/>
          <w:szCs w:val="24"/>
          <w:u w:val="single"/>
        </w:rPr>
      </w:pPr>
      <w:r w:rsidRPr="00FA2ED5">
        <w:rPr>
          <w:rFonts w:cstheme="minorHAnsi"/>
          <w:sz w:val="24"/>
          <w:szCs w:val="24"/>
          <w:u w:val="single"/>
          <w:lang w:val="en-US"/>
        </w:rPr>
        <w:t>iii</w:t>
      </w:r>
      <w:r w:rsidRPr="00FA2ED5">
        <w:rPr>
          <w:rFonts w:cstheme="minorHAnsi"/>
          <w:sz w:val="24"/>
          <w:szCs w:val="24"/>
          <w:u w:val="single"/>
        </w:rPr>
        <w:t>) η αναδιανομή του εισοδήματος</w:t>
      </w:r>
    </w:p>
    <w:p w14:paraId="56B2AE4E" w14:textId="3F752C5F" w:rsidR="00502F50" w:rsidRPr="00FA2ED5" w:rsidRDefault="00502F50" w:rsidP="0031584D">
      <w:pPr>
        <w:spacing w:after="120" w:line="240" w:lineRule="auto"/>
        <w:ind w:left="720"/>
        <w:rPr>
          <w:rFonts w:cstheme="minorHAnsi"/>
          <w:sz w:val="24"/>
          <w:szCs w:val="24"/>
        </w:rPr>
      </w:pPr>
      <w:r w:rsidRPr="00E343CA">
        <w:rPr>
          <w:rFonts w:cstheme="minorHAnsi"/>
          <w:sz w:val="24"/>
          <w:szCs w:val="24"/>
        </w:rPr>
        <w:t>Σκοπός, λοιπόν, του Κράτους, όταν παίρνει μέτρα αναδιανομής του εισοδήματος, είναι να επιτύχει κοινωνικά πιο αποδεκτή διανομή της συνολικής παραγωγής και να εξαλείψει τις περιπτώσεις μεγάλης φτώχειας σε μεγάλο μέρος του πληθυσμού.</w:t>
      </w:r>
    </w:p>
    <w:p w14:paraId="4D1EC3B1" w14:textId="742769E9" w:rsidR="00FA2ED5" w:rsidRPr="00E343CA" w:rsidRDefault="00FA2ED5" w:rsidP="00FA2ED5">
      <w:pPr>
        <w:spacing w:after="120" w:line="240" w:lineRule="auto"/>
        <w:rPr>
          <w:rFonts w:cstheme="minorHAnsi"/>
          <w:sz w:val="24"/>
          <w:szCs w:val="24"/>
          <w:u w:val="single"/>
        </w:rPr>
      </w:pPr>
      <w:r w:rsidRPr="00E343CA">
        <w:rPr>
          <w:rFonts w:cstheme="minorHAnsi"/>
          <w:sz w:val="24"/>
          <w:szCs w:val="24"/>
          <w:u w:val="single"/>
          <w:lang w:val="en-US"/>
        </w:rPr>
        <w:t>iv</w:t>
      </w:r>
      <w:r w:rsidRPr="00E343CA">
        <w:rPr>
          <w:rFonts w:cstheme="minorHAnsi"/>
          <w:sz w:val="24"/>
          <w:szCs w:val="24"/>
          <w:u w:val="single"/>
        </w:rPr>
        <w:t>) η παροχή δημόσιων αγαθών</w:t>
      </w:r>
    </w:p>
    <w:p w14:paraId="12C6E15B" w14:textId="1F07F8CE" w:rsidR="000C7C82" w:rsidRDefault="00502F50" w:rsidP="0031584D">
      <w:pPr>
        <w:ind w:left="720"/>
        <w:rPr>
          <w:sz w:val="24"/>
          <w:szCs w:val="24"/>
        </w:rPr>
      </w:pPr>
      <w:r w:rsidRPr="00E343CA">
        <w:rPr>
          <w:sz w:val="24"/>
          <w:szCs w:val="24"/>
        </w:rPr>
        <w:t>Συνήθως η απόκτηση και η χρησιμοποίηση ενός αγαθού προϋποθέτει την πληρωμή του αντιτίμου. Όποιος δεν μπορεί ή δε θέλει να πληρώσει το αντίτιμο αποκλείεται από την απόκτηση του αγαθού. Για τα αγαθά αυτά ισχύει η λεγόμενη αρχή του αποκλεισμού. Για τα Δημόσια αγαθά για τα οποία δεν ισχύει η αρχή του αποκλεισμού.</w:t>
      </w:r>
    </w:p>
    <w:p w14:paraId="0FE0BD6C" w14:textId="706F1294" w:rsidR="00FA10E7" w:rsidRDefault="00FA10E7" w:rsidP="00A3434A">
      <w:pPr>
        <w:spacing w:after="0" w:line="240" w:lineRule="auto"/>
        <w:rPr>
          <w:b/>
          <w:bCs/>
          <w:sz w:val="24"/>
          <w:szCs w:val="24"/>
        </w:rPr>
      </w:pPr>
      <w:r w:rsidRPr="00FA10E7">
        <w:rPr>
          <w:b/>
          <w:bCs/>
          <w:sz w:val="24"/>
          <w:szCs w:val="24"/>
        </w:rPr>
        <w:t>Τα Δημόσια Οικονομικά</w:t>
      </w:r>
    </w:p>
    <w:p w14:paraId="7028B438" w14:textId="490D4EDE" w:rsidR="00FA10E7" w:rsidRDefault="00FA10E7" w:rsidP="00A3434A">
      <w:pPr>
        <w:spacing w:after="0" w:line="240" w:lineRule="auto"/>
        <w:rPr>
          <w:sz w:val="24"/>
          <w:szCs w:val="24"/>
        </w:rPr>
      </w:pPr>
      <w:r w:rsidRPr="00FA10E7">
        <w:rPr>
          <w:sz w:val="24"/>
          <w:szCs w:val="24"/>
          <w:u w:val="single"/>
        </w:rPr>
        <w:t>Οι δημόσιες δαπάνες</w:t>
      </w:r>
      <w:r w:rsidRPr="00FA10E7">
        <w:rPr>
          <w:sz w:val="24"/>
          <w:szCs w:val="24"/>
        </w:rPr>
        <w:t xml:space="preserve"> + οι μορφές </w:t>
      </w:r>
      <w:r w:rsidRPr="00FA10E7">
        <w:rPr>
          <w:sz w:val="24"/>
          <w:szCs w:val="24"/>
          <w:u w:val="single"/>
        </w:rPr>
        <w:t>φορολογίας</w:t>
      </w:r>
      <w:r w:rsidRPr="00FA10E7">
        <w:rPr>
          <w:sz w:val="24"/>
          <w:szCs w:val="24"/>
        </w:rPr>
        <w:t xml:space="preserve"> έχουν τρεις βασικές επιδράσεις</w:t>
      </w:r>
    </w:p>
    <w:p w14:paraId="1E977145" w14:textId="72663119" w:rsidR="00FA10E7" w:rsidRDefault="00FA10E7" w:rsidP="0031584D">
      <w:pPr>
        <w:spacing w:after="0" w:line="240" w:lineRule="auto"/>
        <w:ind w:left="720"/>
        <w:rPr>
          <w:sz w:val="24"/>
          <w:szCs w:val="24"/>
        </w:rPr>
      </w:pPr>
      <w:r w:rsidRPr="00FA10E7">
        <w:rPr>
          <w:b/>
          <w:bCs/>
          <w:sz w:val="24"/>
          <w:szCs w:val="24"/>
        </w:rPr>
        <w:t>α)</w:t>
      </w:r>
      <w:r w:rsidRPr="00FA10E7">
        <w:rPr>
          <w:sz w:val="24"/>
          <w:szCs w:val="24"/>
        </w:rPr>
        <w:t xml:space="preserve"> Μεταβάλλουν την κατανομή των παραγωγικών συντελεστών στις διάφορες παραγωγικές δραστηριότητες.</w:t>
      </w:r>
    </w:p>
    <w:p w14:paraId="557673B5" w14:textId="315CDB57" w:rsidR="00FA10E7" w:rsidRDefault="00FA10E7" w:rsidP="0031584D">
      <w:pPr>
        <w:spacing w:after="0" w:line="240" w:lineRule="auto"/>
        <w:ind w:left="720"/>
        <w:rPr>
          <w:sz w:val="24"/>
          <w:szCs w:val="24"/>
        </w:rPr>
      </w:pPr>
      <w:r w:rsidRPr="00FA10E7">
        <w:rPr>
          <w:b/>
          <w:bCs/>
          <w:sz w:val="24"/>
          <w:szCs w:val="24"/>
        </w:rPr>
        <w:t>β)</w:t>
      </w:r>
      <w:r w:rsidRPr="00FA10E7">
        <w:rPr>
          <w:sz w:val="24"/>
          <w:szCs w:val="24"/>
        </w:rPr>
        <w:t xml:space="preserve"> Μεταβάλλουν το επίπεδο του εισοδήματος.</w:t>
      </w:r>
    </w:p>
    <w:p w14:paraId="525757C5" w14:textId="52524ABF" w:rsidR="00FA10E7" w:rsidRDefault="00FA10E7" w:rsidP="0031584D">
      <w:pPr>
        <w:spacing w:after="0" w:line="240" w:lineRule="auto"/>
        <w:ind w:left="720"/>
        <w:rPr>
          <w:sz w:val="24"/>
          <w:szCs w:val="24"/>
        </w:rPr>
      </w:pPr>
      <w:r w:rsidRPr="00FA10E7">
        <w:rPr>
          <w:b/>
          <w:bCs/>
          <w:sz w:val="24"/>
          <w:szCs w:val="24"/>
        </w:rPr>
        <w:t>γ)</w:t>
      </w:r>
      <w:r w:rsidRPr="00FA10E7">
        <w:rPr>
          <w:sz w:val="24"/>
          <w:szCs w:val="24"/>
        </w:rPr>
        <w:t xml:space="preserve"> Μεταβάλλουν το μέγεθος των επενδύσεων και, συνεπώς, το μέγεθος του κεφαλαίου</w:t>
      </w:r>
      <w:r>
        <w:rPr>
          <w:sz w:val="24"/>
          <w:szCs w:val="24"/>
        </w:rPr>
        <w:t xml:space="preserve"> </w:t>
      </w:r>
      <w:r w:rsidRPr="00FA10E7">
        <w:rPr>
          <w:sz w:val="24"/>
          <w:szCs w:val="24"/>
        </w:rPr>
        <w:t>της οικονομίας, με συνέπεια τη μεταβολή του ρυθμού ανάπτυξης της οικονομίας.</w:t>
      </w:r>
    </w:p>
    <w:p w14:paraId="3A0A736E" w14:textId="2C4F8465" w:rsidR="00FA10E7" w:rsidRPr="00F066CD" w:rsidRDefault="00FA10E7" w:rsidP="00FA10E7">
      <w:pPr>
        <w:spacing w:after="0" w:line="240" w:lineRule="auto"/>
        <w:rPr>
          <w:b/>
          <w:bCs/>
          <w:sz w:val="24"/>
          <w:szCs w:val="24"/>
          <w:u w:val="single"/>
        </w:rPr>
      </w:pPr>
      <w:r w:rsidRPr="00F066CD">
        <w:rPr>
          <w:b/>
          <w:bCs/>
          <w:sz w:val="24"/>
          <w:szCs w:val="24"/>
          <w:u w:val="single"/>
        </w:rPr>
        <w:t>Δημόσια έξοδα</w:t>
      </w:r>
    </w:p>
    <w:p w14:paraId="789C65D5" w14:textId="77777777" w:rsidR="009220E1" w:rsidRDefault="009220E1" w:rsidP="009220E1">
      <w:pPr>
        <w:spacing w:after="0" w:line="240" w:lineRule="auto"/>
        <w:rPr>
          <w:b/>
          <w:bCs/>
          <w:sz w:val="24"/>
          <w:szCs w:val="24"/>
        </w:rPr>
      </w:pPr>
      <w:r w:rsidRPr="009220E1">
        <w:rPr>
          <w:b/>
          <w:bCs/>
          <w:sz w:val="24"/>
          <w:szCs w:val="24"/>
        </w:rPr>
        <w:t>Μια διάκριση των δαπανών είναι</w:t>
      </w:r>
      <w:r>
        <w:rPr>
          <w:b/>
          <w:bCs/>
          <w:sz w:val="24"/>
          <w:szCs w:val="24"/>
        </w:rPr>
        <w:t>:</w:t>
      </w:r>
    </w:p>
    <w:p w14:paraId="2B67BE38" w14:textId="7CBBC5AA" w:rsidR="009220E1" w:rsidRPr="009220E1" w:rsidRDefault="009220E1" w:rsidP="009220E1">
      <w:pPr>
        <w:spacing w:after="0" w:line="240" w:lineRule="auto"/>
        <w:ind w:left="720"/>
        <w:rPr>
          <w:sz w:val="24"/>
          <w:szCs w:val="24"/>
        </w:rPr>
      </w:pPr>
      <w:r w:rsidRPr="009220E1">
        <w:rPr>
          <w:b/>
          <w:bCs/>
          <w:sz w:val="24"/>
          <w:szCs w:val="24"/>
        </w:rPr>
        <w:t xml:space="preserve"> σε δαπάνες για προϊόντα και υπηρεσίες </w:t>
      </w:r>
      <w:r w:rsidRPr="009220E1">
        <w:rPr>
          <w:sz w:val="24"/>
          <w:szCs w:val="24"/>
        </w:rPr>
        <w:t>(μισθούς των υπαλλήλων, για την αγορά προϊόντων κάθε είδους (από χαρτί γραφομηχανής μέχρι αεροπλάνο), για ενοίκια κτιρίων ή οικοπέδων κτλ.)</w:t>
      </w:r>
    </w:p>
    <w:p w14:paraId="0196D0D7" w14:textId="69B38FEC" w:rsidR="009220E1" w:rsidRDefault="009220E1" w:rsidP="009220E1">
      <w:pPr>
        <w:spacing w:after="0" w:line="240" w:lineRule="auto"/>
        <w:ind w:left="720"/>
        <w:rPr>
          <w:sz w:val="24"/>
          <w:szCs w:val="24"/>
        </w:rPr>
      </w:pPr>
      <w:r w:rsidRPr="009220E1">
        <w:rPr>
          <w:b/>
          <w:bCs/>
          <w:sz w:val="24"/>
          <w:szCs w:val="24"/>
        </w:rPr>
        <w:t xml:space="preserve"> σε μεταβιβαστικές πληρωμές</w:t>
      </w:r>
      <w:r w:rsidR="00A3434A">
        <w:rPr>
          <w:b/>
          <w:bCs/>
          <w:sz w:val="24"/>
          <w:szCs w:val="24"/>
        </w:rPr>
        <w:t xml:space="preserve"> </w:t>
      </w:r>
      <w:r w:rsidRPr="009220E1">
        <w:rPr>
          <w:sz w:val="24"/>
          <w:szCs w:val="24"/>
        </w:rPr>
        <w:t>(επιδόματα ανεργίας, υποτροφίες κτλ.) δεν αποτελούν τμήμα του εθνικού εισοδήματος, γιατί, παρότι είναι εισόδημα για τα άτομα που τις λαβαίνουν, δε δημιουργούν παραγωγή και ουσιαστικά είναι μεταβιβάσεις μεταξύ ατόμων.</w:t>
      </w:r>
    </w:p>
    <w:p w14:paraId="59457300" w14:textId="6DF96220" w:rsidR="009220E1" w:rsidRDefault="0031584D" w:rsidP="009220E1">
      <w:pPr>
        <w:spacing w:after="0" w:line="240" w:lineRule="auto"/>
        <w:rPr>
          <w:b/>
          <w:bCs/>
          <w:sz w:val="24"/>
          <w:szCs w:val="24"/>
        </w:rPr>
      </w:pPr>
      <w:r w:rsidRPr="0031584D">
        <w:rPr>
          <w:b/>
          <w:bCs/>
          <w:sz w:val="24"/>
          <w:szCs w:val="24"/>
        </w:rPr>
        <w:t>Μια άλλη διάκριση των δημόσιων δαπανών γίνεται με κριτήριο το σκοπό τους.</w:t>
      </w:r>
    </w:p>
    <w:p w14:paraId="133663F5" w14:textId="37C53460" w:rsidR="0031584D" w:rsidRDefault="0031584D" w:rsidP="0031584D">
      <w:pPr>
        <w:spacing w:after="0" w:line="240" w:lineRule="auto"/>
        <w:ind w:left="720"/>
        <w:rPr>
          <w:sz w:val="24"/>
          <w:szCs w:val="24"/>
        </w:rPr>
      </w:pPr>
      <w:r w:rsidRPr="0031584D">
        <w:rPr>
          <w:sz w:val="24"/>
          <w:szCs w:val="24"/>
        </w:rPr>
        <w:t>περιλαμβάνει δαπάνες που προορίζονται για επενδύσεις, για υπηρεσίες ή για μεταβιβαστικές πληρωμές. Για παράδειγμα, οι δαπάνες για την παιδεία περιλαμβάνουν κατασκευή σχολικών κτιρίων (επένδυση), μισθούς καθηγητών (υπηρεσία) και υποτροφίες (μεταβιβαστική πληρωμή).</w:t>
      </w:r>
    </w:p>
    <w:p w14:paraId="362527AA" w14:textId="77777777" w:rsidR="0031584D" w:rsidRDefault="0031584D" w:rsidP="0031584D">
      <w:pPr>
        <w:spacing w:after="0" w:line="240" w:lineRule="auto"/>
        <w:rPr>
          <w:b/>
          <w:bCs/>
          <w:sz w:val="24"/>
          <w:szCs w:val="24"/>
        </w:rPr>
      </w:pPr>
    </w:p>
    <w:p w14:paraId="2377218A" w14:textId="1F97F7B3" w:rsidR="0031584D" w:rsidRPr="00F066CD" w:rsidRDefault="0031584D" w:rsidP="0031584D">
      <w:pPr>
        <w:spacing w:after="0" w:line="240" w:lineRule="auto"/>
        <w:rPr>
          <w:b/>
          <w:bCs/>
          <w:sz w:val="24"/>
          <w:szCs w:val="24"/>
          <w:u w:val="single"/>
        </w:rPr>
      </w:pPr>
      <w:r w:rsidRPr="00F066CD">
        <w:rPr>
          <w:b/>
          <w:bCs/>
          <w:sz w:val="24"/>
          <w:szCs w:val="24"/>
          <w:u w:val="single"/>
        </w:rPr>
        <w:t>Τα Έσοδα του Δημοσίου</w:t>
      </w:r>
    </w:p>
    <w:p w14:paraId="24065A75" w14:textId="69A5898A" w:rsidR="00F066CD" w:rsidRDefault="00F066CD" w:rsidP="00F066CD">
      <w:pPr>
        <w:spacing w:after="0" w:line="240" w:lineRule="auto"/>
        <w:ind w:left="720"/>
        <w:rPr>
          <w:sz w:val="24"/>
          <w:szCs w:val="24"/>
        </w:rPr>
      </w:pPr>
      <w:r w:rsidRPr="00F066CD">
        <w:rPr>
          <w:sz w:val="24"/>
          <w:szCs w:val="24"/>
        </w:rPr>
        <w:t xml:space="preserve">οι φόροι, ο δανεισμός, διάφορα έσοδα από επιβολή τελών, έσοδα από επιχειρηματική δραστηριότητα, </w:t>
      </w:r>
      <w:proofErr w:type="spellStart"/>
      <w:r w:rsidRPr="00F066CD">
        <w:rPr>
          <w:sz w:val="24"/>
          <w:szCs w:val="24"/>
        </w:rPr>
        <w:t>κτλ</w:t>
      </w:r>
      <w:proofErr w:type="spellEnd"/>
    </w:p>
    <w:p w14:paraId="0E9A657A" w14:textId="66DDDA3B" w:rsidR="00F066CD" w:rsidRDefault="00A3434A" w:rsidP="00F066CD">
      <w:pPr>
        <w:spacing w:after="0" w:line="240" w:lineRule="auto"/>
        <w:rPr>
          <w:sz w:val="24"/>
          <w:szCs w:val="24"/>
        </w:rPr>
      </w:pPr>
      <w:r>
        <w:rPr>
          <w:b/>
          <w:bCs/>
          <w:sz w:val="24"/>
          <w:szCs w:val="24"/>
        </w:rPr>
        <w:t>α) Φ</w:t>
      </w:r>
      <w:r w:rsidR="00F066CD" w:rsidRPr="00F066CD">
        <w:rPr>
          <w:b/>
          <w:bCs/>
          <w:sz w:val="24"/>
          <w:szCs w:val="24"/>
        </w:rPr>
        <w:t>όροι</w:t>
      </w:r>
      <w:r w:rsidR="00F066CD" w:rsidRPr="00F066CD">
        <w:rPr>
          <w:sz w:val="24"/>
          <w:szCs w:val="24"/>
        </w:rPr>
        <w:t xml:space="preserve"> είναι χρηματικά ποσά που οι πολίτες είναι υποχρεωμένοι να καταβάλλουν στο Δημόσιο, χωρίς ειδική αντιπαροχή του Δημοσίου που να συνδέεται άμεσα με την καταβολή του φόρου.</w:t>
      </w:r>
    </w:p>
    <w:p w14:paraId="12FE50A5" w14:textId="5DAC3A41" w:rsidR="00F066CD" w:rsidRDefault="00A3434A" w:rsidP="00F066CD">
      <w:pPr>
        <w:spacing w:after="0" w:line="240" w:lineRule="auto"/>
        <w:rPr>
          <w:sz w:val="24"/>
          <w:szCs w:val="24"/>
        </w:rPr>
      </w:pPr>
      <w:r>
        <w:rPr>
          <w:b/>
          <w:bCs/>
          <w:sz w:val="24"/>
          <w:szCs w:val="24"/>
        </w:rPr>
        <w:t>-</w:t>
      </w:r>
      <w:r w:rsidR="00F066CD" w:rsidRPr="00F066CD">
        <w:rPr>
          <w:b/>
          <w:bCs/>
          <w:sz w:val="24"/>
          <w:szCs w:val="24"/>
        </w:rPr>
        <w:t>Φορολογική βάση</w:t>
      </w:r>
      <w:r w:rsidR="00F066CD" w:rsidRPr="00F066CD">
        <w:rPr>
          <w:sz w:val="24"/>
          <w:szCs w:val="24"/>
        </w:rPr>
        <w:t xml:space="preserve"> είναι το εισόδημα, η περιουσία και η δαπάνη</w:t>
      </w:r>
      <w:r w:rsidR="00F066CD">
        <w:rPr>
          <w:sz w:val="24"/>
          <w:szCs w:val="24"/>
        </w:rPr>
        <w:t xml:space="preserve"> </w:t>
      </w:r>
      <w:r w:rsidR="00F066CD" w:rsidRPr="00F066CD">
        <w:rPr>
          <w:sz w:val="24"/>
          <w:szCs w:val="24"/>
        </w:rPr>
        <w:t>του φορολογουμένου.</w:t>
      </w:r>
    </w:p>
    <w:p w14:paraId="7A5A2162" w14:textId="28A52D93" w:rsidR="00F066CD" w:rsidRDefault="00F066CD" w:rsidP="00F066CD">
      <w:pPr>
        <w:spacing w:after="0" w:line="240" w:lineRule="auto"/>
        <w:rPr>
          <w:sz w:val="24"/>
          <w:szCs w:val="24"/>
        </w:rPr>
      </w:pPr>
      <w:r w:rsidRPr="00F066CD">
        <w:rPr>
          <w:sz w:val="24"/>
          <w:szCs w:val="24"/>
        </w:rPr>
        <w:t xml:space="preserve"> </w:t>
      </w:r>
      <w:r w:rsidR="00A3434A">
        <w:rPr>
          <w:sz w:val="24"/>
          <w:szCs w:val="24"/>
        </w:rPr>
        <w:t>-</w:t>
      </w:r>
      <w:r w:rsidRPr="00F066CD">
        <w:rPr>
          <w:b/>
          <w:bCs/>
          <w:sz w:val="24"/>
          <w:szCs w:val="24"/>
        </w:rPr>
        <w:t>Ο φορολογικός συντελεστής</w:t>
      </w:r>
      <w:r w:rsidRPr="00F066CD">
        <w:rPr>
          <w:sz w:val="24"/>
          <w:szCs w:val="24"/>
        </w:rPr>
        <w:t xml:space="preserve"> είναι το ποσό του φόρου που αντιστοιχεί σε</w:t>
      </w:r>
      <w:r>
        <w:rPr>
          <w:sz w:val="24"/>
          <w:szCs w:val="24"/>
        </w:rPr>
        <w:t xml:space="preserve"> </w:t>
      </w:r>
      <w:r w:rsidRPr="00F066CD">
        <w:rPr>
          <w:sz w:val="24"/>
          <w:szCs w:val="24"/>
        </w:rPr>
        <w:t>κάθε μονάδα της φορολογικής βάσης και εκφράζεται ως ποσοστό.</w:t>
      </w:r>
    </w:p>
    <w:p w14:paraId="63D215E6" w14:textId="42757AC9" w:rsidR="00A3434A" w:rsidRDefault="00A3434A" w:rsidP="00F066CD">
      <w:pPr>
        <w:spacing w:after="0" w:line="240" w:lineRule="auto"/>
        <w:rPr>
          <w:sz w:val="24"/>
          <w:szCs w:val="24"/>
        </w:rPr>
      </w:pPr>
    </w:p>
    <w:p w14:paraId="077EFC74" w14:textId="68E23F6C" w:rsidR="00A3434A" w:rsidRPr="00A3434A" w:rsidRDefault="00A3434A" w:rsidP="00A3434A">
      <w:pPr>
        <w:spacing w:after="0" w:line="240" w:lineRule="auto"/>
        <w:rPr>
          <w:sz w:val="24"/>
          <w:szCs w:val="24"/>
        </w:rPr>
      </w:pPr>
      <w:r>
        <w:rPr>
          <w:sz w:val="24"/>
          <w:szCs w:val="24"/>
        </w:rPr>
        <w:lastRenderedPageBreak/>
        <w:t xml:space="preserve">Σύμφωνα με τη </w:t>
      </w:r>
      <w:r w:rsidRPr="00A3434A">
        <w:rPr>
          <w:sz w:val="24"/>
          <w:szCs w:val="24"/>
        </w:rPr>
        <w:t>φορολογική βάση του φόρου</w:t>
      </w:r>
      <w:r>
        <w:rPr>
          <w:sz w:val="24"/>
          <w:szCs w:val="24"/>
        </w:rPr>
        <w:t xml:space="preserve"> </w:t>
      </w:r>
      <w:r w:rsidRPr="00A3434A">
        <w:rPr>
          <w:sz w:val="24"/>
          <w:szCs w:val="24"/>
        </w:rPr>
        <w:t>διακρίνουμε τους φόρους σε:</w:t>
      </w:r>
    </w:p>
    <w:p w14:paraId="2DA7B1F4" w14:textId="77777777" w:rsidR="00A3434A" w:rsidRPr="00A3434A" w:rsidRDefault="00A3434A" w:rsidP="00A3434A">
      <w:pPr>
        <w:spacing w:after="0" w:line="240" w:lineRule="auto"/>
        <w:ind w:left="720"/>
        <w:rPr>
          <w:sz w:val="24"/>
          <w:szCs w:val="24"/>
        </w:rPr>
      </w:pPr>
      <w:r w:rsidRPr="00A3434A">
        <w:rPr>
          <w:sz w:val="24"/>
          <w:szCs w:val="24"/>
        </w:rPr>
        <w:t>α) φόρους εισοδήματος,</w:t>
      </w:r>
    </w:p>
    <w:p w14:paraId="15629FE1" w14:textId="77777777" w:rsidR="00A3434A" w:rsidRPr="00A3434A" w:rsidRDefault="00A3434A" w:rsidP="00A3434A">
      <w:pPr>
        <w:spacing w:after="0" w:line="240" w:lineRule="auto"/>
        <w:ind w:left="720"/>
        <w:rPr>
          <w:sz w:val="24"/>
          <w:szCs w:val="24"/>
        </w:rPr>
      </w:pPr>
      <w:r w:rsidRPr="00A3434A">
        <w:rPr>
          <w:sz w:val="24"/>
          <w:szCs w:val="24"/>
        </w:rPr>
        <w:t>β) φόρους περιουσίας και</w:t>
      </w:r>
    </w:p>
    <w:p w14:paraId="2FF45979" w14:textId="4AA7EF25" w:rsidR="00A3434A" w:rsidRDefault="00A3434A" w:rsidP="00A3434A">
      <w:pPr>
        <w:spacing w:after="0" w:line="240" w:lineRule="auto"/>
        <w:ind w:left="720"/>
        <w:rPr>
          <w:sz w:val="24"/>
          <w:szCs w:val="24"/>
        </w:rPr>
      </w:pPr>
      <w:r w:rsidRPr="00A3434A">
        <w:rPr>
          <w:sz w:val="24"/>
          <w:szCs w:val="24"/>
        </w:rPr>
        <w:t>γ) φόρους δαπάνης.</w:t>
      </w:r>
    </w:p>
    <w:p w14:paraId="3ECAC9DC" w14:textId="3E4126A1" w:rsidR="00A3434A" w:rsidRPr="00A3434A" w:rsidRDefault="00A3434A" w:rsidP="00A3434A">
      <w:pPr>
        <w:spacing w:after="0" w:line="240" w:lineRule="auto"/>
        <w:rPr>
          <w:sz w:val="24"/>
          <w:szCs w:val="24"/>
        </w:rPr>
      </w:pPr>
      <w:r w:rsidRPr="00A3434A">
        <w:rPr>
          <w:sz w:val="24"/>
          <w:szCs w:val="24"/>
        </w:rPr>
        <w:t xml:space="preserve">Με βάση </w:t>
      </w:r>
      <w:r>
        <w:rPr>
          <w:sz w:val="24"/>
          <w:szCs w:val="24"/>
        </w:rPr>
        <w:t>την αναλογικότητα</w:t>
      </w:r>
      <w:r w:rsidRPr="00A3434A">
        <w:rPr>
          <w:sz w:val="24"/>
          <w:szCs w:val="24"/>
        </w:rPr>
        <w:t xml:space="preserve"> οι φόροι διακρίνονται σε:</w:t>
      </w:r>
    </w:p>
    <w:p w14:paraId="04AEC42F" w14:textId="77777777" w:rsidR="00A3434A" w:rsidRPr="00A3434A" w:rsidRDefault="00A3434A" w:rsidP="00A3434A">
      <w:pPr>
        <w:spacing w:after="0" w:line="240" w:lineRule="auto"/>
        <w:ind w:left="720"/>
        <w:rPr>
          <w:sz w:val="24"/>
          <w:szCs w:val="24"/>
        </w:rPr>
      </w:pPr>
      <w:r w:rsidRPr="00A3434A">
        <w:rPr>
          <w:sz w:val="24"/>
          <w:szCs w:val="24"/>
        </w:rPr>
        <w:t>α) αναλογικούς,</w:t>
      </w:r>
    </w:p>
    <w:p w14:paraId="3FA8E896" w14:textId="77777777" w:rsidR="00A3434A" w:rsidRPr="00A3434A" w:rsidRDefault="00A3434A" w:rsidP="00A3434A">
      <w:pPr>
        <w:spacing w:after="0" w:line="240" w:lineRule="auto"/>
        <w:ind w:left="720"/>
        <w:rPr>
          <w:sz w:val="24"/>
          <w:szCs w:val="24"/>
        </w:rPr>
      </w:pPr>
      <w:r w:rsidRPr="00A3434A">
        <w:rPr>
          <w:sz w:val="24"/>
          <w:szCs w:val="24"/>
        </w:rPr>
        <w:t>β) προοδευτικούς, και</w:t>
      </w:r>
    </w:p>
    <w:p w14:paraId="278E4146" w14:textId="6473CC99" w:rsidR="00A3434A" w:rsidRDefault="00A3434A" w:rsidP="00A3434A">
      <w:pPr>
        <w:spacing w:after="0" w:line="240" w:lineRule="auto"/>
        <w:ind w:left="720"/>
        <w:rPr>
          <w:sz w:val="24"/>
          <w:szCs w:val="24"/>
        </w:rPr>
      </w:pPr>
      <w:r w:rsidRPr="00A3434A">
        <w:rPr>
          <w:sz w:val="24"/>
          <w:szCs w:val="24"/>
        </w:rPr>
        <w:t>γ) αντίστροφα προοδευτικούς.</w:t>
      </w:r>
    </w:p>
    <w:p w14:paraId="497CE8D1" w14:textId="6809FDA5" w:rsidR="00A3434A" w:rsidRDefault="00A3434A" w:rsidP="00A3434A">
      <w:pPr>
        <w:spacing w:after="0" w:line="240" w:lineRule="auto"/>
        <w:rPr>
          <w:b/>
          <w:bCs/>
          <w:sz w:val="24"/>
          <w:szCs w:val="24"/>
        </w:rPr>
      </w:pPr>
      <w:r>
        <w:rPr>
          <w:b/>
          <w:bCs/>
          <w:sz w:val="24"/>
          <w:szCs w:val="24"/>
        </w:rPr>
        <w:t xml:space="preserve">β) </w:t>
      </w:r>
      <w:r w:rsidRPr="00A3434A">
        <w:rPr>
          <w:b/>
          <w:bCs/>
          <w:sz w:val="24"/>
          <w:szCs w:val="24"/>
        </w:rPr>
        <w:t>Δημόσιος Δανεισμός</w:t>
      </w:r>
    </w:p>
    <w:p w14:paraId="113D3FAD" w14:textId="77777777" w:rsidR="00BF3D9A" w:rsidRPr="00BF3D9A" w:rsidRDefault="00BF3D9A" w:rsidP="00BF3D9A">
      <w:pPr>
        <w:spacing w:after="0" w:line="240" w:lineRule="auto"/>
        <w:rPr>
          <w:b/>
          <w:bCs/>
          <w:sz w:val="24"/>
          <w:szCs w:val="24"/>
        </w:rPr>
      </w:pPr>
      <w:r w:rsidRPr="00BF3D9A">
        <w:rPr>
          <w:b/>
          <w:bCs/>
          <w:sz w:val="24"/>
          <w:szCs w:val="24"/>
        </w:rPr>
        <w:t>Τα εξωτερικά δάνεια</w:t>
      </w:r>
    </w:p>
    <w:p w14:paraId="75C0989A" w14:textId="77777777" w:rsidR="00BF3D9A" w:rsidRPr="00BF3D9A" w:rsidRDefault="00BF3D9A" w:rsidP="00BF3D9A">
      <w:pPr>
        <w:spacing w:after="0" w:line="240" w:lineRule="auto"/>
        <w:ind w:left="720"/>
        <w:rPr>
          <w:sz w:val="24"/>
          <w:szCs w:val="24"/>
        </w:rPr>
      </w:pPr>
      <w:r w:rsidRPr="00BF3D9A">
        <w:rPr>
          <w:sz w:val="24"/>
          <w:szCs w:val="24"/>
        </w:rPr>
        <w:t>είναι σε συνάλλαγμα, δηλαδή σε νομισματικές μονάδες της χώρας από την οποία προέρχεται</w:t>
      </w:r>
    </w:p>
    <w:p w14:paraId="78AB3418" w14:textId="77777777" w:rsidR="00BF3D9A" w:rsidRPr="00BF3D9A" w:rsidRDefault="00BF3D9A" w:rsidP="00BF3D9A">
      <w:pPr>
        <w:spacing w:after="0" w:line="240" w:lineRule="auto"/>
        <w:ind w:left="720"/>
        <w:rPr>
          <w:sz w:val="24"/>
          <w:szCs w:val="24"/>
        </w:rPr>
      </w:pPr>
      <w:r w:rsidRPr="00BF3D9A">
        <w:rPr>
          <w:sz w:val="24"/>
          <w:szCs w:val="24"/>
        </w:rPr>
        <w:t xml:space="preserve">το δάνειο. Αυτό έχει </w:t>
      </w:r>
      <w:r w:rsidRPr="00BF3D9A">
        <w:rPr>
          <w:sz w:val="24"/>
          <w:szCs w:val="24"/>
          <w:u w:val="single"/>
        </w:rPr>
        <w:t>το πλεονέκτημα</w:t>
      </w:r>
      <w:r w:rsidRPr="00BF3D9A">
        <w:rPr>
          <w:sz w:val="24"/>
          <w:szCs w:val="24"/>
        </w:rPr>
        <w:t xml:space="preserve"> ότι μπορεί η δανειζόμενη χώρα να προβεί σε εισαγωγές</w:t>
      </w:r>
    </w:p>
    <w:p w14:paraId="5AFA6924" w14:textId="77777777" w:rsidR="00BF3D9A" w:rsidRPr="00BF3D9A" w:rsidRDefault="00BF3D9A" w:rsidP="00BF3D9A">
      <w:pPr>
        <w:spacing w:after="0" w:line="240" w:lineRule="auto"/>
        <w:ind w:left="720"/>
        <w:rPr>
          <w:sz w:val="24"/>
          <w:szCs w:val="24"/>
        </w:rPr>
      </w:pPr>
      <w:r w:rsidRPr="00BF3D9A">
        <w:rPr>
          <w:sz w:val="24"/>
          <w:szCs w:val="24"/>
        </w:rPr>
        <w:t>προϊόντων, ανάλογα με τις ανάγκες της. Συνήθως με τα δάνεια εξωτερικού πληρώνονται οι</w:t>
      </w:r>
    </w:p>
    <w:p w14:paraId="53A05D9F" w14:textId="77777777" w:rsidR="00BF3D9A" w:rsidRPr="00BF3D9A" w:rsidRDefault="00BF3D9A" w:rsidP="00BF3D9A">
      <w:pPr>
        <w:spacing w:after="0" w:line="240" w:lineRule="auto"/>
        <w:ind w:left="720"/>
        <w:rPr>
          <w:sz w:val="24"/>
          <w:szCs w:val="24"/>
        </w:rPr>
      </w:pPr>
      <w:r w:rsidRPr="00BF3D9A">
        <w:rPr>
          <w:sz w:val="24"/>
          <w:szCs w:val="24"/>
        </w:rPr>
        <w:t xml:space="preserve">εισαγωγές κεφαλαιουχικών αγαθών, οι οποίες στις περισσότερες περιπτώσεις είναι </w:t>
      </w:r>
      <w:proofErr w:type="spellStart"/>
      <w:r w:rsidRPr="00BF3D9A">
        <w:rPr>
          <w:sz w:val="24"/>
          <w:szCs w:val="24"/>
        </w:rPr>
        <w:t>απαραίτη</w:t>
      </w:r>
      <w:proofErr w:type="spellEnd"/>
      <w:r w:rsidRPr="00BF3D9A">
        <w:rPr>
          <w:sz w:val="24"/>
          <w:szCs w:val="24"/>
        </w:rPr>
        <w:t>-</w:t>
      </w:r>
    </w:p>
    <w:p w14:paraId="4A348AE8" w14:textId="77777777" w:rsidR="00BF3D9A" w:rsidRPr="00BF3D9A" w:rsidRDefault="00BF3D9A" w:rsidP="00BF3D9A">
      <w:pPr>
        <w:spacing w:after="0" w:line="240" w:lineRule="auto"/>
        <w:ind w:left="720"/>
        <w:rPr>
          <w:sz w:val="24"/>
          <w:szCs w:val="24"/>
        </w:rPr>
      </w:pPr>
      <w:r w:rsidRPr="00BF3D9A">
        <w:rPr>
          <w:sz w:val="24"/>
          <w:szCs w:val="24"/>
        </w:rPr>
        <w:t xml:space="preserve">τες για την οικονομική ανάπτυξη. Φυσικά υπάρχει και </w:t>
      </w:r>
      <w:r w:rsidRPr="00BF3D9A">
        <w:rPr>
          <w:sz w:val="24"/>
          <w:szCs w:val="24"/>
          <w:u w:val="single"/>
        </w:rPr>
        <w:t>το μειονέκτημα</w:t>
      </w:r>
      <w:r w:rsidRPr="00BF3D9A">
        <w:rPr>
          <w:sz w:val="24"/>
          <w:szCs w:val="24"/>
        </w:rPr>
        <w:t xml:space="preserve"> ότι τα δάνεια εξωτερικού</w:t>
      </w:r>
    </w:p>
    <w:p w14:paraId="62549894" w14:textId="2C492725" w:rsidR="00A3434A" w:rsidRDefault="00BF3D9A" w:rsidP="00BF3D9A">
      <w:pPr>
        <w:spacing w:after="0" w:line="240" w:lineRule="auto"/>
        <w:ind w:left="720"/>
        <w:rPr>
          <w:b/>
          <w:bCs/>
          <w:sz w:val="24"/>
          <w:szCs w:val="24"/>
        </w:rPr>
      </w:pPr>
      <w:r w:rsidRPr="00BF3D9A">
        <w:rPr>
          <w:sz w:val="24"/>
          <w:szCs w:val="24"/>
        </w:rPr>
        <w:t>εξοφλούνται σε συνάλλαγμα</w:t>
      </w:r>
      <w:r w:rsidRPr="00BF3D9A">
        <w:rPr>
          <w:b/>
          <w:bCs/>
          <w:sz w:val="24"/>
          <w:szCs w:val="24"/>
        </w:rPr>
        <w:t>.</w:t>
      </w:r>
    </w:p>
    <w:p w14:paraId="0D6F7C34" w14:textId="0187D282" w:rsidR="00BF3D9A" w:rsidRDefault="00BF3D9A" w:rsidP="00BF3D9A">
      <w:pPr>
        <w:spacing w:after="0" w:line="240" w:lineRule="auto"/>
        <w:rPr>
          <w:b/>
          <w:bCs/>
          <w:sz w:val="24"/>
          <w:szCs w:val="24"/>
        </w:rPr>
      </w:pPr>
      <w:r w:rsidRPr="00BF3D9A">
        <w:rPr>
          <w:b/>
          <w:bCs/>
          <w:sz w:val="24"/>
          <w:szCs w:val="24"/>
        </w:rPr>
        <w:t xml:space="preserve">Τα δάνεια εσωτερικού </w:t>
      </w:r>
      <w:r w:rsidRPr="00BF3D9A">
        <w:rPr>
          <w:sz w:val="24"/>
          <w:szCs w:val="24"/>
        </w:rPr>
        <w:t>που συνάπτει το Δημόσιο προέρχονται από τρεις πηγές</w:t>
      </w:r>
    </w:p>
    <w:p w14:paraId="0A6E4665" w14:textId="6700ABDF" w:rsidR="00BF3D9A" w:rsidRPr="00BF3D9A" w:rsidRDefault="00BF3D9A" w:rsidP="00BF3D9A">
      <w:pPr>
        <w:spacing w:after="0" w:line="240" w:lineRule="auto"/>
        <w:ind w:left="720"/>
        <w:rPr>
          <w:sz w:val="24"/>
          <w:szCs w:val="24"/>
        </w:rPr>
      </w:pPr>
      <w:r>
        <w:rPr>
          <w:rFonts w:ascii="Microsoft JhengHei" w:eastAsia="Microsoft JhengHei" w:hAnsi="Microsoft JhengHei" w:hint="eastAsia"/>
          <w:sz w:val="24"/>
          <w:szCs w:val="24"/>
        </w:rPr>
        <w:t>→</w:t>
      </w:r>
      <w:r w:rsidRPr="00BF3D9A">
        <w:rPr>
          <w:sz w:val="24"/>
          <w:szCs w:val="24"/>
        </w:rPr>
        <w:t>την Κεντρική Τράπεζα, με τη έκδοση νέου χρήματος,</w:t>
      </w:r>
    </w:p>
    <w:p w14:paraId="438F50AE" w14:textId="1FCE741D" w:rsidR="00BF3D9A" w:rsidRPr="00BF3D9A" w:rsidRDefault="00BF3D9A" w:rsidP="00BF3D9A">
      <w:pPr>
        <w:spacing w:after="0" w:line="240" w:lineRule="auto"/>
        <w:ind w:left="720"/>
        <w:rPr>
          <w:sz w:val="24"/>
          <w:szCs w:val="24"/>
        </w:rPr>
      </w:pPr>
      <w:r>
        <w:rPr>
          <w:rFonts w:ascii="Microsoft JhengHei" w:eastAsia="Microsoft JhengHei" w:hAnsi="Microsoft JhengHei" w:hint="eastAsia"/>
          <w:sz w:val="24"/>
          <w:szCs w:val="24"/>
        </w:rPr>
        <w:t>→</w:t>
      </w:r>
      <w:r w:rsidRPr="00BF3D9A">
        <w:rPr>
          <w:sz w:val="24"/>
          <w:szCs w:val="24"/>
        </w:rPr>
        <w:t xml:space="preserve">από τις αποταμιεύσεις των πολιτών με ομόλογα και </w:t>
      </w:r>
    </w:p>
    <w:p w14:paraId="6565156C" w14:textId="69EEA74F" w:rsidR="00BF3D9A" w:rsidRDefault="00BF3D9A" w:rsidP="00BF3D9A">
      <w:pPr>
        <w:spacing w:after="0" w:line="240" w:lineRule="auto"/>
        <w:ind w:firstLine="720"/>
        <w:rPr>
          <w:sz w:val="24"/>
          <w:szCs w:val="24"/>
        </w:rPr>
      </w:pPr>
      <w:r w:rsidRPr="00BF3D9A">
        <w:rPr>
          <w:sz w:val="24"/>
          <w:szCs w:val="24"/>
        </w:rPr>
        <w:t xml:space="preserve"> </w:t>
      </w:r>
      <w:r>
        <w:rPr>
          <w:rFonts w:ascii="Microsoft JhengHei" w:eastAsia="Microsoft JhengHei" w:hAnsi="Microsoft JhengHei" w:hint="eastAsia"/>
          <w:sz w:val="24"/>
          <w:szCs w:val="24"/>
        </w:rPr>
        <w:t>→</w:t>
      </w:r>
      <w:r w:rsidRPr="00BF3D9A">
        <w:rPr>
          <w:sz w:val="24"/>
          <w:szCs w:val="24"/>
        </w:rPr>
        <w:t>από τις εμπορικές τράπεζες.</w:t>
      </w:r>
    </w:p>
    <w:p w14:paraId="03957ADD" w14:textId="2F8E5C0E" w:rsidR="00BF3D9A" w:rsidRDefault="00BF3D9A" w:rsidP="00BF3D9A">
      <w:pPr>
        <w:spacing w:after="0" w:line="240" w:lineRule="auto"/>
        <w:rPr>
          <w:b/>
          <w:bCs/>
          <w:sz w:val="24"/>
          <w:szCs w:val="24"/>
        </w:rPr>
      </w:pPr>
      <w:r w:rsidRPr="00BF3D9A">
        <w:rPr>
          <w:b/>
          <w:bCs/>
          <w:sz w:val="24"/>
          <w:szCs w:val="24"/>
        </w:rPr>
        <w:t>Κρατικός Προϋπολογισμός</w:t>
      </w:r>
    </w:p>
    <w:p w14:paraId="40008862" w14:textId="77777777" w:rsidR="00BF3D9A" w:rsidRPr="00BF3D9A" w:rsidRDefault="00BF3D9A" w:rsidP="00BF3D9A">
      <w:pPr>
        <w:pStyle w:val="a3"/>
        <w:numPr>
          <w:ilvl w:val="0"/>
          <w:numId w:val="2"/>
        </w:numPr>
        <w:spacing w:after="0" w:line="240" w:lineRule="auto"/>
        <w:rPr>
          <w:sz w:val="24"/>
          <w:szCs w:val="24"/>
        </w:rPr>
      </w:pPr>
      <w:r w:rsidRPr="00BF3D9A">
        <w:rPr>
          <w:sz w:val="24"/>
          <w:szCs w:val="24"/>
        </w:rPr>
        <w:t>Ο Κρατικός Προϋπολογισμός είναι ένας λογαριασμός που περιέχει όλες τις δαπάνες που</w:t>
      </w:r>
    </w:p>
    <w:p w14:paraId="6F7CEDFE" w14:textId="77777777" w:rsidR="00BF3D9A" w:rsidRPr="00BF3D9A" w:rsidRDefault="00BF3D9A" w:rsidP="00BF3D9A">
      <w:pPr>
        <w:spacing w:after="0" w:line="240" w:lineRule="auto"/>
        <w:ind w:left="720"/>
        <w:rPr>
          <w:sz w:val="24"/>
          <w:szCs w:val="24"/>
        </w:rPr>
      </w:pPr>
      <w:r w:rsidRPr="00BF3D9A">
        <w:rPr>
          <w:sz w:val="24"/>
          <w:szCs w:val="24"/>
        </w:rPr>
        <w:t>προβλέπεται να γίνουν από το Κράτος μέσα σε ένα έτος και όλα τα έσοδα που προβλέπεται</w:t>
      </w:r>
    </w:p>
    <w:p w14:paraId="036E5138" w14:textId="24D684A1" w:rsidR="00BF3D9A" w:rsidRPr="00BF3D9A" w:rsidRDefault="00BF3D9A" w:rsidP="00BF3D9A">
      <w:pPr>
        <w:spacing w:after="0" w:line="240" w:lineRule="auto"/>
        <w:ind w:left="720"/>
        <w:rPr>
          <w:sz w:val="24"/>
          <w:szCs w:val="24"/>
        </w:rPr>
      </w:pPr>
      <w:r w:rsidRPr="00BF3D9A">
        <w:rPr>
          <w:sz w:val="24"/>
          <w:szCs w:val="24"/>
        </w:rPr>
        <w:t>να εισπράξει το Κράτος κατά το ίδιο έτος.</w:t>
      </w:r>
    </w:p>
    <w:p w14:paraId="54AAD17B" w14:textId="51409343" w:rsidR="00BF3D9A" w:rsidRPr="00BF3D9A" w:rsidRDefault="00BF3D9A" w:rsidP="00BF3D9A">
      <w:pPr>
        <w:pStyle w:val="a3"/>
        <w:numPr>
          <w:ilvl w:val="0"/>
          <w:numId w:val="2"/>
        </w:numPr>
        <w:spacing w:after="0" w:line="240" w:lineRule="auto"/>
        <w:rPr>
          <w:sz w:val="24"/>
          <w:szCs w:val="24"/>
        </w:rPr>
      </w:pPr>
      <w:r w:rsidRPr="00BF3D9A">
        <w:rPr>
          <w:sz w:val="24"/>
          <w:szCs w:val="24"/>
        </w:rPr>
        <w:t>Συντάσσεται από το Υπουργείο των Οικονομικών με βάση την κυβερνητική πολιτική και τους στόχους που θέτει η κυβέρνηση. Στη συνέχεια ο προϋπολογισμός κατατίθεται στη Βουλή για να ψηφιστεί.</w:t>
      </w:r>
    </w:p>
    <w:p w14:paraId="3356B82C" w14:textId="77777777" w:rsidR="00BF3D9A" w:rsidRPr="00BF3D9A" w:rsidRDefault="00BF3D9A" w:rsidP="00BF3D9A">
      <w:pPr>
        <w:pStyle w:val="a3"/>
        <w:numPr>
          <w:ilvl w:val="0"/>
          <w:numId w:val="2"/>
        </w:numPr>
        <w:spacing w:after="0" w:line="240" w:lineRule="auto"/>
        <w:rPr>
          <w:sz w:val="24"/>
          <w:szCs w:val="24"/>
        </w:rPr>
      </w:pPr>
      <w:r w:rsidRPr="00BF3D9A">
        <w:rPr>
          <w:sz w:val="24"/>
          <w:szCs w:val="24"/>
        </w:rPr>
        <w:t>Ο προϋπολογισμός μπορεί να είναι :</w:t>
      </w:r>
    </w:p>
    <w:p w14:paraId="6FCBD83B" w14:textId="111F0A7D" w:rsidR="00BF3D9A" w:rsidRDefault="00BF3D9A" w:rsidP="00BF3D9A">
      <w:pPr>
        <w:spacing w:after="0" w:line="240" w:lineRule="auto"/>
        <w:ind w:left="720"/>
        <w:rPr>
          <w:sz w:val="24"/>
          <w:szCs w:val="24"/>
        </w:rPr>
      </w:pPr>
      <w:r w:rsidRPr="00BF3D9A">
        <w:rPr>
          <w:sz w:val="24"/>
          <w:szCs w:val="24"/>
        </w:rPr>
        <w:t>Ισοσκελισμένος, όταν τα έσοδα είναι ίσα με τις δαπάνες.</w:t>
      </w:r>
    </w:p>
    <w:p w14:paraId="20E438BE" w14:textId="1485E5C1" w:rsidR="00BF3D9A" w:rsidRPr="00BF3D9A" w:rsidRDefault="00BF3D9A" w:rsidP="00BF3D9A">
      <w:pPr>
        <w:spacing w:after="0" w:line="240" w:lineRule="auto"/>
        <w:ind w:firstLine="720"/>
        <w:rPr>
          <w:sz w:val="24"/>
          <w:szCs w:val="24"/>
        </w:rPr>
      </w:pPr>
      <w:r w:rsidRPr="00BF3D9A">
        <w:rPr>
          <w:sz w:val="24"/>
          <w:szCs w:val="24"/>
        </w:rPr>
        <w:t>Πλεονασματικός, όταν τα έσοδα είναι περισσότερα από τις δαπάνες.</w:t>
      </w:r>
    </w:p>
    <w:p w14:paraId="6E6192CF" w14:textId="590B88B3" w:rsidR="00BF3D9A" w:rsidRPr="00BF3D9A" w:rsidRDefault="00BF3D9A" w:rsidP="00BF3D9A">
      <w:pPr>
        <w:spacing w:after="0" w:line="240" w:lineRule="auto"/>
        <w:rPr>
          <w:sz w:val="24"/>
          <w:szCs w:val="24"/>
        </w:rPr>
      </w:pPr>
      <w:r w:rsidRPr="00BF3D9A">
        <w:rPr>
          <w:sz w:val="24"/>
          <w:szCs w:val="24"/>
        </w:rPr>
        <w:tab/>
        <w:t xml:space="preserve"> Ελλειμματικός, όταν τα έσοδα είναι λιγότερα από τις δαπάνες.</w:t>
      </w:r>
    </w:p>
    <w:p w14:paraId="355E4AE1" w14:textId="4C1B7BE6" w:rsidR="00BF3D9A" w:rsidRDefault="00E450AE" w:rsidP="00BF3D9A">
      <w:pPr>
        <w:spacing w:after="0" w:line="240" w:lineRule="auto"/>
        <w:rPr>
          <w:b/>
          <w:bCs/>
          <w:sz w:val="24"/>
          <w:szCs w:val="24"/>
        </w:rPr>
      </w:pPr>
      <w:r w:rsidRPr="00E450AE">
        <w:rPr>
          <w:b/>
          <w:bCs/>
          <w:sz w:val="24"/>
          <w:szCs w:val="24"/>
        </w:rPr>
        <w:t>Άσκηση</w:t>
      </w:r>
    </w:p>
    <w:p w14:paraId="1765FEE4" w14:textId="4289E720" w:rsidR="009E5312" w:rsidRPr="009E5312" w:rsidRDefault="009E5312" w:rsidP="009E5312">
      <w:pPr>
        <w:spacing w:after="0" w:line="240" w:lineRule="auto"/>
        <w:rPr>
          <w:b/>
          <w:bCs/>
          <w:sz w:val="24"/>
          <w:szCs w:val="24"/>
        </w:rPr>
      </w:pPr>
      <w:r w:rsidRPr="009E5312">
        <w:rPr>
          <w:b/>
          <w:bCs/>
          <w:sz w:val="24"/>
          <w:szCs w:val="24"/>
        </w:rPr>
        <w:t xml:space="preserve"> Δίνεται ο παρακάτω πίνακας που αφορά την φορολογία εισοδήματος</w:t>
      </w:r>
    </w:p>
    <w:tbl>
      <w:tblPr>
        <w:tblStyle w:val="a4"/>
        <w:tblW w:w="0" w:type="auto"/>
        <w:tblLook w:val="04A0" w:firstRow="1" w:lastRow="0" w:firstColumn="1" w:lastColumn="0" w:noHBand="0" w:noVBand="1"/>
      </w:tblPr>
      <w:tblGrid>
        <w:gridCol w:w="2518"/>
        <w:gridCol w:w="2835"/>
        <w:gridCol w:w="3260"/>
      </w:tblGrid>
      <w:tr w:rsidR="009E5312" w:rsidRPr="009E5312" w14:paraId="2656EEEF" w14:textId="77777777" w:rsidTr="00A261CA">
        <w:trPr>
          <w:trHeight w:val="521"/>
        </w:trPr>
        <w:tc>
          <w:tcPr>
            <w:tcW w:w="2518" w:type="dxa"/>
          </w:tcPr>
          <w:p w14:paraId="3EF02F52" w14:textId="77777777" w:rsidR="009E5312" w:rsidRPr="009E5312" w:rsidRDefault="009E5312" w:rsidP="009E5312">
            <w:pPr>
              <w:rPr>
                <w:b/>
                <w:bCs/>
                <w:sz w:val="24"/>
                <w:szCs w:val="24"/>
              </w:rPr>
            </w:pPr>
            <w:r w:rsidRPr="009E5312">
              <w:rPr>
                <w:b/>
                <w:bCs/>
                <w:sz w:val="24"/>
                <w:szCs w:val="24"/>
              </w:rPr>
              <w:t xml:space="preserve">Φορολογικοί συντελεστές </w:t>
            </w:r>
          </w:p>
        </w:tc>
        <w:tc>
          <w:tcPr>
            <w:tcW w:w="2835" w:type="dxa"/>
          </w:tcPr>
          <w:p w14:paraId="1F542300" w14:textId="77777777" w:rsidR="009E5312" w:rsidRPr="009E5312" w:rsidRDefault="009E5312" w:rsidP="009E5312">
            <w:pPr>
              <w:rPr>
                <w:b/>
                <w:bCs/>
                <w:sz w:val="24"/>
                <w:szCs w:val="24"/>
              </w:rPr>
            </w:pPr>
            <w:r w:rsidRPr="009E5312">
              <w:rPr>
                <w:b/>
                <w:bCs/>
                <w:sz w:val="24"/>
                <w:szCs w:val="24"/>
              </w:rPr>
              <w:t>Εισόδημα</w:t>
            </w:r>
          </w:p>
        </w:tc>
        <w:tc>
          <w:tcPr>
            <w:tcW w:w="3260" w:type="dxa"/>
          </w:tcPr>
          <w:p w14:paraId="79CF720A" w14:textId="77777777" w:rsidR="009E5312" w:rsidRPr="009E5312" w:rsidRDefault="009E5312" w:rsidP="009E5312">
            <w:pPr>
              <w:rPr>
                <w:b/>
                <w:bCs/>
                <w:sz w:val="24"/>
                <w:szCs w:val="24"/>
              </w:rPr>
            </w:pPr>
            <w:r w:rsidRPr="009E5312">
              <w:rPr>
                <w:b/>
                <w:bCs/>
                <w:sz w:val="24"/>
                <w:szCs w:val="24"/>
              </w:rPr>
              <w:t>Εισόδημα κλιμακίου</w:t>
            </w:r>
          </w:p>
        </w:tc>
      </w:tr>
      <w:tr w:rsidR="009E5312" w:rsidRPr="009E5312" w14:paraId="61299571" w14:textId="77777777" w:rsidTr="00A261CA">
        <w:tc>
          <w:tcPr>
            <w:tcW w:w="2518" w:type="dxa"/>
          </w:tcPr>
          <w:p w14:paraId="7018FFB1" w14:textId="77777777" w:rsidR="009E5312" w:rsidRPr="009E5312" w:rsidRDefault="009E5312" w:rsidP="009E5312">
            <w:pPr>
              <w:rPr>
                <w:sz w:val="24"/>
                <w:szCs w:val="24"/>
              </w:rPr>
            </w:pPr>
            <w:r w:rsidRPr="009E5312">
              <w:rPr>
                <w:sz w:val="24"/>
                <w:szCs w:val="24"/>
              </w:rPr>
              <w:t>0%</w:t>
            </w:r>
          </w:p>
        </w:tc>
        <w:tc>
          <w:tcPr>
            <w:tcW w:w="2835" w:type="dxa"/>
          </w:tcPr>
          <w:p w14:paraId="0A162456" w14:textId="77777777" w:rsidR="009E5312" w:rsidRPr="009E5312" w:rsidRDefault="009E5312" w:rsidP="009E5312">
            <w:pPr>
              <w:rPr>
                <w:sz w:val="24"/>
                <w:szCs w:val="24"/>
              </w:rPr>
            </w:pPr>
            <w:r w:rsidRPr="009E5312">
              <w:rPr>
                <w:sz w:val="24"/>
                <w:szCs w:val="24"/>
              </w:rPr>
              <w:t xml:space="preserve">0    –    12.000 </w:t>
            </w:r>
          </w:p>
        </w:tc>
        <w:tc>
          <w:tcPr>
            <w:tcW w:w="3260" w:type="dxa"/>
          </w:tcPr>
          <w:p w14:paraId="0E7CB49D" w14:textId="77777777" w:rsidR="009E5312" w:rsidRPr="009E5312" w:rsidRDefault="009E5312" w:rsidP="009E5312">
            <w:pPr>
              <w:rPr>
                <w:sz w:val="24"/>
                <w:szCs w:val="24"/>
              </w:rPr>
            </w:pPr>
            <w:r w:rsidRPr="009E5312">
              <w:rPr>
                <w:sz w:val="24"/>
                <w:szCs w:val="24"/>
              </w:rPr>
              <w:t>12.000</w:t>
            </w:r>
          </w:p>
        </w:tc>
      </w:tr>
      <w:tr w:rsidR="009E5312" w:rsidRPr="009E5312" w14:paraId="69EFA0FF" w14:textId="77777777" w:rsidTr="00A261CA">
        <w:tc>
          <w:tcPr>
            <w:tcW w:w="2518" w:type="dxa"/>
          </w:tcPr>
          <w:p w14:paraId="135708EA" w14:textId="77777777" w:rsidR="009E5312" w:rsidRPr="009E5312" w:rsidRDefault="009E5312" w:rsidP="009E5312">
            <w:pPr>
              <w:rPr>
                <w:sz w:val="24"/>
                <w:szCs w:val="24"/>
              </w:rPr>
            </w:pPr>
            <w:r w:rsidRPr="009E5312">
              <w:rPr>
                <w:sz w:val="24"/>
                <w:szCs w:val="24"/>
              </w:rPr>
              <w:t>25%</w:t>
            </w:r>
          </w:p>
        </w:tc>
        <w:tc>
          <w:tcPr>
            <w:tcW w:w="2835" w:type="dxa"/>
          </w:tcPr>
          <w:p w14:paraId="0CFDABF6" w14:textId="77777777" w:rsidR="009E5312" w:rsidRPr="009E5312" w:rsidRDefault="009E5312" w:rsidP="009E5312">
            <w:pPr>
              <w:rPr>
                <w:sz w:val="24"/>
                <w:szCs w:val="24"/>
              </w:rPr>
            </w:pPr>
            <w:r w:rsidRPr="009E5312">
              <w:rPr>
                <w:sz w:val="24"/>
                <w:szCs w:val="24"/>
              </w:rPr>
              <w:t xml:space="preserve">12.001 – 30.000 </w:t>
            </w:r>
          </w:p>
        </w:tc>
        <w:tc>
          <w:tcPr>
            <w:tcW w:w="3260" w:type="dxa"/>
          </w:tcPr>
          <w:p w14:paraId="7ABAC39F" w14:textId="77777777" w:rsidR="009E5312" w:rsidRPr="009E5312" w:rsidRDefault="009E5312" w:rsidP="009E5312">
            <w:pPr>
              <w:rPr>
                <w:sz w:val="24"/>
                <w:szCs w:val="24"/>
              </w:rPr>
            </w:pPr>
            <w:r w:rsidRPr="009E5312">
              <w:rPr>
                <w:sz w:val="24"/>
                <w:szCs w:val="24"/>
              </w:rPr>
              <w:t>18.000</w:t>
            </w:r>
          </w:p>
        </w:tc>
      </w:tr>
      <w:tr w:rsidR="009E5312" w:rsidRPr="009E5312" w14:paraId="2230FFAE" w14:textId="77777777" w:rsidTr="00A261CA">
        <w:tc>
          <w:tcPr>
            <w:tcW w:w="2518" w:type="dxa"/>
          </w:tcPr>
          <w:p w14:paraId="290048C1" w14:textId="77777777" w:rsidR="009E5312" w:rsidRPr="009E5312" w:rsidRDefault="009E5312" w:rsidP="009E5312">
            <w:pPr>
              <w:rPr>
                <w:sz w:val="24"/>
                <w:szCs w:val="24"/>
              </w:rPr>
            </w:pPr>
            <w:r w:rsidRPr="009E5312">
              <w:rPr>
                <w:sz w:val="24"/>
                <w:szCs w:val="24"/>
              </w:rPr>
              <w:t>35%</w:t>
            </w:r>
          </w:p>
        </w:tc>
        <w:tc>
          <w:tcPr>
            <w:tcW w:w="2835" w:type="dxa"/>
          </w:tcPr>
          <w:p w14:paraId="0AF3E018" w14:textId="77777777" w:rsidR="009E5312" w:rsidRPr="009E5312" w:rsidRDefault="009E5312" w:rsidP="009E5312">
            <w:pPr>
              <w:rPr>
                <w:sz w:val="24"/>
                <w:szCs w:val="24"/>
              </w:rPr>
            </w:pPr>
            <w:r w:rsidRPr="009E5312">
              <w:rPr>
                <w:sz w:val="24"/>
                <w:szCs w:val="24"/>
              </w:rPr>
              <w:t xml:space="preserve">30.001 – 75.000 </w:t>
            </w:r>
          </w:p>
        </w:tc>
        <w:tc>
          <w:tcPr>
            <w:tcW w:w="3260" w:type="dxa"/>
          </w:tcPr>
          <w:p w14:paraId="48E8B33D" w14:textId="77777777" w:rsidR="009E5312" w:rsidRPr="009E5312" w:rsidRDefault="009E5312" w:rsidP="009E5312">
            <w:pPr>
              <w:rPr>
                <w:sz w:val="24"/>
                <w:szCs w:val="24"/>
              </w:rPr>
            </w:pPr>
            <w:r w:rsidRPr="009E5312">
              <w:rPr>
                <w:sz w:val="24"/>
                <w:szCs w:val="24"/>
              </w:rPr>
              <w:t>45.000</w:t>
            </w:r>
          </w:p>
        </w:tc>
      </w:tr>
      <w:tr w:rsidR="009E5312" w:rsidRPr="009E5312" w14:paraId="0CC0A881" w14:textId="77777777" w:rsidTr="00A261CA">
        <w:tc>
          <w:tcPr>
            <w:tcW w:w="2518" w:type="dxa"/>
          </w:tcPr>
          <w:p w14:paraId="4CCD8BDB" w14:textId="77777777" w:rsidR="009E5312" w:rsidRPr="009E5312" w:rsidRDefault="009E5312" w:rsidP="009E5312">
            <w:pPr>
              <w:rPr>
                <w:sz w:val="24"/>
                <w:szCs w:val="24"/>
              </w:rPr>
            </w:pPr>
            <w:r w:rsidRPr="009E5312">
              <w:rPr>
                <w:sz w:val="24"/>
                <w:szCs w:val="24"/>
              </w:rPr>
              <w:t>40%</w:t>
            </w:r>
          </w:p>
        </w:tc>
        <w:tc>
          <w:tcPr>
            <w:tcW w:w="2835" w:type="dxa"/>
          </w:tcPr>
          <w:p w14:paraId="047B1BA4" w14:textId="77777777" w:rsidR="009E5312" w:rsidRPr="009E5312" w:rsidRDefault="009E5312" w:rsidP="009E5312">
            <w:pPr>
              <w:rPr>
                <w:sz w:val="24"/>
                <w:szCs w:val="24"/>
              </w:rPr>
            </w:pPr>
            <w:r w:rsidRPr="009E5312">
              <w:rPr>
                <w:sz w:val="24"/>
                <w:szCs w:val="24"/>
              </w:rPr>
              <w:t>75.001 και άνω</w:t>
            </w:r>
          </w:p>
        </w:tc>
        <w:tc>
          <w:tcPr>
            <w:tcW w:w="3260" w:type="dxa"/>
          </w:tcPr>
          <w:p w14:paraId="01E01635" w14:textId="77777777" w:rsidR="009E5312" w:rsidRPr="009E5312" w:rsidRDefault="009E5312" w:rsidP="009E5312">
            <w:pPr>
              <w:rPr>
                <w:sz w:val="24"/>
                <w:szCs w:val="24"/>
              </w:rPr>
            </w:pPr>
          </w:p>
        </w:tc>
      </w:tr>
      <w:tr w:rsidR="009E5312" w:rsidRPr="009E5312" w14:paraId="76FA4905" w14:textId="77777777" w:rsidTr="00A261CA">
        <w:tc>
          <w:tcPr>
            <w:tcW w:w="2518" w:type="dxa"/>
          </w:tcPr>
          <w:p w14:paraId="560D07A6" w14:textId="77777777" w:rsidR="009E5312" w:rsidRPr="009E5312" w:rsidRDefault="009E5312" w:rsidP="009E5312">
            <w:pPr>
              <w:rPr>
                <w:b/>
                <w:bCs/>
                <w:sz w:val="24"/>
                <w:szCs w:val="24"/>
              </w:rPr>
            </w:pPr>
          </w:p>
        </w:tc>
        <w:tc>
          <w:tcPr>
            <w:tcW w:w="2835" w:type="dxa"/>
          </w:tcPr>
          <w:p w14:paraId="4CEB5146" w14:textId="77777777" w:rsidR="009E5312" w:rsidRPr="009E5312" w:rsidRDefault="009E5312" w:rsidP="009E5312">
            <w:pPr>
              <w:rPr>
                <w:b/>
                <w:bCs/>
                <w:sz w:val="24"/>
                <w:szCs w:val="24"/>
              </w:rPr>
            </w:pPr>
            <w:r w:rsidRPr="009E5312">
              <w:rPr>
                <w:b/>
                <w:bCs/>
                <w:sz w:val="24"/>
                <w:szCs w:val="24"/>
              </w:rPr>
              <w:t>Σύνολο</w:t>
            </w:r>
          </w:p>
        </w:tc>
        <w:tc>
          <w:tcPr>
            <w:tcW w:w="3260" w:type="dxa"/>
          </w:tcPr>
          <w:p w14:paraId="7A99BD26" w14:textId="77777777" w:rsidR="009E5312" w:rsidRPr="009E5312" w:rsidRDefault="009E5312" w:rsidP="009E5312">
            <w:pPr>
              <w:rPr>
                <w:b/>
                <w:bCs/>
                <w:sz w:val="24"/>
                <w:szCs w:val="24"/>
              </w:rPr>
            </w:pPr>
          </w:p>
        </w:tc>
      </w:tr>
    </w:tbl>
    <w:p w14:paraId="5727A4E1" w14:textId="3991538E" w:rsidR="00E450AE" w:rsidRDefault="009E5312" w:rsidP="00BF3D9A">
      <w:pPr>
        <w:spacing w:after="0" w:line="240" w:lineRule="auto"/>
        <w:rPr>
          <w:sz w:val="24"/>
          <w:szCs w:val="24"/>
        </w:rPr>
      </w:pPr>
      <w:r w:rsidRPr="009E5312">
        <w:rPr>
          <w:sz w:val="24"/>
          <w:szCs w:val="24"/>
        </w:rPr>
        <w:t>Δύο άτομα ο Α και ο Β, έχουν αντίστοιχα 50.000€ και 70.000€ αντίστοιχα. α) Με  βάση την πιο πάνω κλίμακα φόρου να υπολογίσετε τον φόρο που πληρώνουν ο Α και ο Β, και να σχολιαστεί η αναλογικότητα</w:t>
      </w:r>
      <w:r>
        <w:rPr>
          <w:sz w:val="24"/>
          <w:szCs w:val="24"/>
        </w:rPr>
        <w:t>.</w:t>
      </w:r>
    </w:p>
    <w:p w14:paraId="173F2F07" w14:textId="194F3EE0" w:rsidR="009E5312" w:rsidRDefault="009E5312" w:rsidP="00BF3D9A">
      <w:pPr>
        <w:spacing w:after="0" w:line="240" w:lineRule="auto"/>
        <w:rPr>
          <w:sz w:val="24"/>
          <w:szCs w:val="24"/>
        </w:rPr>
      </w:pPr>
      <w:r>
        <w:rPr>
          <w:sz w:val="24"/>
          <w:szCs w:val="24"/>
        </w:rPr>
        <w:t xml:space="preserve">Α= </w:t>
      </w:r>
      <w:bookmarkStart w:id="0" w:name="_Hlk161659291"/>
      <w:r>
        <w:rPr>
          <w:sz w:val="24"/>
          <w:szCs w:val="24"/>
        </w:rPr>
        <w:t xml:space="preserve">12.000 * 0 + 18.000*25% +20.000 *35% </w:t>
      </w:r>
      <w:bookmarkStart w:id="1" w:name="_Hlk161659343"/>
      <w:bookmarkEnd w:id="0"/>
      <w:r>
        <w:rPr>
          <w:sz w:val="24"/>
          <w:szCs w:val="24"/>
        </w:rPr>
        <w:t>=</w:t>
      </w:r>
      <w:r w:rsidR="000150DE">
        <w:rPr>
          <w:sz w:val="24"/>
          <w:szCs w:val="24"/>
        </w:rPr>
        <w:t xml:space="preserve"> 0 + 4.500 + 7.000 = 11.500</w:t>
      </w:r>
      <w:bookmarkEnd w:id="1"/>
    </w:p>
    <w:p w14:paraId="102BC90E" w14:textId="4CFE4EA9" w:rsidR="000150DE" w:rsidRDefault="000150DE" w:rsidP="00BF3D9A">
      <w:pPr>
        <w:spacing w:after="0" w:line="240" w:lineRule="auto"/>
        <w:rPr>
          <w:sz w:val="24"/>
          <w:szCs w:val="24"/>
        </w:rPr>
      </w:pPr>
      <w:r>
        <w:rPr>
          <w:sz w:val="24"/>
          <w:szCs w:val="24"/>
        </w:rPr>
        <w:t>Β= 12.000 * 0 + 18.000*25% +40.000 *35% = 0 + 4.500 + 14.000 = 18.500</w:t>
      </w:r>
    </w:p>
    <w:p w14:paraId="531C8A33" w14:textId="0D3F3051" w:rsidR="000150DE" w:rsidRDefault="000150DE" w:rsidP="00BF3D9A">
      <w:pPr>
        <w:spacing w:after="0" w:line="240" w:lineRule="auto"/>
        <w:rPr>
          <w:sz w:val="24"/>
          <w:szCs w:val="24"/>
        </w:rPr>
      </w:pPr>
      <w:r>
        <w:rPr>
          <w:sz w:val="24"/>
          <w:szCs w:val="24"/>
        </w:rPr>
        <w:t>Αναλογικότητα</w:t>
      </w:r>
    </w:p>
    <w:p w14:paraId="4C2D4E3E" w14:textId="4A113C5B" w:rsidR="000150DE" w:rsidRDefault="000150DE" w:rsidP="00BF3D9A">
      <w:pPr>
        <w:spacing w:after="0" w:line="240" w:lineRule="auto"/>
        <w:rPr>
          <w:sz w:val="24"/>
          <w:szCs w:val="24"/>
        </w:rPr>
      </w:pPr>
      <w:r>
        <w:rPr>
          <w:sz w:val="24"/>
          <w:szCs w:val="24"/>
        </w:rPr>
        <w:t>Α= 11.500/50.000 = 23%</w:t>
      </w:r>
    </w:p>
    <w:p w14:paraId="02B5C862" w14:textId="6D7B5FA9" w:rsidR="000150DE" w:rsidRDefault="000150DE" w:rsidP="00BF3D9A">
      <w:pPr>
        <w:spacing w:after="0" w:line="240" w:lineRule="auto"/>
        <w:rPr>
          <w:sz w:val="24"/>
          <w:szCs w:val="24"/>
        </w:rPr>
      </w:pPr>
      <w:r>
        <w:rPr>
          <w:sz w:val="24"/>
          <w:szCs w:val="24"/>
        </w:rPr>
        <w:t>Β = 18.500/70.000 = 26,4%</w:t>
      </w:r>
    </w:p>
    <w:p w14:paraId="3111C0B8" w14:textId="0BC68D56" w:rsidR="000150DE" w:rsidRPr="009E5312" w:rsidRDefault="000150DE" w:rsidP="00BF3D9A">
      <w:pPr>
        <w:spacing w:after="0" w:line="240" w:lineRule="auto"/>
        <w:rPr>
          <w:sz w:val="24"/>
          <w:szCs w:val="24"/>
        </w:rPr>
      </w:pPr>
      <w:r>
        <w:rPr>
          <w:sz w:val="24"/>
          <w:szCs w:val="24"/>
        </w:rPr>
        <w:t>προοδευτικά αναλογικός</w:t>
      </w:r>
    </w:p>
    <w:sectPr w:rsidR="000150DE" w:rsidRPr="009E5312" w:rsidSect="000C7C8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501B4"/>
    <w:multiLevelType w:val="hybridMultilevel"/>
    <w:tmpl w:val="5CDE24C2"/>
    <w:lvl w:ilvl="0" w:tplc="9AA2CE3A">
      <w:start w:val="1"/>
      <w:numFmt w:val="bullet"/>
      <w:lvlText w:val="•"/>
      <w:lvlJc w:val="left"/>
      <w:pPr>
        <w:tabs>
          <w:tab w:val="num" w:pos="720"/>
        </w:tabs>
        <w:ind w:left="720" w:hanging="360"/>
      </w:pPr>
      <w:rPr>
        <w:rFonts w:ascii="Arial" w:hAnsi="Arial" w:hint="default"/>
      </w:rPr>
    </w:lvl>
    <w:lvl w:ilvl="1" w:tplc="447A8372" w:tentative="1">
      <w:start w:val="1"/>
      <w:numFmt w:val="bullet"/>
      <w:lvlText w:val="•"/>
      <w:lvlJc w:val="left"/>
      <w:pPr>
        <w:tabs>
          <w:tab w:val="num" w:pos="1440"/>
        </w:tabs>
        <w:ind w:left="1440" w:hanging="360"/>
      </w:pPr>
      <w:rPr>
        <w:rFonts w:ascii="Arial" w:hAnsi="Arial" w:hint="default"/>
      </w:rPr>
    </w:lvl>
    <w:lvl w:ilvl="2" w:tplc="27BCB464" w:tentative="1">
      <w:start w:val="1"/>
      <w:numFmt w:val="bullet"/>
      <w:lvlText w:val="•"/>
      <w:lvlJc w:val="left"/>
      <w:pPr>
        <w:tabs>
          <w:tab w:val="num" w:pos="2160"/>
        </w:tabs>
        <w:ind w:left="2160" w:hanging="360"/>
      </w:pPr>
      <w:rPr>
        <w:rFonts w:ascii="Arial" w:hAnsi="Arial" w:hint="default"/>
      </w:rPr>
    </w:lvl>
    <w:lvl w:ilvl="3" w:tplc="D332BF3C" w:tentative="1">
      <w:start w:val="1"/>
      <w:numFmt w:val="bullet"/>
      <w:lvlText w:val="•"/>
      <w:lvlJc w:val="left"/>
      <w:pPr>
        <w:tabs>
          <w:tab w:val="num" w:pos="2880"/>
        </w:tabs>
        <w:ind w:left="2880" w:hanging="360"/>
      </w:pPr>
      <w:rPr>
        <w:rFonts w:ascii="Arial" w:hAnsi="Arial" w:hint="default"/>
      </w:rPr>
    </w:lvl>
    <w:lvl w:ilvl="4" w:tplc="191CD178" w:tentative="1">
      <w:start w:val="1"/>
      <w:numFmt w:val="bullet"/>
      <w:lvlText w:val="•"/>
      <w:lvlJc w:val="left"/>
      <w:pPr>
        <w:tabs>
          <w:tab w:val="num" w:pos="3600"/>
        </w:tabs>
        <w:ind w:left="3600" w:hanging="360"/>
      </w:pPr>
      <w:rPr>
        <w:rFonts w:ascii="Arial" w:hAnsi="Arial" w:hint="default"/>
      </w:rPr>
    </w:lvl>
    <w:lvl w:ilvl="5" w:tplc="8C62159E" w:tentative="1">
      <w:start w:val="1"/>
      <w:numFmt w:val="bullet"/>
      <w:lvlText w:val="•"/>
      <w:lvlJc w:val="left"/>
      <w:pPr>
        <w:tabs>
          <w:tab w:val="num" w:pos="4320"/>
        </w:tabs>
        <w:ind w:left="4320" w:hanging="360"/>
      </w:pPr>
      <w:rPr>
        <w:rFonts w:ascii="Arial" w:hAnsi="Arial" w:hint="default"/>
      </w:rPr>
    </w:lvl>
    <w:lvl w:ilvl="6" w:tplc="A156D398" w:tentative="1">
      <w:start w:val="1"/>
      <w:numFmt w:val="bullet"/>
      <w:lvlText w:val="•"/>
      <w:lvlJc w:val="left"/>
      <w:pPr>
        <w:tabs>
          <w:tab w:val="num" w:pos="5040"/>
        </w:tabs>
        <w:ind w:left="5040" w:hanging="360"/>
      </w:pPr>
      <w:rPr>
        <w:rFonts w:ascii="Arial" w:hAnsi="Arial" w:hint="default"/>
      </w:rPr>
    </w:lvl>
    <w:lvl w:ilvl="7" w:tplc="EE0E43D4" w:tentative="1">
      <w:start w:val="1"/>
      <w:numFmt w:val="bullet"/>
      <w:lvlText w:val="•"/>
      <w:lvlJc w:val="left"/>
      <w:pPr>
        <w:tabs>
          <w:tab w:val="num" w:pos="5760"/>
        </w:tabs>
        <w:ind w:left="5760" w:hanging="360"/>
      </w:pPr>
      <w:rPr>
        <w:rFonts w:ascii="Arial" w:hAnsi="Arial" w:hint="default"/>
      </w:rPr>
    </w:lvl>
    <w:lvl w:ilvl="8" w:tplc="9AA0634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F795EDE"/>
    <w:multiLevelType w:val="hybridMultilevel"/>
    <w:tmpl w:val="67A48EC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C82"/>
    <w:rsid w:val="000150DE"/>
    <w:rsid w:val="000C7C82"/>
    <w:rsid w:val="0031584D"/>
    <w:rsid w:val="00502F50"/>
    <w:rsid w:val="009220E1"/>
    <w:rsid w:val="009E5312"/>
    <w:rsid w:val="00A3434A"/>
    <w:rsid w:val="00BF3D9A"/>
    <w:rsid w:val="00E343CA"/>
    <w:rsid w:val="00E450AE"/>
    <w:rsid w:val="00F066CD"/>
    <w:rsid w:val="00F27288"/>
    <w:rsid w:val="00FA10E7"/>
    <w:rsid w:val="00FA2E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D9D37"/>
  <w15:chartTrackingRefBased/>
  <w15:docId w15:val="{30B749AC-EFDF-47F6-A8F8-6BFB2F178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2ED5"/>
    <w:pPr>
      <w:ind w:left="720"/>
      <w:contextualSpacing/>
    </w:pPr>
  </w:style>
  <w:style w:type="table" w:styleId="a4">
    <w:name w:val="Table Grid"/>
    <w:basedOn w:val="a1"/>
    <w:uiPriority w:val="39"/>
    <w:rsid w:val="009E53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813</Words>
  <Characters>4392</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Makrina Almpanti</dc:creator>
  <cp:keywords/>
  <dc:description/>
  <cp:lastModifiedBy>Makrina Almpanti</cp:lastModifiedBy>
  <cp:revision>9</cp:revision>
  <dcterms:created xsi:type="dcterms:W3CDTF">2024-03-14T15:12:00Z</dcterms:created>
  <dcterms:modified xsi:type="dcterms:W3CDTF">2024-03-20T10:12:00Z</dcterms:modified>
</cp:coreProperties>
</file>