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4DDC" w:rsidRDefault="004D4DDC" w:rsidP="004D4DDC">
      <w:pPr>
        <w:jc w:val="center"/>
        <w:rPr>
          <w:b/>
          <w:i/>
        </w:rPr>
      </w:pPr>
      <w:r>
        <w:rPr>
          <w:b/>
          <w:i/>
        </w:rPr>
        <w:t>ΚΑΙΝΟΤΟΜΑ ΕΚΠΑΙΔΕΥΤΙΚΑ ΠΡΟΓΡΑΜΜΑΤΑ ΦΙΛΑΝΑΓΝΩΣΙΑΣ</w:t>
      </w:r>
    </w:p>
    <w:p w:rsidR="004D4DDC" w:rsidRDefault="004D4DDC" w:rsidP="004D4DDC">
      <w:pPr>
        <w:jc w:val="both"/>
        <w:rPr>
          <w:i/>
        </w:rPr>
      </w:pPr>
      <w:r>
        <w:rPr>
          <w:i/>
        </w:rPr>
        <w:t xml:space="preserve">                                           </w:t>
      </w:r>
    </w:p>
    <w:p w:rsidR="004D4DDC" w:rsidRDefault="004D4DDC" w:rsidP="004D4DDC">
      <w:pPr>
        <w:jc w:val="both"/>
        <w:rPr>
          <w:b/>
          <w:i/>
        </w:rPr>
      </w:pPr>
      <w:r>
        <w:rPr>
          <w:b/>
          <w:i/>
        </w:rPr>
        <w:t xml:space="preserve">                                                                                        Δρ.  Ελένη  Ηλία</w:t>
      </w:r>
    </w:p>
    <w:p w:rsidR="004D4DDC" w:rsidRDefault="004D4DDC" w:rsidP="004D4DDC">
      <w:pPr>
        <w:jc w:val="both"/>
        <w:rPr>
          <w:b/>
        </w:rPr>
      </w:pPr>
    </w:p>
    <w:p w:rsidR="004D4DDC" w:rsidRDefault="004D4DDC" w:rsidP="004D4DDC">
      <w:pPr>
        <w:jc w:val="both"/>
        <w:rPr>
          <w:b/>
          <w:i/>
        </w:rPr>
      </w:pPr>
      <w:r>
        <w:rPr>
          <w:i/>
        </w:rPr>
        <w:t xml:space="preserve">                                                  </w:t>
      </w:r>
    </w:p>
    <w:p w:rsidR="004D4DDC" w:rsidRDefault="004D4DDC" w:rsidP="004D4DDC">
      <w:pPr>
        <w:jc w:val="both"/>
      </w:pPr>
      <w:r>
        <w:t xml:space="preserve">Ο πρώτος προβληματισμός που εγείρεται σε σχέση  με τα προγράμματα αναφέρεται στο είδος και την ποιότητα των βιβλίων που θα μπορούσαν να χρησιμοποιηθούν σε αυτά, ώστε να επιτευχθεί ο στόχος της ανάπτυξης θετικής στάσης για την ανάγνωση από το σύνολο των μαθητών που συμμετέχουν. Στις περισσότερες περιπτώσεις </w:t>
      </w:r>
      <w:proofErr w:type="spellStart"/>
      <w:r>
        <w:t>πογραμμάτων</w:t>
      </w:r>
      <w:proofErr w:type="spellEnd"/>
      <w:r>
        <w:t xml:space="preserve"> που έχουμε πραγματοποιήσει έως τώρα</w:t>
      </w:r>
      <w:r>
        <w:rPr>
          <w:rStyle w:val="a4"/>
          <w:i/>
        </w:rPr>
        <w:footnoteReference w:id="1"/>
      </w:r>
      <w:r>
        <w:t xml:space="preserve">, χρησιμοποιήθηκαν βιβλία λογοτεχνικά, η αισθητική ποιότητα και η αφηγηματική αρτιότητα των οποίων είχε κριθεί αρχικά από ενηλίκους αναγνώστες, συνήθως τους ίδιους τους εκπαιδευτικούς. Η τακτική αυτή στηριζόταν στην πεποίθηση ότι εξασφαλίζοντας την ποιότητα των έργων, είναι δεδομένη η απόλαυση που προκαλείται κατά την ανάγνωσή τους, οπότε μεγιστοποιείται η πιθανότητα να αποκτήσουν τα παιδιά τη συνήθεια της ανάγνωσης. </w:t>
      </w:r>
    </w:p>
    <w:p w:rsidR="004D4DDC" w:rsidRDefault="004D4DDC" w:rsidP="004D4DDC">
      <w:pPr>
        <w:ind w:firstLine="720"/>
        <w:jc w:val="both"/>
      </w:pPr>
      <w:r>
        <w:t xml:space="preserve"> Ανάμεσα στα βιβλία αυτά βρίσκονταν μάλιστα πέρα από τα σύγχρονα και κάποια κλασικά. Ενδεικτικά αναφέρομαι στο έργο της </w:t>
      </w:r>
      <w:r>
        <w:rPr>
          <w:b/>
          <w:i/>
        </w:rPr>
        <w:t xml:space="preserve">Πηνελόπης Δέλτα </w:t>
      </w:r>
      <w:r>
        <w:t xml:space="preserve"> </w:t>
      </w:r>
      <w:r>
        <w:rPr>
          <w:b/>
          <w:i/>
        </w:rPr>
        <w:t>«</w:t>
      </w:r>
      <w:proofErr w:type="spellStart"/>
      <w:r>
        <w:rPr>
          <w:b/>
          <w:i/>
        </w:rPr>
        <w:t>Τρελαντώνης</w:t>
      </w:r>
      <w:proofErr w:type="spellEnd"/>
      <w:r>
        <w:rPr>
          <w:b/>
          <w:i/>
        </w:rPr>
        <w:t xml:space="preserve">» </w:t>
      </w:r>
      <w:r>
        <w:rPr>
          <w:i/>
        </w:rPr>
        <w:t>(</w:t>
      </w:r>
      <w:proofErr w:type="spellStart"/>
      <w:r>
        <w:rPr>
          <w:i/>
        </w:rPr>
        <w:t>εκδ</w:t>
      </w:r>
      <w:proofErr w:type="spellEnd"/>
      <w:r>
        <w:rPr>
          <w:i/>
        </w:rPr>
        <w:t>, Εστία)</w:t>
      </w:r>
      <w:r>
        <w:rPr>
          <w:b/>
          <w:i/>
        </w:rPr>
        <w:t>.</w:t>
      </w:r>
      <w:r>
        <w:t xml:space="preserve"> Το προσεγγίσαμε με δεδομένο ότι αν και ο κόσμος στο πέρασμα των χρόνων αλλάζει, κάποια στοιχεία του ωστόσο παραμένουν αναλλοίωτα, σταθερά κι ένα από αυτά είναι η παιδική φύση. Τα παιδιά εξακολουθούν να αγαπούν το παιχνίδι, να συμπεριφέρονται παρορμητικά με κίνητρο την περιέργειά τους να γνωρίσουν τον κόσμο και να κάνουν σκανταλιές. Αφού τέτοιος ακριβώς είναι ο ήρωας του ομώνυμου έργου, ο </w:t>
      </w:r>
      <w:proofErr w:type="spellStart"/>
      <w:r>
        <w:t>Τρελαντώνης</w:t>
      </w:r>
      <w:proofErr w:type="spellEnd"/>
      <w:r>
        <w:t>, εύκολα τα σύγχρονα παιδιά-αναγνώστες θα μπορούσαν να ταυτιστούν μαζί του</w:t>
      </w:r>
      <w:r>
        <w:rPr>
          <w:rStyle w:val="a4"/>
        </w:rPr>
        <w:footnoteReference w:id="2"/>
      </w:r>
      <w:r>
        <w:t>. Σε αυτό συντελούν άλλωστε και οι αφηγηματικές επιλογές της Δέλτα. Συγκεκριμένα, ο αφηγητής του λογοτεχνικού αυτού έργου εμφανίζεται ως προσεκτικός παρατηρητής, που καταγράφει γεγονότα και συμπεριφορές χωρίς να εκφέρει προσωπική κρίση</w:t>
      </w:r>
      <w:r>
        <w:rPr>
          <w:rStyle w:val="a4"/>
        </w:rPr>
        <w:footnoteReference w:id="3"/>
      </w:r>
      <w:r>
        <w:t xml:space="preserve">. Δεν επιχειρεί σε καμία περίπτωση να νουθετήσει απροκάλυπτα το μικρό αναγνώστη. Η τεράστια παιδαγωγική δύναμη του έργου προκύπτει αφενός από τη συμπάθεια και το θαυμασμό που εκδηλώνουν για τον ήρωα τα τρία αδέρφια του και αφετέρου από την έμπρακτη αναγνώριση των αρετών του από τα ενήλικα μέλη της οικογένειάς του, παρόλο που συχνά ταλαιπωρούνται από το ζωηρό χαρακτήρα του. Έτσι το σύνολο των θετικών χαρακτηριστικών του ήρωα, στα οποία περιλαμβάνονται η φιλαλήθεια, η ειλικρίνεια, η ανάληψη της ευθύνης για τις πράξεις του και η αλληλεγγύη που χαρακτηρίζει τη σχέση του με  τα αδέρφια του παρά το γεγονός ότι στη ζωή τους κυριαρχεί ο φόβος της τιμωρίας από τους ενηλίκους, μάς υποβάλλονται αβίαστα. </w:t>
      </w:r>
    </w:p>
    <w:p w:rsidR="004D4DDC" w:rsidRDefault="004D4DDC" w:rsidP="004D4DDC">
      <w:r>
        <w:tab/>
        <w:t xml:space="preserve">Στο νηπιαγωγείο οι μικροί μαθητές απόλαυσαν τις αταξίες τού  συγκεκριμένου ήρωα και τις προσάρμοσαν  στις δικές τους εμπειρίες κι επιθυμίες, όπως διαφαίνεται στα παρακάτω κείμενά τους, είτε ομαδικά είτε ατομικά, τα οποία αποδεικνύουν πως ο </w:t>
      </w:r>
      <w:proofErr w:type="spellStart"/>
      <w:r>
        <w:t>Τρελαντώνης</w:t>
      </w:r>
      <w:proofErr w:type="spellEnd"/>
      <w:r>
        <w:t xml:space="preserve"> παραμένει ελκυστικός και προσιτός, με άλλα λόγια, διαχρονικός. </w:t>
      </w:r>
    </w:p>
    <w:p w:rsidR="004D4DDC" w:rsidRDefault="004D4DDC" w:rsidP="004D4DDC">
      <w:pPr>
        <w:ind w:firstLine="720"/>
      </w:pPr>
      <w:r>
        <w:t xml:space="preserve">Το κεφάλαιο στο οποίο αναφέρεται το ακόλουθο κείμενο έχει τίτλο </w:t>
      </w:r>
      <w:r>
        <w:rPr>
          <w:i/>
        </w:rPr>
        <w:t xml:space="preserve">«Ο ναργιλές» </w:t>
      </w:r>
      <w:r>
        <w:t xml:space="preserve">και παρουσιάζει τον ήρωα, μιμούμενο το θείο του, «να κάνει φούσκες στο νερό» με το ναργιλέ του, με αποτέλεσμα να αδιαθετήσει κ έτσι να αποκαλυφθούν όλα στην αυστηρή θεία του: </w:t>
      </w:r>
    </w:p>
    <w:p w:rsidR="004D4DDC" w:rsidRDefault="004D4DDC" w:rsidP="004D4DDC">
      <w:pPr>
        <w:rPr>
          <w:i/>
        </w:rPr>
      </w:pPr>
      <w:r>
        <w:rPr>
          <w:i/>
        </w:rPr>
        <w:lastRenderedPageBreak/>
        <w:t xml:space="preserve">Ο </w:t>
      </w:r>
      <w:proofErr w:type="spellStart"/>
      <w:r>
        <w:rPr>
          <w:i/>
        </w:rPr>
        <w:t>Τρελαντώνης</w:t>
      </w:r>
      <w:proofErr w:type="spellEnd"/>
      <w:r>
        <w:rPr>
          <w:i/>
        </w:rPr>
        <w:t xml:space="preserve"> βρίσκει στην άμμο ένα λάστιχο και με αυτό κάνει μπουρμπουλήθρες στη θάλασσα. Του αρέσει να κάνει μπουρμπουλήθρες. Μια φορά είχε κάνει με το ναργιλέ του θείου. Ο θείος είχε πάει στη λαϊκή να ψωνίσει, για να μαγειρέψει η θεία. Η θεία ήταν στην κουζίνα και τα κορίτσια είχαν πάει στις κούνιες το μικρό Αλέξανδρο. Έτσι ο Αντώνης που ήταν μόνος, μπήκε στο δωμάτιο του θείου και πήρε το ναργιλέ. Όμως όταν έκανε φούσκες, έτρεξε στο μπάνιο του θείου και έκανε εμετό. Για να καθαρίσει, τα δοκίμασε όλα, τη σφουγγαρίστρα, το σφουγγάρι και τελικά τα κατάφερε. Το μπάνιο έγινε λαμπερό και κανένας δεν κατάλαβε τίποτα. </w:t>
      </w:r>
    </w:p>
    <w:p w:rsidR="004D4DDC" w:rsidRDefault="004D4DDC" w:rsidP="004D4DDC">
      <w:r>
        <w:rPr>
          <w:i/>
        </w:rPr>
        <w:tab/>
      </w:r>
      <w:r>
        <w:t xml:space="preserve">Το επόμενο κείμενο αναφέρεται στο κεφάλαιο </w:t>
      </w:r>
      <w:r>
        <w:rPr>
          <w:i/>
        </w:rPr>
        <w:t xml:space="preserve">«Η βάρκα» </w:t>
      </w:r>
      <w:r>
        <w:t xml:space="preserve">και παρουσιάζει τον </w:t>
      </w:r>
      <w:proofErr w:type="spellStart"/>
      <w:r>
        <w:t>Τρελαντώνη</w:t>
      </w:r>
      <w:proofErr w:type="spellEnd"/>
      <w:r>
        <w:t xml:space="preserve"> με ένα γειτονόπουλό του να μπαίνουν κρυφά σε μια βάρκα και να ξανοίγονται στα βαθιά. Κινδυνεύουν, τρομάζουν και τελικά διασώζονται με την παρέμβαση των δικών τους. Ας απολαύσουμε το αντίστοιχο κείμενο που δημιούργησαν τα παιδιά:</w:t>
      </w:r>
    </w:p>
    <w:p w:rsidR="004D4DDC" w:rsidRDefault="004D4DDC" w:rsidP="004D4DDC">
      <w:pPr>
        <w:rPr>
          <w:b/>
          <w:i/>
        </w:rPr>
      </w:pPr>
      <w:r>
        <w:rPr>
          <w:i/>
        </w:rPr>
        <w:t xml:space="preserve">Ο </w:t>
      </w:r>
      <w:proofErr w:type="spellStart"/>
      <w:r>
        <w:rPr>
          <w:i/>
        </w:rPr>
        <w:t>Τρελαντώνης</w:t>
      </w:r>
      <w:proofErr w:type="spellEnd"/>
      <w:r>
        <w:rPr>
          <w:i/>
        </w:rPr>
        <w:t xml:space="preserve"> έχει βάλει τη βάρκα του στη μπανιέρα. Την σπρώχνει με το χέρι του πέρα δώθε. Η </w:t>
      </w:r>
      <w:proofErr w:type="spellStart"/>
      <w:r>
        <w:rPr>
          <w:i/>
        </w:rPr>
        <w:t>Πουλουδιά</w:t>
      </w:r>
      <w:proofErr w:type="spellEnd"/>
      <w:r>
        <w:rPr>
          <w:i/>
        </w:rPr>
        <w:t xml:space="preserve"> τον ρωτάει αν μπορεί να πάρει κι αυτή τη βάρκα της να παίξουν μαζί. Όμως η βάρκα της </w:t>
      </w:r>
      <w:proofErr w:type="spellStart"/>
      <w:r>
        <w:rPr>
          <w:i/>
        </w:rPr>
        <w:t>Πουλουδιάς</w:t>
      </w:r>
      <w:proofErr w:type="spellEnd"/>
      <w:r>
        <w:rPr>
          <w:i/>
        </w:rPr>
        <w:t xml:space="preserve"> δεν προλαβαίνει τη βάρκα του Αντώνη, που είναι πιο γρήγορη. Τότε παίρνει τη βάρκα του και μπαίνει στο παιχνίδι κι ο Αλέξανδρος. Η Αλεξάνδρα τους ψάχνει. Θέλει να τους δείξει ένα μικρό καραβάκι που είχε βρει. Το είχε ο μπαμπάς τους, όταν ήταν παιδάκι. Το δοκίμασαν κι αυτό ήταν το πιο γρήγορο απ’ όλα.</w:t>
      </w:r>
    </w:p>
    <w:p w:rsidR="004D4DDC" w:rsidRDefault="004D4DDC" w:rsidP="004D4DDC"/>
    <w:p w:rsidR="004D4DDC" w:rsidRDefault="004D4DDC" w:rsidP="004D4DDC">
      <w:pPr>
        <w:ind w:firstLine="720"/>
        <w:jc w:val="both"/>
      </w:pPr>
      <w:r>
        <w:t xml:space="preserve">Σε άλλα προγράμματα </w:t>
      </w:r>
      <w:proofErr w:type="spellStart"/>
      <w:r>
        <w:t>φιλαναγνωσίας</w:t>
      </w:r>
      <w:proofErr w:type="spellEnd"/>
      <w:r>
        <w:t xml:space="preserve"> επιλέχθηκαν όχι έργα παλαιότερων εποχών που απευθύνονται ειδικότερα στο παιδικό αναγνωστικό κοινό αλλά κάποια που θεωρήθηκαν κατάλληλα για τα παιδιά-αναγνώστες, αν και δεν έχουν αξιοποιηθεί εκδοτικά προς τη συγκεκριμένη κατεύθυνση. Εδώ θα εστιάσουμε ενδεικτικά  στην </w:t>
      </w:r>
      <w:r>
        <w:rPr>
          <w:b/>
          <w:i/>
        </w:rPr>
        <w:t xml:space="preserve">Αιολική Γη του Ηλία </w:t>
      </w:r>
      <w:proofErr w:type="spellStart"/>
      <w:r>
        <w:rPr>
          <w:b/>
          <w:i/>
        </w:rPr>
        <w:t>Βενέζη</w:t>
      </w:r>
      <w:proofErr w:type="spellEnd"/>
      <w:r>
        <w:t xml:space="preserve"> (</w:t>
      </w:r>
      <w:proofErr w:type="spellStart"/>
      <w:r>
        <w:t>εκδ</w:t>
      </w:r>
      <w:proofErr w:type="spellEnd"/>
      <w:r>
        <w:t>. Εστία), την οποία επιλέξαμε για τους παρακάτω λόγους. Στο βιβλίο ένα αγόρι αφηγείται τη ζωή του στη μικρασιατική ύπαιθρο την περίοδο έως τους διωγμούς του ’14. Έτσι όλα περιγράφονται όπως τα βλέπουν τα «έκθαμβα μάτια» ενός παιδιού</w:t>
      </w:r>
      <w:r>
        <w:rPr>
          <w:rStyle w:val="a4"/>
        </w:rPr>
        <w:footnoteReference w:id="4"/>
      </w:r>
      <w:r>
        <w:t>, που το χαρακτηρίζουν η καρδιά, ο αθόλωτος νους, η ελάχιστη πείρα και η έλλειψη γνώσης</w:t>
      </w:r>
      <w:r>
        <w:rPr>
          <w:rStyle w:val="a4"/>
        </w:rPr>
        <w:footnoteReference w:id="5"/>
      </w:r>
      <w:r>
        <w:t>. Τα παιδικά συναισθήματα αποδίδονται στο έργο με λεπτότητα</w:t>
      </w:r>
      <w:r>
        <w:rPr>
          <w:rStyle w:val="a4"/>
        </w:rPr>
        <w:footnoteReference w:id="6"/>
      </w:r>
      <w:r>
        <w:t>. Επίσης, παρά το γεγονός ότι η αφηγηματική υπόθεση αναφέρεται σε μια πολύ δύσκολη ιστορική περίοδο, στο κείμενο κυριαρχεί η αισιοδοξία, εφόσον οι παιδικές εμπειρίες των ηρώων στη μικρασιατική ύπαιθρο θεωρούνται ικανές να τους θωρακίσουν, ώστε να αντιμετωπίσουν αποτελεσματικά τις μελλοντικές αντιξοότητες της ζωής</w:t>
      </w:r>
      <w:r>
        <w:rPr>
          <w:rStyle w:val="a4"/>
        </w:rPr>
        <w:footnoteReference w:id="7"/>
      </w:r>
      <w:r>
        <w:t xml:space="preserve">. </w:t>
      </w:r>
    </w:p>
    <w:p w:rsidR="004D4DDC" w:rsidRDefault="004D4DDC" w:rsidP="004D4DDC">
      <w:pPr>
        <w:ind w:firstLine="720"/>
        <w:jc w:val="both"/>
      </w:pPr>
      <w:r>
        <w:t xml:space="preserve">Οι δημιουργικές προσεγγίσεις των νηπίων που παραθέτουμε στη συνέχεια αναφέρονται καταρχάς στην κυρίως αφηγηματική υπόθεση, συγκεκριμένα στο πρώτο κεφάλαιο της Αιολικής Γης, με τίτλο </w:t>
      </w:r>
      <w:r>
        <w:rPr>
          <w:i/>
        </w:rPr>
        <w:t>«</w:t>
      </w:r>
      <w:proofErr w:type="spellStart"/>
      <w:r>
        <w:rPr>
          <w:i/>
        </w:rPr>
        <w:t>Κιμιντένια</w:t>
      </w:r>
      <w:proofErr w:type="spellEnd"/>
      <w:r>
        <w:rPr>
          <w:i/>
        </w:rPr>
        <w:t>»</w:t>
      </w:r>
      <w:r>
        <w:t xml:space="preserve"> και στο τρίτο, με τον τίτλο «Τα πεινασμένα τσακάλια». Από τα συγκεκριμένα κεφάλαια διαβάστηκαν αποσπάσματα. Για το πρώτο κεφάλαιο, που περιγράφει τα Καλοκαίρια του μικρού ήρωα στην εξοχή, στο κτήμα του παππού του, κάτω από τα βουνά που ονομάζονται </w:t>
      </w:r>
      <w:proofErr w:type="spellStart"/>
      <w:r>
        <w:t>Κιμιντένια</w:t>
      </w:r>
      <w:proofErr w:type="spellEnd"/>
      <w:r>
        <w:t>, παραθέτουμε το παρακάτω κείμενο:</w:t>
      </w:r>
    </w:p>
    <w:p w:rsidR="004D4DDC" w:rsidRPr="004D4DDC" w:rsidRDefault="004D4DDC" w:rsidP="004D4DDC">
      <w:pPr>
        <w:jc w:val="both"/>
        <w:rPr>
          <w:i/>
        </w:rPr>
      </w:pPr>
      <w:r>
        <w:rPr>
          <w:i/>
        </w:rPr>
        <w:lastRenderedPageBreak/>
        <w:t xml:space="preserve">Το παιδάκι με τη μαμά του δεν έχουν φύγει για το κτήμα του παππού, γιατί δεν έχουν ακόμη λιώσει τα χιόνια στα </w:t>
      </w:r>
      <w:proofErr w:type="spellStart"/>
      <w:r>
        <w:rPr>
          <w:i/>
        </w:rPr>
        <w:t>Κιμιντένια</w:t>
      </w:r>
      <w:proofErr w:type="spellEnd"/>
      <w:r>
        <w:rPr>
          <w:i/>
        </w:rPr>
        <w:t xml:space="preserve">. Όσο μένει στην πόλη, μαζεύει κοχύλια, για να κάνει κατασκευές όταν θα είναι στο κτήμα. Έτσι περνάει τον καιρό του στην εξοχή και όταν επιστρέφει στην πόλη, πουλά τις κατασκευές του στους φίλους του. Τα χρήματα που κερδίζει, τα δίνει στον παππού, για ν’ αγοράζει εργαλεία για το κτήμα. </w:t>
      </w:r>
    </w:p>
    <w:p w:rsidR="004D4DDC" w:rsidRDefault="004D4DDC" w:rsidP="004D4DDC">
      <w:pPr>
        <w:ind w:firstLine="720"/>
        <w:jc w:val="both"/>
      </w:pPr>
      <w:r>
        <w:t xml:space="preserve">Το τρίτο κεφάλαιο περιγράφει τον τρόπο που οι άνθρωποι απωθούσαν τα πεινασμένα τσακάλια, για να μην καταστρέψουν τις σοδειές τους. Τα παιδιά αφηγήθηκαν σχετικά: </w:t>
      </w:r>
    </w:p>
    <w:p w:rsidR="004D4DDC" w:rsidRPr="004D4DDC" w:rsidRDefault="004D4DDC" w:rsidP="004D4DDC">
      <w:pPr>
        <w:jc w:val="both"/>
        <w:rPr>
          <w:i/>
        </w:rPr>
      </w:pPr>
      <w:r>
        <w:rPr>
          <w:b/>
          <w:i/>
        </w:rPr>
        <w:t>α)</w:t>
      </w:r>
      <w:r>
        <w:rPr>
          <w:i/>
        </w:rPr>
        <w:t xml:space="preserve"> Τα παιδιά παίζουν έξω από το σπιτάκι του παππού. Όταν βραδιάζει, ακούν τα τσακάλια να ουρλιάζουν. Τα παιδιά μπαίνουν στο σπίτι, για να κοιμηθούν. Τα τσακάλια συνεχίζουν να ουρλιάζουν μέχρι να τα ακούσει ο Μεγάλος Δράκος και να πάει να τα </w:t>
      </w:r>
      <w:proofErr w:type="spellStart"/>
      <w:r>
        <w:rPr>
          <w:i/>
        </w:rPr>
        <w:t>ταϊσει</w:t>
      </w:r>
      <w:proofErr w:type="spellEnd"/>
      <w:r>
        <w:rPr>
          <w:i/>
        </w:rPr>
        <w:t>. Ο Δράκος καμιά φορά κοιμάται και δεν τα ακούει. Τα τσακάλια ουρλιάζουν για να τον ξυπνήσουν. Τότε πηγαίνει δίπλα στο σπίτι των παιδιών και δίνει στα τσακάλια τροφή. Τα παιδιά όποτε βλέπουν το Δράκο, τρομάζουν.</w:t>
      </w:r>
    </w:p>
    <w:p w:rsidR="004D4DDC" w:rsidRDefault="004D4DDC" w:rsidP="004D4DDC">
      <w:pPr>
        <w:jc w:val="both"/>
        <w:rPr>
          <w:i/>
        </w:rPr>
      </w:pPr>
      <w:r>
        <w:rPr>
          <w:b/>
          <w:i/>
        </w:rPr>
        <w:t>β)</w:t>
      </w:r>
      <w:r>
        <w:rPr>
          <w:i/>
        </w:rPr>
        <w:t xml:space="preserve"> Τα παιδιά παίζουν με τα καραβάκια που έχουν φτιάξει από πεύκο. Όταν νυστάζουν, πηγαίνουν για ύπνο. Το πρωί βρίσκουν στην αυλή τενεκέδες και τύμπανα και παίζουν μουσική. Ο παππούς με τη γιαγιά που πίνουν αυτήν την ώρα καφέ, ενοχλούνται από το θόρυβο και φωνάζουν τα παιδιά μέσα στο σπίτι. Τα παιδιά ρωτάνε πώς βρέθηκαν όλα αυτά στην αυλή και ο παππούς τους λέει για τον πόλεμο με τα τσακάλια, που νίκησαν οι άνθρωποι. Τα παιδιά στεναχωριούνται, γιατί θα ήθελαν να είχαν νικήσει τα πεινασμένα τσακάλια.</w:t>
      </w:r>
    </w:p>
    <w:p w:rsidR="004D4DDC" w:rsidRDefault="004D4DDC" w:rsidP="004D4DDC">
      <w:pPr>
        <w:ind w:firstLine="720"/>
      </w:pPr>
      <w:r>
        <w:t xml:space="preserve"> Αυτό που χαρακτηρίζει την Αιολική Γη είναι το πλήθος των εγκιβωτισμένων αφηγήσεων. Πρόκειται δηλαδή για διάφορες αυτοτελείς ιστορίες που παρεμβάλλονται μέσα στην κύρια αφηγηματική υπόθεση. Τα αντίστοιχα αποσπάσματα, καθώς έχουν νοηματική αυτοτέλεια προσφέρονται ιδιαίτερα για λογοτεχνική διδασκαλία. Σε κάποιο από αυτά περιγράφεται η μορφή της Γοργόνας. Αναλυτικότερα, ένα από τα δευτερεύοντα πρόσωπα της ιστορίας που συνομιλούν με θέμα τα φαντάσματα, αναφέρεται στην εμφάνιση της Γοργόνας. Το πλάσμα αυτό  συνδυάστηκε στην αντίληψη του ήρωα με την εμπειρία μιας φοβερής καταιγίδας και τρικυμίας, που βίωσε όταν ήταν δεκάχρονο αγόρι, οπότε έκανε το πρώτο του θαλασσινό ταξίδι μαζί με τον πατέρα του. Όταν ακούστηκε η φωνή του πατέρα του, καπετάνιου του σκάφους, να  διαβεβαιώνει ότι ζει ο Μεγαλέξανδρος, η Γοργόνα βυθίστηκε στη θάλασσα που γαλήνεψε ενώ ταυτόχρονα καθάρισε και ο ουρανός. «</w:t>
      </w:r>
      <w:r>
        <w:rPr>
          <w:i/>
        </w:rPr>
        <w:t xml:space="preserve">Ήταν μια φοβερή ώρα του </w:t>
      </w:r>
      <w:proofErr w:type="spellStart"/>
      <w:r>
        <w:rPr>
          <w:i/>
        </w:rPr>
        <w:t>Αιγαίου…τραβηχτήκαν</w:t>
      </w:r>
      <w:proofErr w:type="spellEnd"/>
      <w:r>
        <w:rPr>
          <w:i/>
        </w:rPr>
        <w:t xml:space="preserve"> κατά τα δυτικά» </w:t>
      </w:r>
      <w:r>
        <w:t xml:space="preserve">( </w:t>
      </w:r>
      <w:proofErr w:type="spellStart"/>
      <w:r>
        <w:t>σσ</w:t>
      </w:r>
      <w:proofErr w:type="spellEnd"/>
      <w:r>
        <w:t>. 119 – 121):</w:t>
      </w:r>
    </w:p>
    <w:p w:rsidR="004D4DDC" w:rsidRDefault="004D4DDC" w:rsidP="004D4DDC">
      <w:pPr>
        <w:rPr>
          <w:i/>
        </w:rPr>
      </w:pPr>
      <w:r>
        <w:rPr>
          <w:b/>
          <w:i/>
        </w:rPr>
        <w:t>α)</w:t>
      </w:r>
      <w:r>
        <w:rPr>
          <w:i/>
        </w:rPr>
        <w:t xml:space="preserve"> Μια ηλιόλουστη χειμωνιάτικη μέρα ταξιδεύουν δυο αδερφάκια και ο μπαμπάς τους με το καράβι τους. Ξαφνικά σηκώνονται κύματα σαν γιγάντια βουνά. Τότε τα δυο παιδάκια βλέπουν στο πλάι του καραβιού μια καφέ ουρά ψαριού. Το κοριτσάκι λέει «μήπως είναι κάποιο σπάνιο ψάρι;» Ύστερα το καράβι πέφτει πάνω σ’ αυτήν την ουρά. Ο μπαμπάς τους εξηγεί πως είναι μια γοργόνα. Έχει μακριά μαύρα μαλλιά και στην ουρά της μικρές κίτρινες </w:t>
      </w:r>
      <w:proofErr w:type="spellStart"/>
      <w:r>
        <w:rPr>
          <w:i/>
        </w:rPr>
        <w:t>βουλίτσες</w:t>
      </w:r>
      <w:proofErr w:type="spellEnd"/>
      <w:r>
        <w:rPr>
          <w:i/>
        </w:rPr>
        <w:t xml:space="preserve">. Τα μάτια της είναι μπλε. Η γοργόνα πριν </w:t>
      </w:r>
      <w:proofErr w:type="spellStart"/>
      <w:r>
        <w:rPr>
          <w:i/>
        </w:rPr>
        <w:t>ξαναβουτήξει</w:t>
      </w:r>
      <w:proofErr w:type="spellEnd"/>
      <w:r>
        <w:rPr>
          <w:i/>
        </w:rPr>
        <w:t xml:space="preserve"> στη θάλασσα, προλαβαίνει να δει τον καπετάνιο και να τον ερωτευτεί. Θέλει να γίνει άνθρωπος, για να μείνει κοντά του. Βρίσκει ένα σπάνιο κοράλλι, το τρίβει και φτιάχνει με αυτό ένα μαγικό φίλτρο. Το πίνει και μεταμορφώνεται σε κανονική γυναίκα. Βγαίνει στην παραλία, ψάχνει σ’ όλα τα σπίτια και βρίσκει τον καπετάνιο της στο τελευταίο. Εκείνος την αναγνωρίζει αμέσως από μια λεπτομέρεια, έχει παπούτσια με κίτρινες </w:t>
      </w:r>
      <w:proofErr w:type="spellStart"/>
      <w:r>
        <w:rPr>
          <w:i/>
        </w:rPr>
        <w:t>βουλίτσες</w:t>
      </w:r>
      <w:proofErr w:type="spellEnd"/>
      <w:r>
        <w:rPr>
          <w:i/>
        </w:rPr>
        <w:t>. Γίνεται γυναίκα του καπετάνιου, γιατί τη μαμά των παιδιών την είχε αρπάξει ένα γιγάντιο ψάρι κάποτε που είχε πάει να κολυμπήσει.</w:t>
      </w:r>
    </w:p>
    <w:p w:rsidR="004D4DDC" w:rsidRDefault="004D4DDC" w:rsidP="004D4DDC">
      <w:pPr>
        <w:rPr>
          <w:i/>
        </w:rPr>
      </w:pPr>
      <w:r>
        <w:rPr>
          <w:b/>
          <w:i/>
        </w:rPr>
        <w:t>β)</w:t>
      </w:r>
      <w:r>
        <w:rPr>
          <w:i/>
        </w:rPr>
        <w:t xml:space="preserve"> Στην ήρεμη θάλασσα ταξιδεύουν τέσσερα καράβια. Σ’ ένα από αυτά βρίσκεται ένας επιβάτης με άσπρα ρούχα, που έχει ταξιδέψει στους πιο μακρινούς ωκεανούς, έχει περάσει όλη τη θάλασσα και τώρα γυρίζει πίσω στην πόλη του, για να ξαναβρεί τους</w:t>
      </w:r>
      <w:r>
        <w:t xml:space="preserve"> </w:t>
      </w:r>
      <w:r>
        <w:rPr>
          <w:i/>
        </w:rPr>
        <w:lastRenderedPageBreak/>
        <w:t xml:space="preserve">φίλους του. Πηγαίνει στο παλιό του σπίτι και βγαίνει στα μαγαζιά της θάλασσας, για να αγοράσει κανένα ρούχο. Το φοράει και συναντά όλους τους φίλους του, εκτός από έναν που έχει φύγει απ’ την πόλη. Όλοι μαζί πηγαίνουν να φάνε και να πιουν </w:t>
      </w:r>
      <w:proofErr w:type="spellStart"/>
      <w:r>
        <w:rPr>
          <w:i/>
        </w:rPr>
        <w:t>ό,τι</w:t>
      </w:r>
      <w:proofErr w:type="spellEnd"/>
      <w:r>
        <w:rPr>
          <w:i/>
        </w:rPr>
        <w:t xml:space="preserve"> θέλουν, για να γιορτάσουν τη συνάντησή τους. Ο άνθρωπος που ήρθε από τους ωκεανούς μπαίνει να κολυμπήσει. Εκεί κάτι νιώθει, νομίζει ότι τον ακουμπά ένα ψάρι. Όταν όμως αυτό υψώνεται, βλέπει πως δεν είναι απλό ψάρι αλλά μια Γοργόνα με ροζ ουρά, που τα μαλλιά της είναι μπλε, όπως το θαλασσινό νερό και τα μάτια της πράσινα. Το βλέμμα της είναι χαρούμενο, γιατί γνωρίζει αυτόν τον άντρα. Τον είχε συναντήσει στα ταξίδια του στους ωκεανούς κι είχε φτάσει ως εκεί, ακολουθώντας το καράβι του. Ο άντρας την πήρε στα χέρια του, την έβγαλε από το νερό και μόλις την ακούμπησε στη στεριά η Γοργόνα έγινε κανονικός άνθρωπος. Οι φίλοι του τότε τον άφησαν κι έφυγαν. Θύμωσαν μαζί του, γιατί ο κανόνας έλεγε ότι οι Γοργόνες απαγορεύεται να βγαίνουν από το θαλασσινό νερό, γιατί η ουρά τους δεν θα ξαναγίνει ποτέ. Όταν το βράδυ ο άντρας κοιμήθηκε, η Γοργόνα εξαφανίστηκε. Το πρωί όμως ξαναγύρισε, για να ζήσει για πάντα κοντά του.</w:t>
      </w:r>
    </w:p>
    <w:p w:rsidR="004D4DDC" w:rsidRDefault="004D4DDC" w:rsidP="004D4DDC">
      <w:r>
        <w:rPr>
          <w:i/>
        </w:rPr>
        <w:tab/>
      </w:r>
      <w:r>
        <w:t>Σε άλλη εγκιβωτισμένη αφήγηση παρατίθεται ο σχετικός θρύλος με τον αδερφό της Γοργόνας, το Μέγα Αλέξανδρο και το αθάνατο νερό (</w:t>
      </w:r>
      <w:proofErr w:type="spellStart"/>
      <w:r>
        <w:t>σσ</w:t>
      </w:r>
      <w:proofErr w:type="spellEnd"/>
      <w:r>
        <w:t>. 121-122) Εδώ ένας καπετάνιος,  με ερέθισμα την εμφάνιση της Γοργόνας στην τρικυμία, απευθυνόμενος στο μικρό γιο του, αναφέρει ότι η Γοργόνα ανυποψίαστη ήπιε το αθάνατο νερό που έφερε ο αδερφός της από τις εκστρατείες του, στερώντας του άθελά της τη δυνατότητα να παραμείνει αθάνατος. Την ιδιότητα της αθανασίας την απέκτησε εκείνη, που παραμένει από τότε στη θάλασσα, όπου την έριξε ο Μέγας Αλέξανδρος, εξοργισμένος για το ανεπανόρθωτο λάθος της. Καθώς οι τύψεις δεν την αφήνουν να ησυχάσει, εμφανίζεται στους ναυτικούς, προκειμένου να πληροφορηθεί τις συνέπειες της πράξης της. Όταν εκείνοι την διαβεβαιώνουν πως ο αδερφός της ζει, προκειμένου να κατευνάσουν την ταραχή της, η Γοργόνα ηρεμεί προσωρινά και τότε συνεχίζουν ανενόχλητοι το ταξίδι τους. Αντίθετα όταν της απαντούν την αλήθεια, υποφέρει τόσο, που βουλιάζει το πλοίο και πνίγει το πλήρωμά του. Τα νήπια αφηγήθηκαν σχετικά:</w:t>
      </w:r>
    </w:p>
    <w:p w:rsidR="004D4DDC" w:rsidRDefault="004D4DDC" w:rsidP="004D4DDC">
      <w:pPr>
        <w:jc w:val="both"/>
        <w:rPr>
          <w:i/>
        </w:rPr>
      </w:pPr>
      <w:r>
        <w:rPr>
          <w:b/>
          <w:i/>
        </w:rPr>
        <w:t>α)</w:t>
      </w:r>
      <w:r>
        <w:rPr>
          <w:i/>
        </w:rPr>
        <w:t xml:space="preserve"> Το αθάνατο νερό  το πουλάει ένα μανάβικο. Οι άνθρωποι που το αγοράζουν, δεν ξέρουν ακόμη αν είναι στ’ αλήθεια αθάνατο, όμως το αγοράζει πολύς κόσμος, γιατί δεν είναι ακριβό. Ο μανάβης το παίρνει από τη Γοργόνα. Εκείνη του δίνει, επειδή της λέει ψέματα ότι ο αδερφός της ζει. Έτσι η Γοργόνα αφήνει όλα τα καράβια και περνάνε ελεύθερα. Μια φορά ένας ναυτικός λέει στη Γοργόνα την αλήθεια για το Μεγαλέξανδρο κι εκείνη ρίχνει το μανάβη στη θάλασσα.</w:t>
      </w:r>
    </w:p>
    <w:p w:rsidR="004D4DDC" w:rsidRDefault="004D4DDC" w:rsidP="004D4DDC">
      <w:pPr>
        <w:rPr>
          <w:i/>
        </w:rPr>
      </w:pPr>
      <w:r>
        <w:rPr>
          <w:b/>
          <w:i/>
        </w:rPr>
        <w:t>β)</w:t>
      </w:r>
      <w:r>
        <w:rPr>
          <w:i/>
        </w:rPr>
        <w:t xml:space="preserve"> Το αθάνατο νερό ήταν κλεισμένο σ’ ένα μπαούλο στο βυθό της θάλασσας. Εκεί το βρήκε τυχαία ο Μεγαλέξανδρος και πήρε ένα μικρό μπουκάλι. Το έχουν βρει όμως και οι Γοργόνες και γι’ αυτό είναι αθάνατες. Όταν περνάνε καράβια, οι Γοργόνες βγαίνουν στην επιφάνεια και δίνουν το αθάνατο νερό στους ανθρώπους, χωρίς να τους λένε τι είναι. Εκείνοι νομίζουν ότι είναι απλό νερό και το πίνουν για να ξεδιψάσουν. Όταν οι άνθρωποι καταλαβαίνουν ότι έχουν γίνει αθάνατοι, φτιάχνουν ένα ποτό με χρυσόσκονη που παίρνουν από την άμμο και το δίνουν με τη σειρά τους στις Γοργόνες που συναντούν, για να τις κάνουν κοπέλες κι έτσι να τους ξεπληρώσουν το καλό που τους έχουν κάνει αυτές. Έτσι οι Γοργόνες μπορούν να ζουν πια μαζί τους. Υπάρχουν όμως πάντα Γοργόνες, γιατί κάποιες δεν θέλουν να γίνουν κοπέλες. </w:t>
      </w:r>
    </w:p>
    <w:p w:rsidR="004D4DDC" w:rsidRDefault="004D4DDC" w:rsidP="004D4DDC">
      <w:pPr>
        <w:jc w:val="both"/>
      </w:pPr>
      <w:r>
        <w:tab/>
        <w:t xml:space="preserve">Σε μια τρίτη εγκιβωτισμένη αφήγηση (σσ.76-77) παρουσιάζεται μια διαφορετική αφηγηματική εκδοχή για την Κοκκινοσκουφίτσα, σύμφωνα με τις εμπειρίες του παππού του έργου, ο οποίος αφηγείται συχνά την παραλλαγμένη ιστορία στα εγγόνια του. Στην εκδοχή αυτή όπου είναι έκδηλη η αγάπη του παππού για το φυσικό περιβάλλον όπου ζει, η υπόθεση του κλασικού παραμυθιού </w:t>
      </w:r>
      <w:r>
        <w:lastRenderedPageBreak/>
        <w:t xml:space="preserve">μεταφέρεται στο δάσος με τις βελανιδιές στα </w:t>
      </w:r>
      <w:proofErr w:type="spellStart"/>
      <w:r>
        <w:t>Κιμιντένια</w:t>
      </w:r>
      <w:proofErr w:type="spellEnd"/>
      <w:r>
        <w:t xml:space="preserve">. Ακολουθούν και πάλι οι σχετικές δημιουργικές αφηγήσεις των νηπίων: </w:t>
      </w:r>
    </w:p>
    <w:p w:rsidR="004D4DDC" w:rsidRPr="004D4DDC" w:rsidRDefault="004D4DDC" w:rsidP="004D4DDC">
      <w:pPr>
        <w:jc w:val="both"/>
        <w:rPr>
          <w:i/>
        </w:rPr>
      </w:pPr>
      <w:r>
        <w:rPr>
          <w:b/>
          <w:i/>
        </w:rPr>
        <w:t>α)</w:t>
      </w:r>
      <w:r>
        <w:rPr>
          <w:i/>
        </w:rPr>
        <w:t xml:space="preserve"> Η φίλη μου τη βελανιδιά μου είπε για το λύκο που ζει στα </w:t>
      </w:r>
      <w:proofErr w:type="spellStart"/>
      <w:r>
        <w:rPr>
          <w:i/>
        </w:rPr>
        <w:t>Κιμιντένια</w:t>
      </w:r>
      <w:proofErr w:type="spellEnd"/>
      <w:r>
        <w:rPr>
          <w:i/>
        </w:rPr>
        <w:t xml:space="preserve"> ότι είναι κακός και μπορεί να με φάει. Έτσι φοβόμουν ν’ ανέβω στο βουνό. Τώρα όμως που έγινα πέντε χρονών,       ανέβηκα στο βουνό, για να δω μόνος μου πόσο κακός  είναι ο λύκος. Όταν τον είδα, κρύφτηκα πίσω από ένα δέντρο, για να μην με δει κι αυτός. Σκέφτηκα ένα σχέδιο για να τον εμποδίσω να φτάσει στο καλυβάκι της γιαγιάς. Τον φώναξα και του είπα αν θέλει να φάει κάτι από το καλαθάκι μου. Αυτός τα έφαγε όλα. Τότε άρχισα να τρέχω γύρω-γύρω κι εκείνος έτρεχε πίσω μου, για να με φάει κι εμένα. Έτσι ζαλίστηκε κι εγώ βρήκα χρόνο να φτάσω πρώτη στη γιαγιά και να κλειδώσω την πόρτα. </w:t>
      </w:r>
    </w:p>
    <w:p w:rsidR="004D4DDC" w:rsidRDefault="004D4DDC" w:rsidP="004D4DDC">
      <w:pPr>
        <w:jc w:val="both"/>
        <w:rPr>
          <w:i/>
        </w:rPr>
      </w:pPr>
      <w:r>
        <w:rPr>
          <w:b/>
          <w:i/>
        </w:rPr>
        <w:t>β)</w:t>
      </w:r>
      <w:r>
        <w:rPr>
          <w:i/>
        </w:rPr>
        <w:t xml:space="preserve"> Πηγαίνω στο σπίτι της γιαγιάς κι αντί για τη γιαγιά μου βρίσκω εκεί το λύκο. Αρχίζω να τρέχω για να γλιτώσω. Στο δρόμο μου πέφτει ένα βελανίδι. Χοροπήδησε και το έπιασα. Το βελανίδι είναι μαγικό, κάνει ευχές. Έτσι ευχήθηκε και για μένα, να τρέξω πάρα πολύ γρήγορα, για να μην με φτάσει  ο λύκος. Πρόλαβα και μπήκα στο σπίτι μου και σώθηκα.</w:t>
      </w:r>
    </w:p>
    <w:p w:rsidR="004D4DDC" w:rsidRDefault="004D4DDC" w:rsidP="004D4DDC">
      <w:pPr>
        <w:jc w:val="both"/>
        <w:rPr>
          <w:i/>
        </w:rPr>
      </w:pPr>
    </w:p>
    <w:p w:rsidR="004D4DDC" w:rsidRDefault="004D4DDC" w:rsidP="004D4DDC">
      <w:pPr>
        <w:jc w:val="both"/>
      </w:pPr>
      <w:r>
        <w:rPr>
          <w:b/>
        </w:rPr>
        <w:t xml:space="preserve">                             Α Ν Α Γ Ν Ω Σ Τ Ε Σ   Κ Α Ι   Φ Ι Λ Ο Ι</w:t>
      </w:r>
      <w:r>
        <w:tab/>
      </w:r>
    </w:p>
    <w:p w:rsidR="004D4DDC" w:rsidRDefault="004D4DDC" w:rsidP="004D4DDC">
      <w:pPr>
        <w:jc w:val="both"/>
      </w:pPr>
      <w:r>
        <w:t>Στο συγκεκριμένο πρόγραμμα για πρώτη φορά η πρωτοβουλία της επιλογής δίνεται αποκλειστικά στα ίδια τα νήπια. Οι μαθητές ενθαρρύνονται να φέρουν ο καθένας τους στην τάξη το «αγαπημένο του βιβλίο», εκείνο που θεωρούν μεταξύ όσων έχουν διαβάσει, το πιο αγαπημένο. Ταυτόχρονα ζητήθηκε από τους γονείς να μην παρέμβουν κατά κανένα τρόπο στην επιλογή των βιβλίων.</w:t>
      </w:r>
    </w:p>
    <w:p w:rsidR="004D4DDC" w:rsidRDefault="004D4DDC" w:rsidP="004D4DDC">
      <w:pPr>
        <w:jc w:val="both"/>
      </w:pPr>
    </w:p>
    <w:p w:rsidR="004D4DDC" w:rsidRDefault="004D4DDC" w:rsidP="004D4DDC">
      <w:pPr>
        <w:jc w:val="both"/>
      </w:pPr>
      <w:r>
        <w:tab/>
        <w:t xml:space="preserve">                     </w:t>
      </w:r>
      <w:r>
        <w:rPr>
          <w:i/>
        </w:rPr>
        <w:t>Στόχοι</w:t>
      </w:r>
      <w:r>
        <w:t xml:space="preserve"> </w:t>
      </w:r>
      <w:r>
        <w:rPr>
          <w:i/>
        </w:rPr>
        <w:t>του προγράμματος</w:t>
      </w:r>
    </w:p>
    <w:p w:rsidR="004D4DDC" w:rsidRDefault="004D4DDC" w:rsidP="004D4DDC">
      <w:pPr>
        <w:jc w:val="both"/>
      </w:pPr>
      <w:r>
        <w:t xml:space="preserve">Α) Καλλιέργεια της </w:t>
      </w:r>
      <w:proofErr w:type="spellStart"/>
      <w:r>
        <w:t>φιλαναγνωσίας</w:t>
      </w:r>
      <w:proofErr w:type="spellEnd"/>
      <w:r>
        <w:t xml:space="preserve"> </w:t>
      </w:r>
    </w:p>
    <w:p w:rsidR="004D4DDC" w:rsidRDefault="004D4DDC" w:rsidP="004D4DDC">
      <w:pPr>
        <w:jc w:val="both"/>
      </w:pPr>
      <w:r>
        <w:t xml:space="preserve">Β) Ουσιαστική επικοινωνία και δημιουργία ισχυρών δεσμών μεταξύ των μελών της σχολικής τάξης </w:t>
      </w:r>
    </w:p>
    <w:p w:rsidR="004D4DDC" w:rsidRDefault="004D4DDC" w:rsidP="004D4DDC">
      <w:pPr>
        <w:jc w:val="both"/>
      </w:pPr>
      <w:r>
        <w:t xml:space="preserve"> Γ) Καλλιέργεια της δημιουργικής σκέψης, </w:t>
      </w:r>
    </w:p>
    <w:p w:rsidR="004D4DDC" w:rsidRDefault="004D4DDC" w:rsidP="004D4DDC">
      <w:pPr>
        <w:jc w:val="both"/>
      </w:pPr>
      <w:r>
        <w:t xml:space="preserve">Δ) Καλλιέργεια της λεκτικής έκφρασης των μαθητών, </w:t>
      </w:r>
    </w:p>
    <w:p w:rsidR="004D4DDC" w:rsidRDefault="004D4DDC" w:rsidP="004D4DDC">
      <w:pPr>
        <w:jc w:val="both"/>
      </w:pPr>
      <w:r>
        <w:t xml:space="preserve">Ε) Καλλιέργεια της δημιουργικής εικαστικής έκφρασης των μαθητών, </w:t>
      </w:r>
    </w:p>
    <w:p w:rsidR="004D4DDC" w:rsidRDefault="004D4DDC" w:rsidP="004D4DDC">
      <w:pPr>
        <w:jc w:val="both"/>
      </w:pPr>
      <w:r>
        <w:t xml:space="preserve">ΣΤ) Ανάπτυξη της ικανότητας της ακρόασης και της επικοινωνίας, </w:t>
      </w:r>
    </w:p>
    <w:p w:rsidR="004D4DDC" w:rsidRDefault="004D4DDC" w:rsidP="004D4DDC">
      <w:pPr>
        <w:jc w:val="both"/>
      </w:pPr>
      <w:r>
        <w:t xml:space="preserve">Ζ) Κατανόηση της σύνδεσης ανάμεσα στον προφορικό και το γραπτό λόγο, της ιδιότητας του γραπτού λόγου να αναπαριστά τον προφορικό. </w:t>
      </w:r>
    </w:p>
    <w:p w:rsidR="004D4DDC" w:rsidRDefault="004D4DDC" w:rsidP="004D4DDC">
      <w:pPr>
        <w:jc w:val="both"/>
      </w:pPr>
      <w:r>
        <w:t>Η) Άνοιγμα του σχολείου στην κοινωνία.</w:t>
      </w:r>
    </w:p>
    <w:p w:rsidR="004D4DDC" w:rsidRDefault="004D4DDC" w:rsidP="004D4DDC">
      <w:pPr>
        <w:jc w:val="both"/>
      </w:pPr>
      <w:r>
        <w:tab/>
      </w:r>
    </w:p>
    <w:p w:rsidR="004D4DDC" w:rsidRDefault="004D4DDC" w:rsidP="004D4DDC">
      <w:pPr>
        <w:jc w:val="both"/>
      </w:pPr>
    </w:p>
    <w:p w:rsidR="004D4DDC" w:rsidRDefault="004D4DDC" w:rsidP="004D4DDC">
      <w:pPr>
        <w:jc w:val="both"/>
        <w:rPr>
          <w:i/>
        </w:rPr>
      </w:pPr>
      <w:r>
        <w:t xml:space="preserve">                                         </w:t>
      </w:r>
      <w:r>
        <w:rPr>
          <w:i/>
        </w:rPr>
        <w:t>Μεθόδευση</w:t>
      </w:r>
    </w:p>
    <w:p w:rsidR="004D4DDC" w:rsidRDefault="004D4DDC" w:rsidP="004D4DDC">
      <w:pPr>
        <w:jc w:val="both"/>
      </w:pPr>
      <w:r>
        <w:t>Η διαδικασία που ακολουθήσαμε κατά την υλοποίηση του προγράμματος περιλαμβάνει τρία στάδια: 1</w:t>
      </w:r>
      <w:r>
        <w:rPr>
          <w:vertAlign w:val="superscript"/>
        </w:rPr>
        <w:t>ο</w:t>
      </w:r>
      <w:r>
        <w:t xml:space="preserve">. Επιλογή του βιβλίου που θα παρουσιαστεί </w:t>
      </w:r>
    </w:p>
    <w:p w:rsidR="004D4DDC" w:rsidRDefault="004D4DDC" w:rsidP="004D4DDC">
      <w:pPr>
        <w:jc w:val="both"/>
      </w:pPr>
      <w:r>
        <w:t xml:space="preserve">                                            2</w:t>
      </w:r>
      <w:r>
        <w:rPr>
          <w:vertAlign w:val="superscript"/>
        </w:rPr>
        <w:t>ο</w:t>
      </w:r>
      <w:r>
        <w:t xml:space="preserve">. Παρουσίαση του βιβλίου </w:t>
      </w:r>
    </w:p>
    <w:p w:rsidR="004D4DDC" w:rsidRDefault="004D4DDC" w:rsidP="004D4DDC">
      <w:pPr>
        <w:jc w:val="both"/>
      </w:pPr>
      <w:r>
        <w:t xml:space="preserve">                                            3</w:t>
      </w:r>
      <w:r>
        <w:rPr>
          <w:vertAlign w:val="superscript"/>
        </w:rPr>
        <w:t>ο</w:t>
      </w:r>
      <w:r>
        <w:t xml:space="preserve">. Έκφραση εντυπώσεων  για το βιβλίο. </w:t>
      </w:r>
    </w:p>
    <w:p w:rsidR="004D4DDC" w:rsidRDefault="004D4DDC" w:rsidP="004D4DDC">
      <w:pPr>
        <w:ind w:firstLine="720"/>
        <w:jc w:val="both"/>
      </w:pPr>
      <w:r>
        <w:rPr>
          <w:i/>
        </w:rPr>
        <w:t>1</w:t>
      </w:r>
      <w:r>
        <w:rPr>
          <w:i/>
          <w:vertAlign w:val="superscript"/>
        </w:rPr>
        <w:t>ο</w:t>
      </w:r>
      <w:r>
        <w:rPr>
          <w:i/>
        </w:rPr>
        <w:t xml:space="preserve"> στάδιο: </w:t>
      </w:r>
      <w:r>
        <w:t xml:space="preserve"> Στον πίνακα με τα ονόματα των μαθητών που βρίσκεται σταθερά αναρτημένος στο σημείο της σχολικής αίθουσας όπου συγκεντρωνόμαστε ως ολομέλεια, κάποιο από τα παιδιά (διαφορετικό κάθε φορά) εντοπίζει δίπλα στο όνομά του ένα μικρό αυτοκόλλητο σε σχήμα καρδιάς ή αστεριού. Αυτό συνιστά ένδειξη ότι το συγκεκριμένο παιδί θα επιλέξει μεταξύ των αγαπημένων βιβλίων των συμμαθητών του αυτό που επιθυμεί να παρουσιαστεί. Στη συνέχεια όλα τα αγαπημένα βιβλία (εκτός βέβαια όσων έχουν ήδη παρουσιαστεί) τοποθετούνται στα τραπεζάκια των εργασιών, συνοδευόμενα από τις καρτέλες τους, όπου αναγράφεται μόνο το όνομα του παιδιού, που έχει φέρει στην τάξη το κάθε βιβλίο. Ακούγεται ένα σταθερό </w:t>
      </w:r>
      <w:r>
        <w:lastRenderedPageBreak/>
        <w:t xml:space="preserve">ρυθμικό μοτίβο, το οποίο εκτελείται από την ορχήστρα των κρουστών οργάνων του </w:t>
      </w:r>
      <w:r>
        <w:rPr>
          <w:lang w:val="en-US"/>
        </w:rPr>
        <w:t>Orff</w:t>
      </w:r>
      <w:r>
        <w:t>, που αποτελείται από τη δασκάλα και τους μαθητές. Στο διάστημα αυτό, το παιδί που έχει τη δυνατότητα να επιλέξει το βιβλίο που επιθυμεί να παρουσιαστεί, ξεφυλλίζει τα βιβλία και αποφασίζει ποιο θα προτιμήσει.</w:t>
      </w:r>
    </w:p>
    <w:p w:rsidR="004D4DDC" w:rsidRDefault="004D4DDC" w:rsidP="004D4DDC">
      <w:pPr>
        <w:ind w:firstLine="720"/>
        <w:jc w:val="both"/>
      </w:pPr>
      <w:r>
        <w:rPr>
          <w:i/>
        </w:rPr>
        <w:t>2</w:t>
      </w:r>
      <w:r>
        <w:rPr>
          <w:i/>
          <w:vertAlign w:val="superscript"/>
        </w:rPr>
        <w:t>ο</w:t>
      </w:r>
      <w:r>
        <w:rPr>
          <w:i/>
        </w:rPr>
        <w:t xml:space="preserve"> στάδιο: </w:t>
      </w:r>
      <w:r>
        <w:t>Το παιδί που έχει επιλεγεί το αγαπημένο του βιβλίο, παρουσιάζει στην ολομέλεια το περιεχόμενό του, καθισμένο σε χώρο που έχουμε διαμορφώσει ειδικά για να χρησιμοποιείται αποκλειστικά από τον εκάστοτε αφηγητή. Η παρουσίαση έχει τη μορφή αφήγησης μιας ιστορίας ακόμη και όταν δεν πρόκειται για βιβλίο αφηγηματικό αλλά γνώσεων, χρηστικό ή οτιδήποτε άλλο. Ο δάσκαλος που είναι ήδη ενημερωμένος για το περιεχόμενο των βιβλίων, διακόπτει συχνά, θέτοντας συγκεκριμένες ερωτήσεις αναφορικά με την ιστορία, για τις οποίες δεν υπάρχει απάντηση στο βιβλίο, ώστε να δώσει έτσι στο μαθητή την ευκαιρία να προσθέσει δικά του στοιχεία και γενικότερα να διαφοροποιηθεί από το πρωτότυπο αφηγηματικό κείμενο. Ο δάσκαλος κάθεται έξω αλλά δίπλα στη σκηνή, για να τον παρακολουθεί και ο αφηγητής και οι ακροατές ενώ καταγράφει την αφήγηση. Μετά την ολοκλήρωσή της, την διαβάζει και ο ίδιος και οι συμμαθητές έχουν την ευκαιρία να εκδηλώσουν τη θετική τους εντύπωση για την ιστορία που άκουσαν, χειροκροτώντας.</w:t>
      </w:r>
    </w:p>
    <w:p w:rsidR="004D4DDC" w:rsidRDefault="004D4DDC" w:rsidP="004D4DDC">
      <w:pPr>
        <w:ind w:firstLine="720"/>
        <w:jc w:val="both"/>
      </w:pPr>
      <w:r>
        <w:rPr>
          <w:i/>
        </w:rPr>
        <w:t>3</w:t>
      </w:r>
      <w:r>
        <w:rPr>
          <w:i/>
          <w:vertAlign w:val="superscript"/>
        </w:rPr>
        <w:t>ο</w:t>
      </w:r>
      <w:r>
        <w:rPr>
          <w:i/>
        </w:rPr>
        <w:t xml:space="preserve"> στάδιο: </w:t>
      </w:r>
      <w:r>
        <w:t xml:space="preserve">Κάθε παιδί εικονογραφεί την ιστορία μέσα από την οποία ο συμμαθητής του παρουσίασε το αγαπημένο του βιβλίο. Στη συνέχεια οι ζωγραφιές παρουσιάζονται στην ολομέλεια από τους δημιουργούς τους και τοποθετούνται όλες σε έναν κοινό φάκελο. </w:t>
      </w:r>
    </w:p>
    <w:p w:rsidR="004D4DDC" w:rsidRDefault="004D4DDC" w:rsidP="004D4DDC">
      <w:pPr>
        <w:ind w:firstLine="720"/>
        <w:jc w:val="both"/>
      </w:pPr>
      <w:r>
        <w:t xml:space="preserve">Στην καρτέλα με το όνομα του παιδιού που παρουσιάζεται το αγαπημένο του βιβλίο, αναγράφονται επίσης η αρίθμηση με βάση τη σειρά που παρουσιάστηκε, ο τίτλος του βιβλίου και το όνομα του μαθητή που το επέλεξε να παρουσιαστεί. Η καρτέλα αναρτάται  στο χώρο επάνω από τη σκηνή. </w:t>
      </w:r>
    </w:p>
    <w:p w:rsidR="004D4DDC" w:rsidRDefault="004D4DDC" w:rsidP="004D4DDC">
      <w:pPr>
        <w:ind w:firstLine="720"/>
        <w:jc w:val="both"/>
        <w:rPr>
          <w:i/>
        </w:rPr>
      </w:pPr>
      <w:r>
        <w:rPr>
          <w:i/>
        </w:rPr>
        <w:t xml:space="preserve">                          Προκαταρκτική φάση</w:t>
      </w:r>
    </w:p>
    <w:p w:rsidR="004D4DDC" w:rsidRDefault="004D4DDC" w:rsidP="004D4DDC">
      <w:pPr>
        <w:jc w:val="both"/>
      </w:pPr>
      <w:r>
        <w:t xml:space="preserve">Πριν από την έναρξη του προγράμματος έχουν προηγηθεί εκπαιδευτικές δραστηριότητες ώστε όλοι οι μαθητές να είναι σε θέση να αναγνωρίζουν τα ονόματα του συνόλου των συμμαθητών τους, προκειμένου κατά την επιλογή του βιβλίου να γνωρίζουν σε ποιον ανήκει. </w:t>
      </w:r>
    </w:p>
    <w:p w:rsidR="004D4DDC" w:rsidRDefault="004D4DDC" w:rsidP="004D4DDC">
      <w:pPr>
        <w:jc w:val="both"/>
        <w:rPr>
          <w:i/>
        </w:rPr>
      </w:pPr>
      <w:r>
        <w:tab/>
        <w:t xml:space="preserve">Επίσης μέσα στην πρώτη διδακτική εβδομάδα επαναλαμβανόταν καθημερινά δραστηριότητα με τίτλο «η ώρα των βιβλίων», κατά την οποία οι μαθητές είχαν την ευχέρεια να εξοικειωθούν με το περιεχόμενο όλων των βιβλίων, να σχηματίσουν μια πρώτη εντύπωση, ώστε να διευκολυνθούν στην επιλογή τους. </w:t>
      </w:r>
    </w:p>
    <w:p w:rsidR="004D4DDC" w:rsidRDefault="004D4DDC" w:rsidP="004D4DDC">
      <w:pPr>
        <w:ind w:firstLine="720"/>
        <w:jc w:val="both"/>
        <w:rPr>
          <w:i/>
        </w:rPr>
      </w:pPr>
      <w:r>
        <w:rPr>
          <w:i/>
        </w:rPr>
        <w:t xml:space="preserve">                           Τελική φάση</w:t>
      </w:r>
    </w:p>
    <w:p w:rsidR="004D4DDC" w:rsidRDefault="004D4DDC" w:rsidP="004D4DDC">
      <w:pPr>
        <w:jc w:val="both"/>
      </w:pPr>
      <w:r>
        <w:t xml:space="preserve">Τα κείμενα και οι ζωγραφιές που προκύπτουν στο πλαίσιο του προγράμματος αξιοποιούνται και αναδεικνύονται ποικιλότροπα. Συγκεκριμένα, το πρόγραμμα ολοκληρώνεται με την παρουσίαση των παιδικών κειμένων με τη μορφή ανοιχτής χριστουγεννιάτικης θεατρικής παράστασης, όπου οι ίδιοι οι μαθητές υποδύονται τους ήρωες των ιστοριών τους. Στο τέλος της παράστασης κάθε μαθητής παραλαμβάνει ως «πρωτοχρονιάτικο» δώρο το φάκελο με τις ζωγραφιές των συμμαθητών του, που αναφέρονται στη δική του ιστορία για το αγαπημένο του βιβλίο ενώ προσφέρει τη δική του ζωγραφιά στο συμμαθητή του που επέλεξε να παρουσιαστεί το δικό του αγαπημένο βιβλίο. </w:t>
      </w:r>
    </w:p>
    <w:p w:rsidR="004D4DDC" w:rsidRDefault="004D4DDC" w:rsidP="004D4DDC">
      <w:pPr>
        <w:ind w:firstLine="720"/>
        <w:jc w:val="both"/>
      </w:pPr>
      <w:r>
        <w:t>Επίσης, δημοσιεύονται οι εργασίες των νηπίων, κείμενα και ζωγραφιές. Τέλος, το σύνολο των κειμένων των παιδιών διατίθενται σε φωτοτυπημένα αντίγραφα σε φιλανθρωπικό παζάρι που διοργανώνεται από το Δήμο στον οποίο βρίσκεται το σχολείο.</w:t>
      </w:r>
    </w:p>
    <w:p w:rsidR="004D4DDC" w:rsidRDefault="004D4DDC" w:rsidP="004D4DDC">
      <w:pPr>
        <w:ind w:firstLine="720"/>
        <w:jc w:val="both"/>
      </w:pPr>
    </w:p>
    <w:p w:rsidR="004D4DDC" w:rsidRDefault="004D4DDC" w:rsidP="004D4DDC">
      <w:pPr>
        <w:jc w:val="both"/>
        <w:rPr>
          <w:i/>
        </w:rPr>
      </w:pPr>
    </w:p>
    <w:p w:rsidR="004D4DDC" w:rsidRDefault="004D4DDC" w:rsidP="004D4DDC">
      <w:pPr>
        <w:jc w:val="both"/>
        <w:rPr>
          <w:i/>
        </w:rPr>
      </w:pPr>
      <w:r>
        <w:rPr>
          <w:i/>
        </w:rPr>
        <w:lastRenderedPageBreak/>
        <w:t>Χρονοδιάγραμμα</w:t>
      </w:r>
    </w:p>
    <w:p w:rsidR="004D4DDC" w:rsidRDefault="004D4DDC" w:rsidP="004D4DDC">
      <w:pPr>
        <w:ind w:firstLine="720"/>
        <w:jc w:val="both"/>
      </w:pPr>
      <w:r>
        <w:t>Το πρόγραμμα ξεκινά με την προκαταρκτική φάση από την πρώτη εβδομάδα του Σεπτεμβρίου, συνεχίζεται με τις παρουσιάσεις των βιβλίων από το τέλος Σεπτεμβρίου έως το τέλος Νοεμβρίου και ολοκληρώνεται με την προετοιμασία και την πραγματοποίηση της χριστουγεννιάτικης παράστασης στη διάρκεια του Δεκεμβρίου. Για το λόγο αυτό χρησιμοποιείται στο θεατρικό κείμενο μια εισαγωγή, με στόχο να προσδώσει στην παράσταση χριστουγεννιάτικη διάσταση.</w:t>
      </w:r>
    </w:p>
    <w:p w:rsidR="004D4DDC" w:rsidRDefault="004D4DDC" w:rsidP="004D4DDC">
      <w:pPr>
        <w:ind w:firstLine="720"/>
        <w:jc w:val="both"/>
      </w:pPr>
    </w:p>
    <w:p w:rsidR="004D4DDC" w:rsidRDefault="004D4DDC" w:rsidP="004D4DDC">
      <w:pPr>
        <w:ind w:firstLine="720"/>
        <w:jc w:val="both"/>
        <w:rPr>
          <w:i/>
        </w:rPr>
      </w:pPr>
      <w:r>
        <w:rPr>
          <w:i/>
        </w:rPr>
        <w:t>Σύνδεση προγράμματος με γνωστικά αντικείμενα</w:t>
      </w:r>
    </w:p>
    <w:p w:rsidR="004D4DDC" w:rsidRDefault="004D4DDC" w:rsidP="004D4DDC">
      <w:pPr>
        <w:jc w:val="both"/>
      </w:pPr>
      <w:r>
        <w:t>Μέσα από τις καρτέλες με την αρίθμηση που αντιστοιχούν στα διάφορα βιβλία και την επικόλληση επάνω στο ίδιο το βιβλίο του αριθμού, πραγματοποιείται η εξοικείωση των μαθητών με τα αριθμητικά σύμβολα και η αντιστοίχηση των συμβόλων με τα σχετικά σύνολα (Μαθηματικά).</w:t>
      </w:r>
    </w:p>
    <w:p w:rsidR="004D4DDC" w:rsidRDefault="004D4DDC" w:rsidP="004D4DDC">
      <w:pPr>
        <w:jc w:val="both"/>
      </w:pPr>
      <w:r>
        <w:tab/>
        <w:t>Επίσης μέσα από την ανάρτηση των καρτελών στη σχολική αίθουσα με τα ονόματα και τους τίτλους των βιβλίων, την καταγραφή των αφηγουμένων κειμένων από το δάσκαλο και τη δημοσίευσή τους, συνοδευόμενα πάντα από το ονοματεπώνυμο του μαθητή, τα παιδιά μυούνται στο γραπτό λόγο και στη σχέση του με τον προφορικό (Γλώσσα).</w:t>
      </w:r>
    </w:p>
    <w:p w:rsidR="004D4DDC" w:rsidRDefault="004D4DDC" w:rsidP="004D4DDC">
      <w:pPr>
        <w:jc w:val="both"/>
      </w:pPr>
      <w:r>
        <w:t xml:space="preserve">                            </w:t>
      </w:r>
    </w:p>
    <w:p w:rsidR="004D4DDC" w:rsidRDefault="004D4DDC" w:rsidP="004D4DDC">
      <w:pPr>
        <w:jc w:val="both"/>
        <w:rPr>
          <w:i/>
        </w:rPr>
      </w:pPr>
      <w:r>
        <w:t xml:space="preserve"> </w:t>
      </w:r>
      <w:r>
        <w:tab/>
        <w:t xml:space="preserve"> </w:t>
      </w:r>
      <w:r>
        <w:rPr>
          <w:i/>
        </w:rPr>
        <w:t>Συσχέτιση στόχων με στοιχεία προγράμματος</w:t>
      </w:r>
    </w:p>
    <w:p w:rsidR="004D4DDC" w:rsidRDefault="004D4DDC" w:rsidP="004D4DDC">
      <w:pPr>
        <w:jc w:val="both"/>
      </w:pPr>
      <w:r>
        <w:t xml:space="preserve">Α) Ο στόχος της </w:t>
      </w:r>
      <w:proofErr w:type="spellStart"/>
      <w:r>
        <w:t>φιλαναγνωσίας</w:t>
      </w:r>
      <w:proofErr w:type="spellEnd"/>
      <w:r>
        <w:t xml:space="preserve"> επιδιώκεται με την επαφή με τα βιβλία με τη διαμεσολάβηση των συμμαθητών τόσο κατά την επιλογή τους όσο και κατά την παρουσίασή τους.</w:t>
      </w:r>
    </w:p>
    <w:p w:rsidR="004D4DDC" w:rsidRDefault="004D4DDC" w:rsidP="004D4DDC">
      <w:pPr>
        <w:jc w:val="both"/>
      </w:pPr>
      <w:r>
        <w:t xml:space="preserve">Β) Ο στόχος της επικοινωνίας και της δημιουργίας ισχυρών φιλικών δεσμών επιδιώκεται να επιτευχθεί καθώς οι συμμαθητές μοιράζονται τις αναγνωστικές εμπειρίες τους τόσο κατά την παρουσίαση της ιστορίας όσο και κατά την παρουσίαση των ζωγραφιών που αναφέρονται σε αυτήν. Επίσης καθώς ανταλλάσσουν τις ζωγραφιές τους, προσφέρουν δηλαδή σε κάθε συμμαθητή τις ζωγραφιές που έφτιαξαν για την ιστορία του. </w:t>
      </w:r>
    </w:p>
    <w:p w:rsidR="004D4DDC" w:rsidRDefault="004D4DDC" w:rsidP="004D4DDC">
      <w:pPr>
        <w:jc w:val="both"/>
      </w:pPr>
      <w:r>
        <w:t xml:space="preserve">Γ) Ο στόχος της καλλιέργειας της δημιουργικής σκέψης επιδιώκεται καθώς τα βιβλία παρουσιάζονται μέσα από την </w:t>
      </w:r>
      <w:proofErr w:type="spellStart"/>
      <w:r>
        <w:t>αναδιήγηση</w:t>
      </w:r>
      <w:proofErr w:type="spellEnd"/>
      <w:r>
        <w:t xml:space="preserve"> της πρωτότυπης ιστορίας από τα ίδια τα παιδιά, που έχουν τη δυνατότητα της δημιουργικής μίμησης, της τροποποίησης ή ακόμη και της ανατροπής της</w:t>
      </w:r>
      <w:r>
        <w:rPr>
          <w:rStyle w:val="a4"/>
        </w:rPr>
        <w:footnoteReference w:id="8"/>
      </w:r>
      <w:r>
        <w:t xml:space="preserve"> .</w:t>
      </w:r>
    </w:p>
    <w:p w:rsidR="004D4DDC" w:rsidRDefault="004D4DDC" w:rsidP="004D4DDC">
      <w:pPr>
        <w:jc w:val="both"/>
      </w:pPr>
      <w:r>
        <w:t xml:space="preserve">Δ) Ο στόχος της καλλιέργειας της λεκτικής έκφρασης των μαθητών επιδιώκεται μέσα από την αφήγηση από τα παιδιά της πρωτότυπης ιστορίας και την παρουσίαση στην ολομέλεια των ζωγραφιών που έχουν ετοιμάσει για τις ιστορίες που άκουσαν από τους συμμαθητές τους αναφορικά με τα αγαπημένα τους βιβλία. </w:t>
      </w:r>
    </w:p>
    <w:p w:rsidR="004D4DDC" w:rsidRDefault="004D4DDC" w:rsidP="004D4DDC">
      <w:pPr>
        <w:jc w:val="both"/>
      </w:pPr>
      <w:r>
        <w:t xml:space="preserve">Ε) Ο στόχος της καλλιέργειας της δημιουργικής εικαστικής έκφρασης επιδιώκεται με την εικονογράφηση από τους μαθητές των ιστοριών για τα αγαπημένα βιβλία των συμμαθητών τους </w:t>
      </w:r>
    </w:p>
    <w:p w:rsidR="004D4DDC" w:rsidRDefault="004D4DDC" w:rsidP="004D4DDC">
      <w:pPr>
        <w:jc w:val="both"/>
      </w:pPr>
      <w:r>
        <w:t xml:space="preserve">ΣΤ) Ο στόχος της ανάπτυξης της ικανότητας της ακρόασης και της επικοινωνίας επιδιώκεται μέσα από τη διαδικασία της εικονογράφησης, αφού οι ζωγραφιές στηρίζονται στις ιστορίες από τα αγαπημένα βιβλία των συμμαθητών και αποτελούν αναγνωστικές προσεγγίσεις τους. </w:t>
      </w:r>
    </w:p>
    <w:p w:rsidR="004D4DDC" w:rsidRDefault="004D4DDC" w:rsidP="004D4DDC">
      <w:pPr>
        <w:jc w:val="both"/>
      </w:pPr>
      <w:r>
        <w:t>Ζ) Ο στόχος να κατανοήσουν οι μαθητές την ιδιότητα του γραπτού λόγου να αναπαριστά τον προφορικό επιδιώκεται με την καταγραφή της αφήγησης από το δάσκαλο και την ανάγνωσή της.</w:t>
      </w:r>
    </w:p>
    <w:p w:rsidR="004D4DDC" w:rsidRDefault="004D4DDC" w:rsidP="004D4DDC">
      <w:pPr>
        <w:jc w:val="both"/>
      </w:pPr>
      <w:r>
        <w:lastRenderedPageBreak/>
        <w:t>Η) Ο στόχος να ανοίξει το σχολείο στην κοινωνία επιδιώκεται με την ανάδειξη και αξιοποίηση των εργασιών των παιδιών μέσα από την ανοιχτή θεατρική παράσταση και τις διάφορες δημοσιεύσεις και με τη διάθεση αυτών των εργασιών για κοινωνικούς σκοπούς.</w:t>
      </w:r>
    </w:p>
    <w:p w:rsidR="004D4DDC" w:rsidRDefault="004D4DDC" w:rsidP="004D4DDC">
      <w:pPr>
        <w:jc w:val="both"/>
        <w:rPr>
          <w:i/>
        </w:rPr>
      </w:pPr>
    </w:p>
    <w:p w:rsidR="004D4DDC" w:rsidRDefault="004D4DDC" w:rsidP="004D4DDC">
      <w:pPr>
        <w:jc w:val="both"/>
        <w:rPr>
          <w:i/>
        </w:rPr>
      </w:pPr>
      <w:r>
        <w:rPr>
          <w:i/>
        </w:rPr>
        <w:t xml:space="preserve">                    Συμπεράσματα και επισημάνσεις</w:t>
      </w:r>
    </w:p>
    <w:p w:rsidR="004D4DDC" w:rsidRDefault="004D4DDC" w:rsidP="004D4DDC">
      <w:pPr>
        <w:jc w:val="both"/>
      </w:pPr>
      <w:r>
        <w:t xml:space="preserve">Αρκετά από τα βιβλία που έφτασαν στην τάξη ως «αγαπημένα» είναι μεταφρασμένα. Έχουν </w:t>
      </w:r>
      <w:proofErr w:type="spellStart"/>
      <w:r>
        <w:t>πρωτοεκδοθεί</w:t>
      </w:r>
      <w:proofErr w:type="spellEnd"/>
      <w:r>
        <w:t xml:space="preserve"> από ξένους εκδοτικούς. Είτε πρόκειται για φτηνές εκδόσεις είτε για εκδόσεις που δίνουν μεγάλη έμφαση στην εμφάνιση, αντιμετωπίζουν εμφανώς το βιβλίο πρώτιστα ως καταναλωτικό προϊόν. Κάποτε μάλιστα το όνομα του συγγραφέα δεν αναγράφεται καν ή το βρίσκουμε μόνο στις εσωτερικές σελίδες.</w:t>
      </w:r>
    </w:p>
    <w:p w:rsidR="004D4DDC" w:rsidRDefault="004D4DDC" w:rsidP="004D4DDC">
      <w:pPr>
        <w:ind w:firstLine="720"/>
        <w:jc w:val="both"/>
      </w:pPr>
      <w:r>
        <w:t xml:space="preserve">Σε σχέση με την επιλογή από τους συμμαθητές των προς παρουσίαση βιβλίων, διαπιστώνεται ότι η πλειοψηφία των μαθητών τα επέλεξε με κριτήριο τη σχέση τους με τον κάτοχό του, επέλεξαν δηλαδή το αγαπημένο βιβλίο του φίλου μας, για να του προσφέρουν την ικανοποίηση να το παρουσιάσει. Δεύτερο μεταξύ των κριτηρίων επιλογής αναδείχτηκε η προϋπάρχουσα εξοικείωση των μαθητών με ένα συγκεκριμένο ήρωα. Βιβλία για δημοφιλείς ήρωες, όπως η Κοκκινοσκουφίτσα ή ο Ηρακλής επελέγησαν από τα πρώτα. Τα κορίτσια συνήθως επέλεξαν για παρουσίαση βιβλία με ηρωίδες, π.χ. Σταχτοπούτα,  Κοκκινοσκουφίτσα, ενώ τα αγόρια προτίμησαν αγόρια-λογοτεχνικούς ήρωες, π.χ. Ηρακλής, </w:t>
      </w:r>
      <w:proofErr w:type="spellStart"/>
      <w:r>
        <w:t>Ταρζάν</w:t>
      </w:r>
      <w:proofErr w:type="spellEnd"/>
      <w:r>
        <w:t>.</w:t>
      </w:r>
    </w:p>
    <w:p w:rsidR="004D4DDC" w:rsidRDefault="004D4DDC" w:rsidP="004D4DDC">
      <w:pPr>
        <w:ind w:firstLine="720"/>
        <w:jc w:val="both"/>
      </w:pPr>
      <w:r>
        <w:t>Μέσα στην πρώτη εβδομάδα συγκεντρώθηκαν πάνω από τα μισά αγαπημένα βιβλία ενώ σε τρεις εβδομάδες είχαν φτάσει στην τάξη είκοσι τρία αγαπημένα βιβλία σε σύνολο είκοσι πέντε παιδιών.</w:t>
      </w:r>
    </w:p>
    <w:p w:rsidR="004D4DDC" w:rsidRDefault="004D4DDC" w:rsidP="004D4DDC">
      <w:pPr>
        <w:ind w:firstLine="720"/>
        <w:jc w:val="both"/>
        <w:rPr>
          <w:i/>
        </w:rPr>
      </w:pPr>
      <w:r>
        <w:t>Από το πρώτο βιβλίο που παρουσιάστηκε στο πρόγραμμα, άρχισαν τα παιδιά να εκδηλώνουν ιδιαίτερο ενδιαφέρον όχι μόνο για τα «αγαπημένα» βιβλία τα δικά τους και των συμμαθητών τους αλλά και για τα βιβλία της σχολικής βιβλιοθήκης. Περνούσαν πλέον αρκετό χρόνο της «ελεύθερης απασχόλησης» στη γωνιά της βιβλιοθήκης ενώ και κατά τη διάρκεια άλλων δραστηριοτήτων όσοι κάθονταν κοντά στη βιβλιοθήκη, δεν έχαναν ευκαιρία να ξεφυλλίζουν βιβλία.</w:t>
      </w:r>
      <w:r>
        <w:rPr>
          <w:i/>
        </w:rPr>
        <w:t xml:space="preserve">                                                                            </w:t>
      </w:r>
    </w:p>
    <w:p w:rsidR="004D4DDC" w:rsidRDefault="004D4DDC" w:rsidP="004D4DDC">
      <w:pPr>
        <w:jc w:val="both"/>
      </w:pPr>
    </w:p>
    <w:p w:rsidR="004D4DDC" w:rsidRDefault="004D4DDC" w:rsidP="004D4DDC">
      <w:pPr>
        <w:ind w:firstLine="720"/>
        <w:jc w:val="both"/>
      </w:pPr>
      <w:r>
        <w:t>Ακολουθούν μερικά κείμενα των παιδιών. Προτιμήσαμε να παρουσιάσουμε εδώ κάποια από όσα αναφέρονται σε πρωτότυπα έργα ελλήνων και ξένων συγγραφέων, εκτός από εκείνα των οποίων την έκδοση ανέλαβαν διάφορες εταιρείες και γράφτηκαν με στόχο τη διαφήμιση των προϊόντων τους. Τα στοιχεία των αντίστοιχων με τα κείμενα βιβλίων προηγούνται της παρουσίασης ενώ στην παρένθεση που τα συνοδεύει αναφέρεται το όνομα του νηπίου που έκανε τη συγκεκριμένη παρουσίαση.</w:t>
      </w:r>
      <w:r>
        <w:rPr>
          <w:b/>
          <w:i/>
        </w:rPr>
        <w:t xml:space="preserve">                    </w:t>
      </w:r>
    </w:p>
    <w:p w:rsidR="004D4DDC" w:rsidRDefault="004D4DDC" w:rsidP="004D4DDC">
      <w:pPr>
        <w:jc w:val="both"/>
      </w:pPr>
    </w:p>
    <w:p w:rsidR="004D4DDC" w:rsidRDefault="004D4DDC" w:rsidP="004D4DDC">
      <w:pPr>
        <w:jc w:val="both"/>
        <w:rPr>
          <w:i/>
        </w:rPr>
      </w:pPr>
      <w:r>
        <w:rPr>
          <w:i/>
        </w:rPr>
        <w:t xml:space="preserve">Έλενας Χ. </w:t>
      </w:r>
      <w:proofErr w:type="spellStart"/>
      <w:r>
        <w:rPr>
          <w:i/>
        </w:rPr>
        <w:t>Στανιού</w:t>
      </w:r>
      <w:proofErr w:type="spellEnd"/>
      <w:r>
        <w:rPr>
          <w:i/>
        </w:rPr>
        <w:t xml:space="preserve">, Το πρωτοχρονιάτικο δώρο του Άρη, </w:t>
      </w:r>
      <w:proofErr w:type="spellStart"/>
      <w:r>
        <w:rPr>
          <w:i/>
        </w:rPr>
        <w:t>εκδ</w:t>
      </w:r>
      <w:proofErr w:type="spellEnd"/>
      <w:r>
        <w:rPr>
          <w:i/>
        </w:rPr>
        <w:t>. Ψυχογιός, 2009:</w:t>
      </w:r>
      <w:r>
        <w:rPr>
          <w:b/>
        </w:rPr>
        <w:t xml:space="preserve"> </w:t>
      </w:r>
      <w:r>
        <w:rPr>
          <w:i/>
        </w:rPr>
        <w:t xml:space="preserve">Μια φορά ήταν ένα παιδάκι, που δεν είχε αδερφάκια. Όμως θα ήθελε πολύ στο σπίτι του ένα μωράκι, ένα μικρότερο αδερφάκι. Έκλαιγε, επειδή δεν το είχε και το ήθελε οπωσδήποτε. Έτσι σκέφτηκε να ζητήσει τη βοήθεια του Αϊ-Βασίλη. Ζωγράφισε σ’ ένα χαρτόνι ένα μωράκι και το άφησε κάτω από το Χριστουγεννιάτικο δέντρο τους. </w:t>
      </w:r>
    </w:p>
    <w:p w:rsidR="004D4DDC" w:rsidRDefault="004D4DDC" w:rsidP="004D4DDC">
      <w:pPr>
        <w:jc w:val="both"/>
        <w:rPr>
          <w:i/>
        </w:rPr>
      </w:pPr>
      <w:r>
        <w:rPr>
          <w:i/>
        </w:rPr>
        <w:tab/>
        <w:t xml:space="preserve">Ο Αϊ-Βασίλης ήρθε κρυφά την Πρωτοχρονιά κι άφησε στο δωμάτιό του το δώρο του, το μωράκι που το παιδί είχε ζητήσει. Εκείνο έτρεξε να το πει στους γονείς του. Του είπαν πως θα </w:t>
      </w:r>
      <w:proofErr w:type="spellStart"/>
      <w:r>
        <w:rPr>
          <w:i/>
        </w:rPr>
        <w:t>βρούν</w:t>
      </w:r>
      <w:proofErr w:type="spellEnd"/>
      <w:r>
        <w:rPr>
          <w:i/>
        </w:rPr>
        <w:t xml:space="preserve"> χώρο στο σπίτι, για να το βάλουν. Πήραν ένα κρεβατάκι-κούνια στο δωμάτιό τους κι έβαλαν εκεί το μωρό. Το αγαπούν και το φροντίζουν πολύ όλοι τους. Το παιδάκι το παίρνει αγκαλίτσα, του δίνει γάλα και το κοιμίζει. Οι γονείς του εκτός από την κούνια του μωρού, πήραν και μια κούνια στην αυλή για το παιδί. (Δήμητρα)</w:t>
      </w:r>
    </w:p>
    <w:p w:rsidR="004D4DDC" w:rsidRDefault="004D4DDC" w:rsidP="004D4DDC">
      <w:pPr>
        <w:jc w:val="both"/>
        <w:rPr>
          <w:i/>
        </w:rPr>
      </w:pPr>
    </w:p>
    <w:p w:rsidR="004D4DDC" w:rsidRDefault="004D4DDC" w:rsidP="004D4DDC">
      <w:pPr>
        <w:jc w:val="both"/>
        <w:rPr>
          <w:i/>
        </w:rPr>
      </w:pPr>
      <w:r>
        <w:rPr>
          <w:i/>
        </w:rPr>
        <w:t xml:space="preserve">Ευγένιου </w:t>
      </w:r>
      <w:proofErr w:type="spellStart"/>
      <w:r>
        <w:rPr>
          <w:i/>
        </w:rPr>
        <w:t>Τριβιζά</w:t>
      </w:r>
      <w:proofErr w:type="spellEnd"/>
      <w:r>
        <w:rPr>
          <w:i/>
        </w:rPr>
        <w:t xml:space="preserve">, Η Δόνα Τερηδόνα και το μυστικό της γαμήλιας τούρτας, </w:t>
      </w:r>
      <w:proofErr w:type="spellStart"/>
      <w:r>
        <w:rPr>
          <w:i/>
        </w:rPr>
        <w:t>εκδ</w:t>
      </w:r>
      <w:proofErr w:type="spellEnd"/>
      <w:r>
        <w:rPr>
          <w:i/>
        </w:rPr>
        <w:t xml:space="preserve">. </w:t>
      </w:r>
      <w:proofErr w:type="spellStart"/>
      <w:r>
        <w:rPr>
          <w:i/>
        </w:rPr>
        <w:t>Καλέντης</w:t>
      </w:r>
      <w:proofErr w:type="spellEnd"/>
      <w:r>
        <w:rPr>
          <w:i/>
        </w:rPr>
        <w:t xml:space="preserve">, 2001: Κάποτε ήταν ένα κοριτσάκι που το έλεγαν Λουκία. Αγόρασε μια μέρα γλυκά από ένα ζαχαροπλαστείο και τα πήγε δώρο στη μαμά και στο μπαμπά του που γιορτάζουν. Τα σέρβιραν στους καλεσμένους τους, αυτοί όμως δεν τα δοκίμασαν. Εξήγησαν στη Λουκία και τους γονείς της ότι τα γλυκά αυτά τα φτιάχνει μια κακιά μάγισσα που φοράει μαύρα ρούχα. Έχουν πολύ άσχημη γεύση. Έτσι η Λουκία τα πήγε δώρο στη θεία της, για να κάνει πλάκα. Εκείνη είπε ότι </w:t>
      </w:r>
      <w:proofErr w:type="spellStart"/>
      <w:r>
        <w:rPr>
          <w:i/>
        </w:rPr>
        <w:t>τής</w:t>
      </w:r>
      <w:proofErr w:type="spellEnd"/>
      <w:r>
        <w:rPr>
          <w:i/>
        </w:rPr>
        <w:t xml:space="preserve"> άρεσαν και τα έτρωγε. Έτσι η Λουκία συνέχισε να της πηγαίνει γλυκά. Η μάγισσα που έφτιαχνε τα γλυκά επίτηδες άσχημα, παραξενεύτηκε όταν άκουσε από τη Λουκία ότι άρεσαν στη θεία της. </w:t>
      </w:r>
    </w:p>
    <w:p w:rsidR="004D4DDC" w:rsidRDefault="004D4DDC" w:rsidP="004D4DDC">
      <w:pPr>
        <w:ind w:firstLine="720"/>
        <w:jc w:val="both"/>
        <w:rPr>
          <w:i/>
        </w:rPr>
      </w:pPr>
      <w:r>
        <w:rPr>
          <w:i/>
        </w:rPr>
        <w:t>Η Λουκία πιστεύει ότι η θεία της κρύβει τα γλυκά στο ντουλάπι της και την κοροϊδεύει όταν λέει ότι τα τρώει. Η Λουκία θα συνεχίσει όμως να πηγαίνει στη θεία τα γλυκά της μάγισσας όσο εκείνη θα λέει ότι της αρέσουν. (Γεωργία)</w:t>
      </w:r>
    </w:p>
    <w:p w:rsidR="004D4DDC" w:rsidRDefault="004D4DDC" w:rsidP="004D4DDC">
      <w:pPr>
        <w:ind w:left="-360"/>
        <w:jc w:val="both"/>
        <w:rPr>
          <w:i/>
        </w:rPr>
      </w:pPr>
    </w:p>
    <w:p w:rsidR="004D4DDC" w:rsidRDefault="004D4DDC" w:rsidP="004D4DDC">
      <w:pPr>
        <w:jc w:val="both"/>
        <w:rPr>
          <w:i/>
        </w:rPr>
      </w:pPr>
      <w:proofErr w:type="spellStart"/>
      <w:r>
        <w:rPr>
          <w:i/>
        </w:rPr>
        <w:t>Κέιτ</w:t>
      </w:r>
      <w:proofErr w:type="spellEnd"/>
      <w:r>
        <w:rPr>
          <w:i/>
        </w:rPr>
        <w:t xml:space="preserve"> </w:t>
      </w:r>
      <w:proofErr w:type="spellStart"/>
      <w:r>
        <w:rPr>
          <w:i/>
        </w:rPr>
        <w:t>Φάιφερ</w:t>
      </w:r>
      <w:proofErr w:type="spellEnd"/>
      <w:r>
        <w:rPr>
          <w:i/>
        </w:rPr>
        <w:t xml:space="preserve">, Η μαμά μου προσπαθεί να μου καταστρέψει τη ζωή, </w:t>
      </w:r>
      <w:proofErr w:type="spellStart"/>
      <w:r>
        <w:rPr>
          <w:i/>
        </w:rPr>
        <w:t>μτφρ</w:t>
      </w:r>
      <w:proofErr w:type="spellEnd"/>
      <w:r>
        <w:rPr>
          <w:i/>
        </w:rPr>
        <w:t xml:space="preserve">. Ρένα </w:t>
      </w:r>
      <w:proofErr w:type="spellStart"/>
      <w:r>
        <w:rPr>
          <w:i/>
        </w:rPr>
        <w:t>Ρώσση</w:t>
      </w:r>
      <w:proofErr w:type="spellEnd"/>
      <w:r>
        <w:rPr>
          <w:i/>
        </w:rPr>
        <w:t>-</w:t>
      </w:r>
      <w:proofErr w:type="spellStart"/>
      <w:r>
        <w:rPr>
          <w:i/>
        </w:rPr>
        <w:t>Ζαϊρη</w:t>
      </w:r>
      <w:proofErr w:type="spellEnd"/>
      <w:r>
        <w:rPr>
          <w:i/>
        </w:rPr>
        <w:t xml:space="preserve">, </w:t>
      </w:r>
      <w:proofErr w:type="spellStart"/>
      <w:r>
        <w:rPr>
          <w:i/>
        </w:rPr>
        <w:t>εκδ</w:t>
      </w:r>
      <w:proofErr w:type="spellEnd"/>
      <w:r>
        <w:rPr>
          <w:i/>
        </w:rPr>
        <w:t>. Μεταίχμιο, 2009</w:t>
      </w:r>
      <w:r>
        <w:t xml:space="preserve">: </w:t>
      </w:r>
      <w:r>
        <w:rPr>
          <w:i/>
        </w:rPr>
        <w:t xml:space="preserve">Ένα κοριτσάκι το αγαπούσε πολύ η μαμά του και το φιλά μπροστά στους φίλους του. Και το κοριτσάκι την αγαπούσε, δεν του άρεσε όμως να το φιλάει εκείνη, γιατί του έλεγαν οι φίλοι του «είσαι μωρό» και γελούσαν μαζί του. Είπε στη μαμά του να μην το φιλάει μπροστά τους αλλά αυτή συνέχιζε. Έτσι το κοριτσάκι κατέστρωσε ένα σχέδιο, για να φύγει από το σπίτι όταν θα πήγαιναν βόλτα με το αμάξι. Δεν αποφάσισε όμως να φύγει, γιατί θα το ανακάλυπταν. Σκέφτηκε λοιπόν να το σκάσει με το ποδήλατο όταν η μαμά της κοιμόταν στον καναπέ. Τελικά πήρε στο καλαθάκι κάτι για να φάει, το κόλλησε στο ποδήλατό του κι έφτασε όσο μακριά μπορούσε. Όμως η μαμά του το ακολουθούσε χωρίς εκείνο να το έχει καταλάβει. Όταν το ποδήλατό του κόλλησε σε μια λακκούβα, η μαμά του κατέβηκε από το αμάξι της και τότε την είδε. Έτρεξε όσο μπορούσε μακριά της, για να μην του κατέστρεφε τη ζωή. Επειδή κόλλησε στη λακκούβα και το αυτοκίνητο της μαμάς, άρχισε να τρέχει κι αυτή με τα πόδια πίσω του. Δεν μπόρεσε να το φτάσει κι έτσι γύρισε στο σπίτι της και πήρε τηλέφωνο την αστυνομία. Οι αστυνομικοί δεν πίστεψαν όσα τους είπε η μαμά και την έβαλαν φυλακή. Ο μπαμπάς προσπάθησε να τους πείσει ότι είναι αθώα και τον έβαλαν κι αυτόν φυλακή. </w:t>
      </w:r>
    </w:p>
    <w:p w:rsidR="004D4DDC" w:rsidRDefault="004D4DDC" w:rsidP="004D4DDC">
      <w:pPr>
        <w:jc w:val="both"/>
      </w:pPr>
      <w:r>
        <w:rPr>
          <w:i/>
        </w:rPr>
        <w:tab/>
        <w:t>Το βράδυ που το κοριτσάκι γύρισε σπίτι, είχε τελειώσει το φαγητό, ήταν κουρασμένο κι όταν αποκοιμήθηκε είδε κακά όνειρα και ξύπνησε. Κανένας δεν ήταν κοντά του για να του δώσει φιλάκι και να του πει να μην φοβάμαι. Φοβήθηκε ακόμη πιο πολύ όταν είδε τη σκιά του κρεβατιού του και τη σκιά τη δικιά του. Φώναξε «Μαμά! Μπαμπά!» αλλά κανείς τους δεν ήταν εκεί. Πήρε τηλέφωνο την αστυνομία και ζήτησε να μιλήσει μαζί τους. Τότε τους άφησαν ελεύθερους. Όταν γύρισαν στο σπίτι τούς είπε: «Μαμά και μπαμπά σας αγαπώ!»</w:t>
      </w:r>
      <w:r>
        <w:t xml:space="preserve"> </w:t>
      </w:r>
      <w:r>
        <w:rPr>
          <w:i/>
        </w:rPr>
        <w:t>(Μαρία-</w:t>
      </w:r>
      <w:proofErr w:type="spellStart"/>
      <w:r>
        <w:rPr>
          <w:i/>
        </w:rPr>
        <w:t>Πελαγί</w:t>
      </w:r>
      <w:proofErr w:type="spellEnd"/>
      <w:r>
        <w:rPr>
          <w:i/>
        </w:rPr>
        <w:t>α)</w:t>
      </w:r>
    </w:p>
    <w:p w:rsidR="004D4DDC" w:rsidRDefault="004D4DDC" w:rsidP="004D4DDC">
      <w:pPr>
        <w:jc w:val="both"/>
      </w:pPr>
    </w:p>
    <w:p w:rsidR="004D4DDC" w:rsidRDefault="004D4DDC" w:rsidP="004D4DDC">
      <w:pPr>
        <w:jc w:val="both"/>
        <w:rPr>
          <w:i/>
        </w:rPr>
      </w:pPr>
      <w:r>
        <w:rPr>
          <w:i/>
        </w:rPr>
        <w:t xml:space="preserve">Σοφίας </w:t>
      </w:r>
      <w:proofErr w:type="spellStart"/>
      <w:r>
        <w:rPr>
          <w:i/>
        </w:rPr>
        <w:t>Ζαραμπούκα</w:t>
      </w:r>
      <w:proofErr w:type="spellEnd"/>
      <w:r>
        <w:rPr>
          <w:i/>
        </w:rPr>
        <w:t xml:space="preserve">, Το </w:t>
      </w:r>
      <w:proofErr w:type="spellStart"/>
      <w:r>
        <w:rPr>
          <w:i/>
        </w:rPr>
        <w:t>Βρωμοχώρι</w:t>
      </w:r>
      <w:proofErr w:type="spellEnd"/>
      <w:r>
        <w:rPr>
          <w:i/>
        </w:rPr>
        <w:t xml:space="preserve">, </w:t>
      </w:r>
      <w:proofErr w:type="spellStart"/>
      <w:r>
        <w:rPr>
          <w:i/>
        </w:rPr>
        <w:t>εκδ</w:t>
      </w:r>
      <w:proofErr w:type="spellEnd"/>
      <w:r>
        <w:rPr>
          <w:i/>
        </w:rPr>
        <w:t>. Κέδρος, 1977</w:t>
      </w:r>
      <w:r>
        <w:t xml:space="preserve">: </w:t>
      </w:r>
      <w:r>
        <w:rPr>
          <w:i/>
        </w:rPr>
        <w:t xml:space="preserve">Κάποτε ήταν ένα </w:t>
      </w:r>
      <w:proofErr w:type="spellStart"/>
      <w:r>
        <w:rPr>
          <w:i/>
        </w:rPr>
        <w:t>βρωμοχώρι</w:t>
      </w:r>
      <w:proofErr w:type="spellEnd"/>
      <w:r>
        <w:rPr>
          <w:i/>
        </w:rPr>
        <w:t xml:space="preserve">, που το έλεγαν </w:t>
      </w:r>
      <w:proofErr w:type="spellStart"/>
      <w:r>
        <w:rPr>
          <w:i/>
        </w:rPr>
        <w:t>Βρωμοχώρι</w:t>
      </w:r>
      <w:proofErr w:type="spellEnd"/>
      <w:r>
        <w:rPr>
          <w:i/>
        </w:rPr>
        <w:t xml:space="preserve">. Το χωριό αυτό μύριζε άσχημα, σκουπίδια και καπνό. Η βρώμα έφτανε στα γειτονικά χωριά και δεν άρεσε καθόλου στους κατοίκους τους. Έμεναν μέσα στα σπίτια τους και δεν μπορούσαν να βγουν καθόλου έξω. </w:t>
      </w:r>
    </w:p>
    <w:p w:rsidR="004D4DDC" w:rsidRDefault="004D4DDC" w:rsidP="004D4DDC">
      <w:pPr>
        <w:jc w:val="both"/>
        <w:rPr>
          <w:i/>
        </w:rPr>
      </w:pPr>
      <w:r>
        <w:rPr>
          <w:i/>
        </w:rPr>
        <w:tab/>
        <w:t xml:space="preserve">Όμως οι </w:t>
      </w:r>
      <w:proofErr w:type="spellStart"/>
      <w:r>
        <w:rPr>
          <w:i/>
        </w:rPr>
        <w:t>Βρωμοχωρίτες</w:t>
      </w:r>
      <w:proofErr w:type="spellEnd"/>
      <w:r>
        <w:rPr>
          <w:i/>
        </w:rPr>
        <w:t xml:space="preserve"> είχαν μάθει από τις γιαγιάδες τους να φτιάχνουν κάτι γυαλιά, που έπαιρναν από αυτά οξυγόνο κι έτσι όταν τα φορούσαν, δεν μύριζαν τις άσχημες μυρωδιές. Επειδή όμως κι αυτά τα γυαλιά βρώμισαν, τα παιδιά στο </w:t>
      </w:r>
      <w:proofErr w:type="spellStart"/>
      <w:r>
        <w:rPr>
          <w:i/>
        </w:rPr>
        <w:t>Βρωμοχώρι</w:t>
      </w:r>
      <w:proofErr w:type="spellEnd"/>
      <w:r>
        <w:rPr>
          <w:i/>
        </w:rPr>
        <w:t xml:space="preserve"> είχαν μια ιδέα, για να νιώσουν καλύτερα. Έβαλαν μπαλόνια στις καμινάδες, για να μπαίνει εκεί ο μαύρος καπνός. </w:t>
      </w:r>
      <w:proofErr w:type="spellStart"/>
      <w:r>
        <w:rPr>
          <w:i/>
        </w:rPr>
        <w:t>΄Ετσι</w:t>
      </w:r>
      <w:proofErr w:type="spellEnd"/>
      <w:r>
        <w:rPr>
          <w:i/>
        </w:rPr>
        <w:t xml:space="preserve"> οι κάτοικοι των γειτονικών χωριών δεν μύριζαν πια άσχημες μυρωδιές. Οι πυροσβέστες που είχαν πάει στο </w:t>
      </w:r>
      <w:proofErr w:type="spellStart"/>
      <w:r>
        <w:rPr>
          <w:i/>
        </w:rPr>
        <w:t>Βρωμοχώρι</w:t>
      </w:r>
      <w:proofErr w:type="spellEnd"/>
      <w:r>
        <w:rPr>
          <w:i/>
        </w:rPr>
        <w:t xml:space="preserve">, για να δουν τι συμβαίνει, γύρισαν στα χωριά τους και είπαν τι είχαν δει. </w:t>
      </w:r>
      <w:r>
        <w:rPr>
          <w:i/>
        </w:rPr>
        <w:lastRenderedPageBreak/>
        <w:t xml:space="preserve">Έτσι έβαλαν και τ’ άλλα χωριά μπαλόνια στις καμινάδες τους και ζήσανε αυτοί καλά και οι </w:t>
      </w:r>
      <w:proofErr w:type="spellStart"/>
      <w:r>
        <w:rPr>
          <w:i/>
        </w:rPr>
        <w:t>Βρωμοχωρίτες</w:t>
      </w:r>
      <w:proofErr w:type="spellEnd"/>
      <w:r>
        <w:rPr>
          <w:i/>
        </w:rPr>
        <w:t xml:space="preserve"> καλύτερα</w:t>
      </w:r>
      <w:r>
        <w:t xml:space="preserve">. </w:t>
      </w:r>
      <w:r>
        <w:rPr>
          <w:i/>
        </w:rPr>
        <w:t>(</w:t>
      </w:r>
      <w:proofErr w:type="spellStart"/>
      <w:r>
        <w:rPr>
          <w:i/>
        </w:rPr>
        <w:t>Αναστάσης</w:t>
      </w:r>
      <w:proofErr w:type="spellEnd"/>
      <w:r>
        <w:rPr>
          <w:i/>
        </w:rPr>
        <w:t>)</w:t>
      </w:r>
    </w:p>
    <w:p w:rsidR="004D4DDC" w:rsidRDefault="004D4DDC" w:rsidP="004D4DDC">
      <w:pPr>
        <w:jc w:val="both"/>
      </w:pPr>
    </w:p>
    <w:p w:rsidR="004D4DDC" w:rsidRDefault="004D4DDC" w:rsidP="004D4DDC">
      <w:pPr>
        <w:jc w:val="both"/>
      </w:pPr>
      <w:r>
        <w:rPr>
          <w:i/>
        </w:rPr>
        <w:t xml:space="preserve">Μαρίας </w:t>
      </w:r>
      <w:proofErr w:type="spellStart"/>
      <w:r>
        <w:rPr>
          <w:i/>
        </w:rPr>
        <w:t>Βιγγοπούλου</w:t>
      </w:r>
      <w:proofErr w:type="spellEnd"/>
      <w:r>
        <w:rPr>
          <w:i/>
        </w:rPr>
        <w:t>-</w:t>
      </w:r>
      <w:proofErr w:type="spellStart"/>
      <w:r>
        <w:rPr>
          <w:i/>
        </w:rPr>
        <w:t>Χύτα</w:t>
      </w:r>
      <w:proofErr w:type="spellEnd"/>
      <w:r>
        <w:rPr>
          <w:i/>
        </w:rPr>
        <w:t xml:space="preserve">, </w:t>
      </w:r>
      <w:proofErr w:type="spellStart"/>
      <w:r>
        <w:rPr>
          <w:i/>
        </w:rPr>
        <w:t>Μελίτσα</w:t>
      </w:r>
      <w:proofErr w:type="spellEnd"/>
      <w:r>
        <w:rPr>
          <w:i/>
        </w:rPr>
        <w:t xml:space="preserve">. Μια μικρή ελίτσα, </w:t>
      </w:r>
      <w:proofErr w:type="spellStart"/>
      <w:r>
        <w:rPr>
          <w:i/>
        </w:rPr>
        <w:t>εκδ</w:t>
      </w:r>
      <w:proofErr w:type="spellEnd"/>
      <w:r>
        <w:rPr>
          <w:i/>
        </w:rPr>
        <w:t>. Άθως, 2010</w:t>
      </w:r>
      <w:r>
        <w:t xml:space="preserve">: </w:t>
      </w:r>
      <w:r>
        <w:rPr>
          <w:i/>
        </w:rPr>
        <w:t xml:space="preserve">Σε ένα κήπο ήταν πολλά δέντρα με ελιές. Η οικογένεια που έμενε εκεί είχε τρία παιδιά. Τις ελιές και τα λουλούδια που υπήρχαν στον κήπο, τα φρόντιζε ο παππούς. Κάποτε ο παππούς φύτεψε ένα κουκούτσι ελιάς που ήταν μαγικό, χωρίς όμως να το ξέρει. Έτσι γεννήθηκε ένα δέντρο, που δεν ήταν συνηθισμένο. Είχε πρόσωπο κοριτσίστικο, τα κλαριά του ήταν σαν χέρια και τα φύλλα του έμοιαζαν με μαλλιά. Τα παιδιά χαίρονταν που μπορούσαν να παίζουν μαζί του. Τους έκανε σκιά, για να παίζουν από κάτω τη μικρή Ελένη και κρέμονταν από τα κλαδιά του. Ο παππούς βάφτισε το δέντρο </w:t>
      </w:r>
      <w:proofErr w:type="spellStart"/>
      <w:r>
        <w:rPr>
          <w:i/>
        </w:rPr>
        <w:t>Μελίτσα</w:t>
      </w:r>
      <w:proofErr w:type="spellEnd"/>
      <w:r>
        <w:rPr>
          <w:i/>
        </w:rPr>
        <w:t xml:space="preserve">, αφού είχε τους πιο γλυκούς καρπούς. Επειδή το δέντρο μπορούσε να μιλά με κοριτσίστικη φωνή, έλεγε στα παιδιά να προσέχουν το Καλοκαίρι τον ήλιο και να κάθονται στη δροσιά του. Τους έλεγε και ιστορίες για τους </w:t>
      </w:r>
      <w:proofErr w:type="spellStart"/>
      <w:r>
        <w:rPr>
          <w:i/>
        </w:rPr>
        <w:t>παραολυμπιακούς</w:t>
      </w:r>
      <w:proofErr w:type="spellEnd"/>
      <w:r>
        <w:rPr>
          <w:i/>
        </w:rPr>
        <w:t xml:space="preserve"> αγώνες.</w:t>
      </w:r>
      <w:r>
        <w:t xml:space="preserve"> </w:t>
      </w:r>
      <w:r>
        <w:rPr>
          <w:i/>
        </w:rPr>
        <w:t>(</w:t>
      </w:r>
      <w:proofErr w:type="spellStart"/>
      <w:r>
        <w:rPr>
          <w:i/>
        </w:rPr>
        <w:t>Μαριεύη</w:t>
      </w:r>
      <w:proofErr w:type="spellEnd"/>
      <w:r>
        <w:rPr>
          <w:i/>
        </w:rPr>
        <w:t>)</w:t>
      </w:r>
    </w:p>
    <w:p w:rsidR="004D4DDC" w:rsidRDefault="004D4DDC" w:rsidP="004D4DDC">
      <w:pPr>
        <w:jc w:val="both"/>
      </w:pPr>
    </w:p>
    <w:p w:rsidR="004D4DDC" w:rsidRDefault="004D4DDC" w:rsidP="004D4DDC">
      <w:pPr>
        <w:jc w:val="both"/>
        <w:rPr>
          <w:i/>
        </w:rPr>
      </w:pPr>
      <w:r>
        <w:rPr>
          <w:i/>
          <w:lang w:val="en-US"/>
        </w:rPr>
        <w:t>J</w:t>
      </w:r>
      <w:r>
        <w:rPr>
          <w:i/>
        </w:rPr>
        <w:t xml:space="preserve">. </w:t>
      </w:r>
      <w:r>
        <w:rPr>
          <w:i/>
          <w:lang w:val="en-US"/>
        </w:rPr>
        <w:t>M</w:t>
      </w:r>
      <w:r>
        <w:rPr>
          <w:i/>
        </w:rPr>
        <w:t xml:space="preserve">. </w:t>
      </w:r>
      <w:r>
        <w:rPr>
          <w:i/>
          <w:lang w:val="en-US"/>
        </w:rPr>
        <w:t>Barrie</w:t>
      </w:r>
      <w:r>
        <w:rPr>
          <w:i/>
        </w:rPr>
        <w:t xml:space="preserve">, Πίτερ Παν, </w:t>
      </w:r>
      <w:proofErr w:type="spellStart"/>
      <w:r>
        <w:rPr>
          <w:i/>
        </w:rPr>
        <w:t>μτφρ</w:t>
      </w:r>
      <w:proofErr w:type="spellEnd"/>
      <w:r>
        <w:rPr>
          <w:i/>
        </w:rPr>
        <w:t xml:space="preserve">. Μάριος </w:t>
      </w:r>
      <w:proofErr w:type="spellStart"/>
      <w:r>
        <w:rPr>
          <w:i/>
        </w:rPr>
        <w:t>Βερέττας</w:t>
      </w:r>
      <w:proofErr w:type="spellEnd"/>
      <w:r>
        <w:rPr>
          <w:i/>
        </w:rPr>
        <w:t xml:space="preserve">, </w:t>
      </w:r>
      <w:proofErr w:type="spellStart"/>
      <w:r>
        <w:rPr>
          <w:i/>
        </w:rPr>
        <w:t>εκδ</w:t>
      </w:r>
      <w:proofErr w:type="spellEnd"/>
      <w:r>
        <w:rPr>
          <w:i/>
        </w:rPr>
        <w:t>. Άγκυρα, 1994</w:t>
      </w:r>
      <w:r>
        <w:t xml:space="preserve">: </w:t>
      </w:r>
      <w:r>
        <w:rPr>
          <w:i/>
        </w:rPr>
        <w:t xml:space="preserve">Ένα κοριτσάκι πήγε στη χώρα του Πουθενά, για να δει τον Πήτερ Παν. Έχει πάει κι άλλες φορές με όλη του την οικογένεια. Ταξιδεύουν έως εκεί με αεροπλάνο. Φεύγουν από παντού αεροπλάνα για τη χώρα του Πουθενά όμως πηγαινοέρχονται αδειανά. Μόνο το κοριτσάκι και τ’ αδέρφια του θέλουν να ταξιδεύουν εκεί. Οι άλλοι άνθρωποι φοβούνται τον </w:t>
      </w:r>
      <w:proofErr w:type="spellStart"/>
      <w:r>
        <w:rPr>
          <w:i/>
        </w:rPr>
        <w:t>κάπταιν</w:t>
      </w:r>
      <w:proofErr w:type="spellEnd"/>
      <w:r>
        <w:rPr>
          <w:i/>
        </w:rPr>
        <w:t xml:space="preserve"> </w:t>
      </w:r>
      <w:proofErr w:type="spellStart"/>
      <w:r>
        <w:rPr>
          <w:i/>
        </w:rPr>
        <w:t>Χουκ</w:t>
      </w:r>
      <w:proofErr w:type="spellEnd"/>
      <w:r>
        <w:rPr>
          <w:i/>
        </w:rPr>
        <w:t xml:space="preserve"> κι έτσι δεν πηγαίνουν ποτέ. Όμως το κοριτσάκι δεν τον φοβάται, γιατί είναι πολύ γενναίο. Ο Πήτερ Παν το περιμένει πάντα στο αεροδρόμιο. Το πηγαίνει στην παιδική χαρά της χώρας του. Αγαπάει πολύ να κάνει κούνια.</w:t>
      </w:r>
    </w:p>
    <w:p w:rsidR="004D4DDC" w:rsidRDefault="004D4DDC" w:rsidP="004D4DDC">
      <w:pPr>
        <w:ind w:firstLine="720"/>
        <w:jc w:val="both"/>
        <w:rPr>
          <w:i/>
        </w:rPr>
      </w:pPr>
      <w:r>
        <w:rPr>
          <w:i/>
        </w:rPr>
        <w:t xml:space="preserve"> Όταν διψάνε, πηγαίνουν στο σπίτι του Πήτερ Παν για νερό. Στο δωμάτιό του δεν έχει παράθυρα, γιατί δεν του αρέσει ο ήλιος, τον ζεσταίνει. Οι τοίχοι είναι γεμάτοι αυτοκόλλητα σε διάφορα σχήματα. Βγάζουν τα παπούτσια τους κι ανεβαίνουν στο κρεβάτι του και χοροπηδάνε.</w:t>
      </w:r>
      <w:r>
        <w:t xml:space="preserve"> </w:t>
      </w:r>
      <w:r>
        <w:rPr>
          <w:i/>
        </w:rPr>
        <w:t>(</w:t>
      </w:r>
      <w:proofErr w:type="spellStart"/>
      <w:r>
        <w:rPr>
          <w:i/>
        </w:rPr>
        <w:t>Δημητριάννα</w:t>
      </w:r>
      <w:proofErr w:type="spellEnd"/>
      <w:r>
        <w:rPr>
          <w:i/>
        </w:rPr>
        <w:t>)</w:t>
      </w:r>
    </w:p>
    <w:p w:rsidR="002408BB" w:rsidRDefault="002408BB"/>
    <w:sectPr w:rsidR="002408BB" w:rsidSect="002408BB">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93616" w:rsidRDefault="00F93616" w:rsidP="004D4DDC">
      <w:r>
        <w:separator/>
      </w:r>
    </w:p>
  </w:endnote>
  <w:endnote w:type="continuationSeparator" w:id="0">
    <w:p w:rsidR="00F93616" w:rsidRDefault="00F93616" w:rsidP="004D4DD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A1"/>
    <w:family w:val="swiss"/>
    <w:pitch w:val="variable"/>
    <w:sig w:usb0="E00002FF" w:usb1="4000ACFF" w:usb2="00000001" w:usb3="00000000" w:csb0="0000019F" w:csb1="00000000"/>
  </w:font>
  <w:font w:name="Times New Roman">
    <w:panose1 w:val="02020603050405020304"/>
    <w:charset w:val="A1"/>
    <w:family w:val="roman"/>
    <w:pitch w:val="variable"/>
    <w:sig w:usb0="E0002AFF" w:usb1="C0007841" w:usb2="00000009" w:usb3="00000000" w:csb0="000001FF" w:csb1="00000000"/>
  </w:font>
  <w:font w:name="Helvetica">
    <w:panose1 w:val="020B0604020202020204"/>
    <w:charset w:val="A1"/>
    <w:family w:val="swiss"/>
    <w:pitch w:val="variable"/>
    <w:sig w:usb0="E0002AFF" w:usb1="C0007843" w:usb2="00000009" w:usb3="00000000" w:csb0="000001FF" w:csb1="00000000"/>
  </w:font>
  <w:font w:name="Cambria">
    <w:panose1 w:val="02040503050406030204"/>
    <w:charset w:val="A1"/>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93616" w:rsidRDefault="00F93616" w:rsidP="004D4DDC">
      <w:r>
        <w:separator/>
      </w:r>
    </w:p>
  </w:footnote>
  <w:footnote w:type="continuationSeparator" w:id="0">
    <w:p w:rsidR="00F93616" w:rsidRDefault="00F93616" w:rsidP="004D4DDC">
      <w:r>
        <w:continuationSeparator/>
      </w:r>
    </w:p>
  </w:footnote>
  <w:footnote w:id="1">
    <w:p w:rsidR="004D4DDC" w:rsidRDefault="004D4DDC" w:rsidP="004D4DDC">
      <w:pPr>
        <w:pStyle w:val="a3"/>
      </w:pPr>
      <w:r>
        <w:rPr>
          <w:rStyle w:val="a4"/>
        </w:rPr>
        <w:footnoteRef/>
      </w:r>
      <w:r>
        <w:t xml:space="preserve"> Όλα τα προγράμματα εφαρμόστηκαν σε δημόσιο νηπιαγωγείο της Δυτικής Αττικής. </w:t>
      </w:r>
    </w:p>
  </w:footnote>
  <w:footnote w:id="2">
    <w:p w:rsidR="004D4DDC" w:rsidRDefault="004D4DDC" w:rsidP="004D4DDC">
      <w:pPr>
        <w:pStyle w:val="a3"/>
        <w:rPr>
          <w:lang w:val="en-GB"/>
        </w:rPr>
      </w:pPr>
      <w:r>
        <w:rPr>
          <w:rStyle w:val="a4"/>
        </w:rPr>
        <w:footnoteRef/>
      </w:r>
      <w:r>
        <w:rPr>
          <w:lang w:val="en-GB"/>
        </w:rPr>
        <w:t xml:space="preserve"> </w:t>
      </w:r>
      <w:r>
        <w:rPr>
          <w:lang w:val="en-US"/>
        </w:rPr>
        <w:t>Wayne C. Booth, The Rhetoric of Fiction, Penguin Books, Middlesex, 1987</w:t>
      </w:r>
      <w:proofErr w:type="gramStart"/>
      <w:r>
        <w:rPr>
          <w:lang w:val="en-US"/>
        </w:rPr>
        <w:t xml:space="preserve">, </w:t>
      </w:r>
      <w:r>
        <w:rPr>
          <w:lang w:val="en-GB"/>
        </w:rPr>
        <w:t xml:space="preserve"> </w:t>
      </w:r>
      <w:proofErr w:type="spellStart"/>
      <w:r>
        <w:t>σσ</w:t>
      </w:r>
      <w:proofErr w:type="spellEnd"/>
      <w:proofErr w:type="gramEnd"/>
      <w:r>
        <w:rPr>
          <w:lang w:val="en-GB"/>
        </w:rPr>
        <w:t>. 71, 79, 131</w:t>
      </w:r>
      <w:proofErr w:type="gramStart"/>
      <w:r>
        <w:rPr>
          <w:lang w:val="en-GB"/>
        </w:rPr>
        <w:t>,  396</w:t>
      </w:r>
      <w:proofErr w:type="gramEnd"/>
      <w:r>
        <w:rPr>
          <w:lang w:val="en-GB"/>
        </w:rPr>
        <w:t>-398.</w:t>
      </w:r>
    </w:p>
  </w:footnote>
  <w:footnote w:id="3">
    <w:p w:rsidR="004D4DDC" w:rsidRDefault="004D4DDC" w:rsidP="004D4DDC">
      <w:pPr>
        <w:pStyle w:val="a3"/>
        <w:rPr>
          <w:lang w:val="en-GB"/>
        </w:rPr>
      </w:pPr>
      <w:r>
        <w:rPr>
          <w:rStyle w:val="a4"/>
        </w:rPr>
        <w:footnoteRef/>
      </w:r>
      <w:r>
        <w:rPr>
          <w:lang w:val="en-GB"/>
        </w:rPr>
        <w:t xml:space="preserve"> </w:t>
      </w:r>
      <w:r>
        <w:t>Βλ</w:t>
      </w:r>
      <w:r>
        <w:rPr>
          <w:lang w:val="en-GB"/>
        </w:rPr>
        <w:t xml:space="preserve">. </w:t>
      </w:r>
      <w:r>
        <w:rPr>
          <w:lang w:val="en-US"/>
        </w:rPr>
        <w:t xml:space="preserve">W. </w:t>
      </w:r>
      <w:proofErr w:type="spellStart"/>
      <w:r>
        <w:rPr>
          <w:lang w:val="en-US"/>
        </w:rPr>
        <w:t>Iser</w:t>
      </w:r>
      <w:proofErr w:type="spellEnd"/>
      <w:r>
        <w:rPr>
          <w:lang w:val="en-US"/>
        </w:rPr>
        <w:t xml:space="preserve">, The Implied Reader, The </w:t>
      </w:r>
      <w:smartTag w:uri="urn:schemas-microsoft-com:office:smarttags" w:element="PlaceName">
        <w:r>
          <w:rPr>
            <w:lang w:val="en-US"/>
          </w:rPr>
          <w:t>Johns</w:t>
        </w:r>
      </w:smartTag>
      <w:r>
        <w:rPr>
          <w:lang w:val="en-US"/>
        </w:rPr>
        <w:t xml:space="preserve"> </w:t>
      </w:r>
      <w:smartTag w:uri="urn:schemas-microsoft-com:office:smarttags" w:element="PlaceName">
        <w:r>
          <w:rPr>
            <w:lang w:val="en-US"/>
          </w:rPr>
          <w:t>Hopkins</w:t>
        </w:r>
      </w:smartTag>
      <w:r>
        <w:rPr>
          <w:lang w:val="en-US"/>
        </w:rPr>
        <w:t xml:space="preserve"> </w:t>
      </w:r>
      <w:smartTag w:uri="urn:schemas-microsoft-com:office:smarttags" w:element="PlaceType">
        <w:r>
          <w:rPr>
            <w:lang w:val="en-US"/>
          </w:rPr>
          <w:t>University</w:t>
        </w:r>
      </w:smartTag>
      <w:r>
        <w:rPr>
          <w:lang w:val="en-US"/>
        </w:rPr>
        <w:t xml:space="preserve"> Press, </w:t>
      </w:r>
      <w:smartTag w:uri="urn:schemas-microsoft-com:office:smarttags" w:element="City">
        <w:r>
          <w:rPr>
            <w:lang w:val="en-US"/>
          </w:rPr>
          <w:t>Baltimore</w:t>
        </w:r>
      </w:smartTag>
      <w:r>
        <w:rPr>
          <w:lang w:val="en-US"/>
        </w:rPr>
        <w:t xml:space="preserve"> and </w:t>
      </w:r>
      <w:smartTag w:uri="urn:schemas-microsoft-com:office:smarttags" w:element="place">
        <w:smartTag w:uri="urn:schemas-microsoft-com:office:smarttags" w:element="City">
          <w:r>
            <w:rPr>
              <w:lang w:val="en-US"/>
            </w:rPr>
            <w:t>London</w:t>
          </w:r>
        </w:smartTag>
      </w:smartTag>
      <w:r>
        <w:rPr>
          <w:lang w:val="en-US"/>
        </w:rPr>
        <w:t xml:space="preserve">, 1990, </w:t>
      </w:r>
      <w:r>
        <w:t>σ</w:t>
      </w:r>
      <w:r>
        <w:rPr>
          <w:lang w:val="en-GB"/>
        </w:rPr>
        <w:t>. 239.</w:t>
      </w:r>
    </w:p>
  </w:footnote>
  <w:footnote w:id="4">
    <w:p w:rsidR="004D4DDC" w:rsidRDefault="004D4DDC" w:rsidP="004D4DDC">
      <w:pPr>
        <w:pStyle w:val="a3"/>
      </w:pPr>
      <w:r>
        <w:rPr>
          <w:rStyle w:val="a4"/>
        </w:rPr>
        <w:footnoteRef/>
      </w:r>
      <w:r>
        <w:t xml:space="preserve"> </w:t>
      </w:r>
      <w:r>
        <w:t xml:space="preserve">Βλ. Α. Σαχίνη, </w:t>
      </w:r>
      <w:r>
        <w:rPr>
          <w:i/>
        </w:rPr>
        <w:t>Η πεζογραφία της Κατοχής</w:t>
      </w:r>
      <w:r>
        <w:t xml:space="preserve">, </w:t>
      </w:r>
      <w:proofErr w:type="spellStart"/>
      <w:r>
        <w:t>εκδ</w:t>
      </w:r>
      <w:proofErr w:type="spellEnd"/>
      <w:r>
        <w:t xml:space="preserve">. Ίκαρος, Αθήνα, 1948, σ. 117 και </w:t>
      </w:r>
      <w:proofErr w:type="spellStart"/>
      <w:r>
        <w:rPr>
          <w:lang w:val="en-US"/>
        </w:rPr>
        <w:t>Romilly</w:t>
      </w:r>
      <w:proofErr w:type="spellEnd"/>
      <w:r w:rsidRPr="004D4DDC">
        <w:t xml:space="preserve"> </w:t>
      </w:r>
      <w:r>
        <w:rPr>
          <w:lang w:val="en-US"/>
        </w:rPr>
        <w:t>Jenkins</w:t>
      </w:r>
      <w:r>
        <w:t xml:space="preserve">, «Μνήμη του Ηλία </w:t>
      </w:r>
      <w:proofErr w:type="spellStart"/>
      <w:r>
        <w:t>Βενέζη</w:t>
      </w:r>
      <w:proofErr w:type="spellEnd"/>
      <w:r>
        <w:t xml:space="preserve">», Αθήνα, 1978, </w:t>
      </w:r>
      <w:r>
        <w:rPr>
          <w:i/>
        </w:rPr>
        <w:t>Τετράδια Ευθύνης 6</w:t>
      </w:r>
      <w:r>
        <w:t>, σ. 115.</w:t>
      </w:r>
    </w:p>
  </w:footnote>
  <w:footnote w:id="5">
    <w:p w:rsidR="004D4DDC" w:rsidRDefault="004D4DDC" w:rsidP="004D4DDC">
      <w:pPr>
        <w:pStyle w:val="a3"/>
      </w:pPr>
      <w:r>
        <w:rPr>
          <w:rStyle w:val="a4"/>
        </w:rPr>
        <w:footnoteRef/>
      </w:r>
      <w:r>
        <w:t xml:space="preserve"> </w:t>
      </w:r>
      <w:r>
        <w:t xml:space="preserve">Ι. Μ. Παναγιωτόπουλου, </w:t>
      </w:r>
      <w:r>
        <w:rPr>
          <w:i/>
        </w:rPr>
        <w:t>Τα πρόσωπα και τα κείμενα</w:t>
      </w:r>
      <w:r>
        <w:t xml:space="preserve">, τ. Β΄, </w:t>
      </w:r>
      <w:r>
        <w:rPr>
          <w:i/>
        </w:rPr>
        <w:t>Ανήσυχα χρόνια</w:t>
      </w:r>
      <w:r>
        <w:t>, Οι εκδόσεις των φίλων, Αθήνα, 1980, σ. 71.</w:t>
      </w:r>
    </w:p>
  </w:footnote>
  <w:footnote w:id="6">
    <w:p w:rsidR="004D4DDC" w:rsidRDefault="004D4DDC" w:rsidP="004D4DDC">
      <w:pPr>
        <w:pStyle w:val="a3"/>
      </w:pPr>
      <w:r>
        <w:rPr>
          <w:rStyle w:val="a4"/>
        </w:rPr>
        <w:footnoteRef/>
      </w:r>
      <w:r>
        <w:t xml:space="preserve"> </w:t>
      </w:r>
      <w:r>
        <w:t xml:space="preserve">Βλ. </w:t>
      </w:r>
      <w:r>
        <w:rPr>
          <w:lang w:val="en-US"/>
        </w:rPr>
        <w:t>Pierre</w:t>
      </w:r>
      <w:r w:rsidRPr="004D4DDC">
        <w:t xml:space="preserve"> </w:t>
      </w:r>
      <w:proofErr w:type="spellStart"/>
      <w:r>
        <w:rPr>
          <w:lang w:val="en-US"/>
        </w:rPr>
        <w:t>Amandry</w:t>
      </w:r>
      <w:proofErr w:type="spellEnd"/>
      <w:r>
        <w:t xml:space="preserve">, Αιολική Γη, Πρόλογος στη Γαλλική έκδοση, </w:t>
      </w:r>
      <w:proofErr w:type="spellStart"/>
      <w:r>
        <w:t>εκδ</w:t>
      </w:r>
      <w:proofErr w:type="spellEnd"/>
      <w:r>
        <w:t>. Εστία, Αθήνα, σ. 19.</w:t>
      </w:r>
    </w:p>
  </w:footnote>
  <w:footnote w:id="7">
    <w:p w:rsidR="004D4DDC" w:rsidRDefault="004D4DDC" w:rsidP="004D4DDC">
      <w:pPr>
        <w:pStyle w:val="a3"/>
      </w:pPr>
      <w:r>
        <w:rPr>
          <w:rStyle w:val="a4"/>
        </w:rPr>
        <w:footnoteRef/>
      </w:r>
      <w:r>
        <w:t xml:space="preserve"> </w:t>
      </w:r>
      <w:r>
        <w:t>Βλ. Ελένης Α. Ηλία</w:t>
      </w:r>
      <w:r>
        <w:rPr>
          <w:i/>
        </w:rPr>
        <w:t xml:space="preserve">, Ο Αναγνώστης και η Λογοτεχνική Δημιουργία του Ηλία </w:t>
      </w:r>
      <w:proofErr w:type="spellStart"/>
      <w:r>
        <w:rPr>
          <w:i/>
        </w:rPr>
        <w:t>Βενέζη</w:t>
      </w:r>
      <w:proofErr w:type="spellEnd"/>
      <w:r>
        <w:t xml:space="preserve">, </w:t>
      </w:r>
      <w:proofErr w:type="spellStart"/>
      <w:r>
        <w:t>εκδ</w:t>
      </w:r>
      <w:proofErr w:type="spellEnd"/>
      <w:r>
        <w:t>. Αστήρ, 2000, σ. 62.</w:t>
      </w:r>
    </w:p>
  </w:footnote>
  <w:footnote w:id="8">
    <w:p w:rsidR="004D4DDC" w:rsidRDefault="004D4DDC" w:rsidP="004D4DDC">
      <w:pPr>
        <w:pStyle w:val="a3"/>
      </w:pPr>
      <w:r>
        <w:rPr>
          <w:rStyle w:val="a4"/>
        </w:rPr>
        <w:footnoteRef/>
      </w:r>
      <w:r>
        <w:t xml:space="preserve">βλ. </w:t>
      </w:r>
      <w:proofErr w:type="spellStart"/>
      <w:r>
        <w:t>Ματσαγγούρα</w:t>
      </w:r>
      <w:proofErr w:type="spellEnd"/>
      <w:r>
        <w:t xml:space="preserve"> Ηλία Γ., </w:t>
      </w:r>
      <w:r>
        <w:rPr>
          <w:i/>
        </w:rPr>
        <w:t xml:space="preserve">Η Σχολική Τάξη, τ. Β΄, Κειμενοκεντρική Προσέγγιση του </w:t>
      </w:r>
      <w:proofErr w:type="spellStart"/>
      <w:r>
        <w:rPr>
          <w:i/>
        </w:rPr>
        <w:t>γταπτού</w:t>
      </w:r>
      <w:proofErr w:type="spellEnd"/>
      <w:r>
        <w:rPr>
          <w:i/>
        </w:rPr>
        <w:t xml:space="preserve"> λόγου</w:t>
      </w:r>
      <w:r>
        <w:t xml:space="preserve">, Αθήνα, 2001, </w:t>
      </w:r>
      <w:proofErr w:type="spellStart"/>
      <w:r>
        <w:t>σσ</w:t>
      </w:r>
      <w:proofErr w:type="spellEnd"/>
      <w:r>
        <w:t>. 215, 220-222.</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4D4DDC"/>
    <w:rsid w:val="002408BB"/>
    <w:rsid w:val="004D4DDC"/>
    <w:rsid w:val="00F93616"/>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ity"/>
  <w:smartTagType w:namespaceuri="urn:schemas-microsoft-com:office:smarttags" w:name="PlaceType"/>
  <w:smartTagType w:namespaceuri="urn:schemas-microsoft-com:office:smarttags" w:name="Place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4DDC"/>
    <w:pPr>
      <w:spacing w:after="0" w:line="240" w:lineRule="auto"/>
    </w:pPr>
    <w:rPr>
      <w:rFonts w:ascii="Times New Roman" w:eastAsia="Times New Roman" w:hAnsi="Times New Roman" w:cs="Helvetica"/>
      <w:sz w:val="24"/>
      <w:szCs w:val="24"/>
      <w:lang w:eastAsia="el-GR"/>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semiHidden/>
    <w:unhideWhenUsed/>
    <w:rsid w:val="004D4DDC"/>
    <w:rPr>
      <w:rFonts w:cs="Times New Roman"/>
      <w:sz w:val="20"/>
      <w:szCs w:val="20"/>
    </w:rPr>
  </w:style>
  <w:style w:type="character" w:customStyle="1" w:styleId="Char">
    <w:name w:val="Κείμενο υποσημείωσης Char"/>
    <w:basedOn w:val="a0"/>
    <w:link w:val="a3"/>
    <w:semiHidden/>
    <w:rsid w:val="004D4DDC"/>
    <w:rPr>
      <w:rFonts w:ascii="Times New Roman" w:eastAsia="Times New Roman" w:hAnsi="Times New Roman" w:cs="Times New Roman"/>
      <w:sz w:val="20"/>
      <w:szCs w:val="20"/>
      <w:lang w:eastAsia="el-GR"/>
    </w:rPr>
  </w:style>
  <w:style w:type="character" w:styleId="a4">
    <w:name w:val="footnote reference"/>
    <w:basedOn w:val="a0"/>
    <w:semiHidden/>
    <w:unhideWhenUsed/>
    <w:rsid w:val="004D4DDC"/>
    <w:rPr>
      <w:vertAlign w:val="superscript"/>
    </w:rPr>
  </w:style>
</w:styles>
</file>

<file path=word/webSettings.xml><?xml version="1.0" encoding="utf-8"?>
<w:webSettings xmlns:r="http://schemas.openxmlformats.org/officeDocument/2006/relationships" xmlns:w="http://schemas.openxmlformats.org/wordprocessingml/2006/main">
  <w:divs>
    <w:div w:id="1375234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4995</Words>
  <Characters>26976</Characters>
  <Application>Microsoft Office Word</Application>
  <DocSecurity>0</DocSecurity>
  <Lines>224</Lines>
  <Paragraphs>63</Paragraphs>
  <ScaleCrop>false</ScaleCrop>
  <Company/>
  <LinksUpToDate>false</LinksUpToDate>
  <CharactersWithSpaces>31908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2018-08-18T21:55:00Z</dcterms:created>
  <dcterms:modified xsi:type="dcterms:W3CDTF">2018-08-18T21:55:00Z</dcterms:modified>
</cp:coreProperties>
</file>