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73"/>
      </w:tblGrid>
      <w:tr w:rsidR="00BC0DC9" w:rsidTr="009628D8">
        <w:trPr>
          <w:trHeight w:val="648"/>
          <w:jc w:val="center"/>
        </w:trPr>
        <w:tc>
          <w:tcPr>
            <w:tcW w:w="5973" w:type="dxa"/>
            <w:tcBorders>
              <w:top w:val="nil"/>
              <w:left w:val="nil"/>
              <w:bottom w:val="nil"/>
              <w:right w:val="nil"/>
            </w:tcBorders>
            <w:shd w:val="clear" w:color="auto" w:fill="0070C0"/>
            <w:vAlign w:val="center"/>
          </w:tcPr>
          <w:p w:rsidR="00BC0DC9" w:rsidRPr="00BC0DC9" w:rsidRDefault="00D05EB5" w:rsidP="00BC0DC9">
            <w:pPr>
              <w:pStyle w:val="Heading1"/>
            </w:pPr>
            <w:r>
              <w:t>Σχετικά με την ένταση ηλεκτρικού πεδίου</w:t>
            </w:r>
          </w:p>
        </w:tc>
      </w:tr>
    </w:tbl>
    <w:p w:rsidR="000673CA" w:rsidRDefault="00D63F4F" w:rsidP="0036227D">
      <w:pPr>
        <w:spacing w:before="200"/>
      </w:pPr>
      <w:r>
        <w:rPr>
          <w:noProof/>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90.4pt;margin-top:10.85pt;width:191.5pt;height:101.5pt;z-index:251663360;mso-position-horizontal-relative:text;mso-position-vertical-relative:text" filled="t" fillcolor="#b6dde8 [1304]">
            <v:imagedata r:id="rId8" o:title=""/>
            <w10:wrap type="square"/>
          </v:shape>
          <o:OLEObject Type="Embed" ProgID="Visio.Drawing.15" ShapeID="_x0000_s1028" DrawAspect="Content" ObjectID="_1631096782" r:id="rId9"/>
        </w:object>
      </w:r>
      <w:r w:rsidR="001B75D2">
        <w:t>Στο σημείο Α</w:t>
      </w:r>
      <w:r w:rsidR="00F16A71">
        <w:t>,</w:t>
      </w:r>
      <w:r w:rsidR="001B75D2">
        <w:t xml:space="preserve"> στο άκρο μιας ακτίνας ημικυκλίου</w:t>
      </w:r>
      <w:r w:rsidR="006052E4">
        <w:t xml:space="preserve"> με </w:t>
      </w:r>
      <w:r w:rsidR="001B75D2">
        <w:rPr>
          <w:rFonts w:ascii="Cambria Math" w:hAnsi="Cambria Math"/>
        </w:rPr>
        <w:t>R</w:t>
      </w:r>
      <w:r w:rsidR="001B75D2">
        <w:t>=</w:t>
      </w:r>
      <w:r w:rsidR="000D396A">
        <w:t>1</w:t>
      </w:r>
      <w:r w:rsidR="00460A90">
        <w:t>0</w:t>
      </w:r>
      <w:r w:rsidR="001B75D2">
        <w:rPr>
          <w:rFonts w:ascii="Cambria Math" w:hAnsi="Cambria Math"/>
        </w:rPr>
        <w:t>cm</w:t>
      </w:r>
      <w:r w:rsidR="001B75D2">
        <w:t xml:space="preserve">, τοποθετούμε ένα σημειακό ηλεκτρικό φορτίο </w:t>
      </w:r>
      <w:r w:rsidR="001B75D2">
        <w:rPr>
          <w:rFonts w:ascii="Cambria Math" w:hAnsi="Cambria Math"/>
        </w:rPr>
        <w:t>q</w:t>
      </w:r>
      <w:r w:rsidR="001B75D2">
        <w:rPr>
          <w:vertAlign w:val="subscript"/>
        </w:rPr>
        <w:t>1</w:t>
      </w:r>
      <w:r w:rsidR="000D396A">
        <w:t xml:space="preserve">=0,1 </w:t>
      </w:r>
      <w:proofErr w:type="spellStart"/>
      <w:r w:rsidR="001B75D2">
        <w:t>μ</w:t>
      </w:r>
      <w:r w:rsidR="001B75D2">
        <w:rPr>
          <w:rFonts w:ascii="Cambria Math" w:hAnsi="Cambria Math"/>
        </w:rPr>
        <w:t>C</w:t>
      </w:r>
      <w:proofErr w:type="spellEnd"/>
      <w:r w:rsidR="001B75D2">
        <w:t>.</w:t>
      </w:r>
    </w:p>
    <w:p w:rsidR="00F16A71" w:rsidRDefault="00F16A71" w:rsidP="004B73C9">
      <w:pPr>
        <w:ind w:left="453" w:hanging="340"/>
      </w:pPr>
      <w:r>
        <w:rPr>
          <w:rFonts w:ascii="Cambria Math" w:hAnsi="Cambria Math"/>
        </w:rPr>
        <w:t>i</w:t>
      </w:r>
      <w:r>
        <w:t xml:space="preserve">) </w:t>
      </w:r>
      <w:r w:rsidR="004B73C9">
        <w:t xml:space="preserve"> </w:t>
      </w:r>
      <w:r w:rsidR="00A86F0D">
        <w:t>Να σχεδιάσετε την ένταση του ηλεκτρικού πεδίου που δημιουργεί, στο κέντρο Ο του ημικυκλίου και να υπολογίσετε το μέτρο της.</w:t>
      </w:r>
    </w:p>
    <w:p w:rsidR="00A86F0D" w:rsidRDefault="00A86F0D" w:rsidP="004B73C9">
      <w:pPr>
        <w:ind w:left="453" w:hanging="340"/>
      </w:pPr>
      <w:r>
        <w:rPr>
          <w:rFonts w:ascii="Cambria Math" w:hAnsi="Cambria Math"/>
        </w:rPr>
        <w:t>ii</w:t>
      </w:r>
      <w:r>
        <w:t xml:space="preserve">) </w:t>
      </w:r>
      <w:r w:rsidR="004B73C9">
        <w:t xml:space="preserve"> </w:t>
      </w:r>
      <w:r>
        <w:t xml:space="preserve">Να βρεθεί το σημειακό ηλεκτρικό φορτίο </w:t>
      </w:r>
      <w:r>
        <w:rPr>
          <w:rFonts w:ascii="Cambria Math" w:hAnsi="Cambria Math"/>
        </w:rPr>
        <w:t>q</w:t>
      </w:r>
      <w:r>
        <w:rPr>
          <w:vertAlign w:val="subscript"/>
        </w:rPr>
        <w:t>2</w:t>
      </w:r>
      <w:r>
        <w:t>, το οποίο αν τοποθετήσουμε στη συνέχεια στο σημείο Β, θα έχει ως αποτέλεσμα το μηδενισμό της έντασης του ηλεκτρικού πεδίου στο κέντρο Ο.</w:t>
      </w:r>
    </w:p>
    <w:p w:rsidR="00460A90" w:rsidRDefault="00460A90" w:rsidP="004B73C9">
      <w:pPr>
        <w:ind w:left="453" w:hanging="340"/>
      </w:pPr>
      <w:r>
        <w:rPr>
          <w:rFonts w:ascii="Cambria Math" w:hAnsi="Cambria Math"/>
        </w:rPr>
        <w:t>iii</w:t>
      </w:r>
      <w:r>
        <w:t>) Το σ</w:t>
      </w:r>
      <w:r w:rsidR="00846ED5">
        <w:t>ημείο Γ του ημικυκλίου, απέχει 1</w:t>
      </w:r>
      <w:r>
        <w:t>0</w:t>
      </w:r>
      <w:r>
        <w:rPr>
          <w:rFonts w:ascii="Cambria Math" w:hAnsi="Cambria Math"/>
        </w:rPr>
        <w:t>cm</w:t>
      </w:r>
      <w:r>
        <w:t xml:space="preserve"> από το Α. Να βρεθεί η ένταση του ηλεκτρικού πεδίου στο Γ, που οφείλεται στα φορτία </w:t>
      </w:r>
      <w:r>
        <w:rPr>
          <w:rFonts w:ascii="Cambria Math" w:hAnsi="Cambria Math"/>
        </w:rPr>
        <w:t>q</w:t>
      </w:r>
      <w:r>
        <w:rPr>
          <w:vertAlign w:val="subscript"/>
        </w:rPr>
        <w:t>1</w:t>
      </w:r>
      <w:r>
        <w:t xml:space="preserve"> και </w:t>
      </w:r>
      <w:r>
        <w:rPr>
          <w:rFonts w:ascii="Cambria Math" w:hAnsi="Cambria Math"/>
        </w:rPr>
        <w:t>q</w:t>
      </w:r>
      <w:r>
        <w:rPr>
          <w:vertAlign w:val="subscript"/>
        </w:rPr>
        <w:t>2</w:t>
      </w:r>
      <w:r>
        <w:t>.</w:t>
      </w:r>
    </w:p>
    <w:p w:rsidR="00460A90" w:rsidRDefault="00460A90" w:rsidP="0036227D">
      <w:pPr>
        <w:spacing w:before="200"/>
      </w:pPr>
      <w:r>
        <w:t xml:space="preserve">Δίνεται </w:t>
      </w:r>
      <w:r w:rsidR="004B73C9">
        <w:rPr>
          <w:rFonts w:ascii="Cambria Math" w:hAnsi="Cambria Math"/>
        </w:rPr>
        <w:t>k</w:t>
      </w:r>
      <w:r>
        <w:t>=9∙10</w:t>
      </w:r>
      <w:r>
        <w:rPr>
          <w:vertAlign w:val="superscript"/>
        </w:rPr>
        <w:t>9</w:t>
      </w:r>
      <w:r>
        <w:t>Ν∙</w:t>
      </w:r>
      <w:r>
        <w:rPr>
          <w:rFonts w:ascii="Cambria Math" w:hAnsi="Cambria Math"/>
        </w:rPr>
        <w:t>m</w:t>
      </w:r>
      <w:r>
        <w:rPr>
          <w:vertAlign w:val="superscript"/>
        </w:rPr>
        <w:t>2</w:t>
      </w:r>
      <w:r>
        <w:t>/</w:t>
      </w:r>
      <w:r>
        <w:rPr>
          <w:rFonts w:ascii="Cambria Math" w:hAnsi="Cambria Math"/>
        </w:rPr>
        <w:t>C</w:t>
      </w:r>
      <w:r>
        <w:rPr>
          <w:vertAlign w:val="superscript"/>
        </w:rPr>
        <w:t>2</w:t>
      </w:r>
      <w:r>
        <w:t>.</w:t>
      </w:r>
    </w:p>
    <w:p w:rsidR="00460A90" w:rsidRPr="00853126" w:rsidRDefault="00A42122" w:rsidP="0036227D">
      <w:pPr>
        <w:spacing w:before="200"/>
        <w:rPr>
          <w:b/>
          <w:i/>
          <w:color w:val="0070C0"/>
          <w:sz w:val="24"/>
          <w:szCs w:val="24"/>
        </w:rPr>
      </w:pPr>
      <w:r w:rsidRPr="00853126">
        <w:rPr>
          <w:b/>
          <w:i/>
          <w:noProof/>
          <w:color w:val="0070C0"/>
          <w:sz w:val="24"/>
          <w:szCs w:val="24"/>
          <w:lang w:eastAsia="el-GR"/>
        </w:rPr>
        <w:drawing>
          <wp:anchor distT="0" distB="0" distL="114300" distR="114300" simplePos="0" relativeHeight="251660288" behindDoc="0" locked="0" layoutInCell="1" allowOverlap="1">
            <wp:simplePos x="0" y="0"/>
            <wp:positionH relativeFrom="column">
              <wp:posOffset>4582160</wp:posOffset>
            </wp:positionH>
            <wp:positionV relativeFrom="paragraph">
              <wp:posOffset>368935</wp:posOffset>
            </wp:positionV>
            <wp:extent cx="1593850" cy="584200"/>
            <wp:effectExtent l="0" t="0" r="635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3850" cy="584200"/>
                    </a:xfrm>
                    <a:prstGeom prst="rect">
                      <a:avLst/>
                    </a:prstGeom>
                    <a:solidFill>
                      <a:schemeClr val="accent5">
                        <a:lumMod val="40000"/>
                        <a:lumOff val="60000"/>
                      </a:schemeClr>
                    </a:solidFill>
                    <a:ln>
                      <a:noFill/>
                    </a:ln>
                  </pic:spPr>
                </pic:pic>
              </a:graphicData>
            </a:graphic>
          </wp:anchor>
        </w:drawing>
      </w:r>
      <w:r w:rsidR="00460A90" w:rsidRPr="00853126">
        <w:rPr>
          <w:b/>
          <w:i/>
          <w:color w:val="0070C0"/>
          <w:sz w:val="24"/>
          <w:szCs w:val="24"/>
        </w:rPr>
        <w:t>Απάντηση:</w:t>
      </w:r>
    </w:p>
    <w:p w:rsidR="00460A90" w:rsidRDefault="000468DE" w:rsidP="00A42122">
      <w:pPr>
        <w:pStyle w:val="1"/>
      </w:pPr>
      <w:r>
        <w:t>Αν τοποθετούσαμε ένα θετικό φορτίο-υπόθεμα στο σημείο Ο, θα βλέπαμε να δέχεται απωστική δύναμη, οπότε και η ένταση του πεδίου στο Ο, έχει την κατεύθυνση του διπλανού σχήματος.</w:t>
      </w:r>
      <w:r w:rsidR="00A42122">
        <w:t xml:space="preserve"> Για το μέτρο της έντασης έχουμε:</w:t>
      </w:r>
    </w:p>
    <w:p w:rsidR="00A42122" w:rsidRPr="00E20158" w:rsidRDefault="00026737" w:rsidP="00A42122">
      <w:pPr>
        <w:rPr>
          <w:i/>
          <w:lang w:val="en-US"/>
        </w:rPr>
      </w:pPr>
      <m:oMathPara>
        <m:oMath>
          <m:sSub>
            <m:sSubPr>
              <m:ctrlPr>
                <w:rPr>
                  <w:rFonts w:ascii="Cambria Math" w:hAnsi="Cambria Math"/>
                </w:rPr>
              </m:ctrlPr>
            </m:sSubPr>
            <m:e>
              <m:r>
                <w:rPr>
                  <w:rFonts w:ascii="Cambria Math" w:hAnsi="Cambria Math"/>
                </w:rPr>
                <m:t>Ε</m:t>
              </m:r>
            </m:e>
            <m:sub>
              <m:r>
                <w:rPr>
                  <w:rFonts w:ascii="Cambria Math" w:hAnsi="Cambria Math"/>
                </w:rPr>
                <m:t>ο1</m:t>
              </m:r>
            </m:sub>
          </m:sSub>
          <m:r>
            <w:rPr>
              <w:rFonts w:ascii="Cambria Math" w:hAnsi="Cambria Math"/>
            </w:rPr>
            <m:t>=</m:t>
          </m:r>
          <m:r>
            <w:rPr>
              <w:rFonts w:ascii="Cambria Math" w:hAnsi="Cambria Math"/>
              <w:lang w:val="en-US"/>
            </w:rPr>
            <m:t>k</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q</m:t>
                  </m:r>
                </m:e>
                <m:sub>
                  <m:r>
                    <w:rPr>
                      <w:rFonts w:ascii="Cambria Math" w:hAnsi="Cambria Math"/>
                      <w:lang w:val="en-US"/>
                    </w:rPr>
                    <m:t>1</m:t>
                  </m:r>
                </m:sub>
              </m:sSub>
            </m:num>
            <m:den>
              <m:sSup>
                <m:sSupPr>
                  <m:ctrlPr>
                    <w:rPr>
                      <w:rFonts w:ascii="Cambria Math" w:hAnsi="Cambria Math"/>
                      <w:i/>
                      <w:lang w:val="en-US"/>
                    </w:rPr>
                  </m:ctrlPr>
                </m:sSupPr>
                <m:e>
                  <m:r>
                    <w:rPr>
                      <w:rFonts w:ascii="Cambria Math" w:hAnsi="Cambria Math"/>
                      <w:lang w:val="en-US"/>
                    </w:rPr>
                    <m:t>r</m:t>
                  </m:r>
                </m:e>
                <m:sup>
                  <m:r>
                    <w:rPr>
                      <w:rFonts w:ascii="Cambria Math" w:hAnsi="Cambria Math"/>
                      <w:lang w:val="en-US"/>
                    </w:rPr>
                    <m:t>2</m:t>
                  </m:r>
                </m:sup>
              </m:sSup>
            </m:den>
          </m:f>
          <m:r>
            <w:rPr>
              <w:rFonts w:ascii="Cambria Math" w:hAnsi="Cambria Math"/>
              <w:lang w:val="en-US"/>
            </w:rPr>
            <m:t>=9∙</m:t>
          </m:r>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9</m:t>
              </m:r>
            </m:sup>
          </m:sSup>
          <m:f>
            <m:fPr>
              <m:ctrlPr>
                <w:rPr>
                  <w:rFonts w:ascii="Cambria Math" w:hAnsi="Cambria Math"/>
                  <w:i/>
                  <w:lang w:val="en-US"/>
                </w:rPr>
              </m:ctrlPr>
            </m:fPr>
            <m:num>
              <m:r>
                <w:rPr>
                  <w:rFonts w:ascii="Cambria Math" w:hAnsi="Cambria Math"/>
                  <w:lang w:val="en-US"/>
                </w:rPr>
                <m:t>0,1</m:t>
              </m:r>
              <m:r>
                <w:rPr>
                  <w:rFonts w:ascii="Cambria Math" w:hAnsi="Cambria Math"/>
                  <w:lang w:val="en-US"/>
                </w:rPr>
                <m:t>∙</m:t>
              </m:r>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-6</m:t>
                  </m:r>
                </m:sup>
              </m:sSup>
            </m:num>
            <m:den>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10</m:t>
                      </m:r>
                      <m:r>
                        <w:rPr>
                          <w:rFonts w:ascii="Cambria Math" w:hAnsi="Cambria Math"/>
                          <w:lang w:val="en-US"/>
                        </w:rPr>
                        <m:t>∙</m:t>
                      </m:r>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m:t>
                          </m:r>
                          <m:r>
                            <w:rPr>
                              <w:rFonts w:ascii="Cambria Math" w:hAnsi="Cambria Math"/>
                              <w:lang w:val="en-US"/>
                            </w:rPr>
                            <m:t>2</m:t>
                          </m:r>
                        </m:sup>
                      </m:sSup>
                    </m:e>
                  </m:d>
                </m:e>
                <m:sup>
                  <m:r>
                    <w:rPr>
                      <w:rFonts w:ascii="Cambria Math" w:hAnsi="Cambria Math"/>
                      <w:lang w:val="en-US"/>
                    </w:rPr>
                    <m:t>2</m:t>
                  </m:r>
                </m:sup>
              </m:sSup>
            </m:den>
          </m:f>
          <m:r>
            <w:rPr>
              <w:rFonts w:ascii="Cambria Math" w:hAnsi="Cambria Math"/>
              <w:lang w:val="en-US"/>
            </w:rPr>
            <m:t>N/C</m:t>
          </m:r>
          <m:r>
            <w:rPr>
              <w:rFonts w:ascii="Cambria Math" w:hAnsi="Cambria Math"/>
              <w:lang w:val="en-US"/>
            </w:rPr>
            <m:t>=9</m:t>
          </m:r>
          <m:r>
            <w:rPr>
              <w:rFonts w:ascii="Cambria Math" w:hAnsi="Cambria Math"/>
              <w:lang w:val="en-US"/>
            </w:rPr>
            <m:t>∙</m:t>
          </m:r>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4</m:t>
              </m:r>
            </m:sup>
          </m:sSup>
          <m:r>
            <w:rPr>
              <w:rFonts w:ascii="Cambria Math" w:hAnsi="Cambria Math"/>
              <w:lang w:val="en-US"/>
            </w:rPr>
            <m:t>N/C</m:t>
          </m:r>
        </m:oMath>
      </m:oMathPara>
    </w:p>
    <w:p w:rsidR="00E20158" w:rsidRDefault="004A6AEC" w:rsidP="004A6AEC">
      <w:pPr>
        <w:pStyle w:val="1"/>
      </w:pPr>
      <w:r w:rsidRPr="004A6AEC">
        <w:rPr>
          <w:noProof/>
        </w:rPr>
        <w:drawing>
          <wp:anchor distT="0" distB="0" distL="114300" distR="114300" simplePos="0" relativeHeight="251661312" behindDoc="0" locked="0" layoutInCell="1" allowOverlap="1">
            <wp:simplePos x="0" y="0"/>
            <wp:positionH relativeFrom="column">
              <wp:posOffset>3655060</wp:posOffset>
            </wp:positionH>
            <wp:positionV relativeFrom="paragraph">
              <wp:posOffset>0</wp:posOffset>
            </wp:positionV>
            <wp:extent cx="2552700" cy="584200"/>
            <wp:effectExtent l="0" t="0" r="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2700" cy="584200"/>
                    </a:xfrm>
                    <a:prstGeom prst="rect">
                      <a:avLst/>
                    </a:prstGeom>
                    <a:solidFill>
                      <a:schemeClr val="accent5">
                        <a:lumMod val="40000"/>
                        <a:lumOff val="60000"/>
                      </a:schemeClr>
                    </a:solidFill>
                    <a:ln>
                      <a:noFill/>
                    </a:ln>
                  </pic:spPr>
                </pic:pic>
              </a:graphicData>
            </a:graphic>
          </wp:anchor>
        </w:drawing>
      </w:r>
      <w:r w:rsidR="00E20158">
        <w:t xml:space="preserve">Για να μηδενιστεί η ένταση του (συνολικού) πεδίου στο σημείο Ο, θα πρέπει το σημειακό φορτίο </w:t>
      </w:r>
      <w:r w:rsidR="00E20158">
        <w:rPr>
          <w:rFonts w:ascii="Cambria Math" w:hAnsi="Cambria Math"/>
        </w:rPr>
        <w:t>q</w:t>
      </w:r>
      <w:r w:rsidR="00E20158">
        <w:rPr>
          <w:vertAlign w:val="subscript"/>
        </w:rPr>
        <w:t>2</w:t>
      </w:r>
      <w:r w:rsidR="00E20158">
        <w:t xml:space="preserve"> το οποίο θα τοποθετήσουμε στο σημείο Β, να δημιουργήσει ηλεκτρικό πεδίο έντασης Ε</w:t>
      </w:r>
      <w:r w:rsidR="00E20158">
        <w:rPr>
          <w:vertAlign w:val="subscript"/>
        </w:rPr>
        <w:t>02</w:t>
      </w:r>
      <w:r>
        <w:t>, αντίθετης με την ένταση Ε</w:t>
      </w:r>
      <w:r>
        <w:rPr>
          <w:vertAlign w:val="subscript"/>
        </w:rPr>
        <w:t>01</w:t>
      </w:r>
      <w:r>
        <w:t>, όπως στο σχήμα.</w:t>
      </w:r>
      <w:r w:rsidR="00E20158">
        <w:t xml:space="preserve"> </w:t>
      </w:r>
      <w:r>
        <w:t xml:space="preserve"> Αλλά για να έχουν οι «δύο εντάσεις» ίσα μέτρα, με βάση την παραπάνω σχέση, θα πρέπει και τα δυο φορτία να είναι κατά απόλυτη τιμή ίσα. Αλλά για να έχει το διάνυσμα Ε</w:t>
      </w:r>
      <w:r>
        <w:rPr>
          <w:vertAlign w:val="subscript"/>
        </w:rPr>
        <w:t>02</w:t>
      </w:r>
      <w:r>
        <w:t xml:space="preserve"> φορά, προς τα αριστερά, όπως στο σχήμα</w:t>
      </w:r>
      <w:r w:rsidR="00EB01A0">
        <w:t xml:space="preserve">, θα πρέπει και το φορτίο </w:t>
      </w:r>
      <w:r w:rsidR="00EB01A0">
        <w:rPr>
          <w:rFonts w:ascii="Cambria Math" w:hAnsi="Cambria Math"/>
        </w:rPr>
        <w:t>q</w:t>
      </w:r>
      <w:r w:rsidR="00EB01A0">
        <w:rPr>
          <w:vertAlign w:val="subscript"/>
        </w:rPr>
        <w:t>2</w:t>
      </w:r>
      <w:r w:rsidR="00EB01A0">
        <w:t xml:space="preserve"> να είναι θετικό, δηλαδή:</w:t>
      </w:r>
    </w:p>
    <w:p w:rsidR="00EB01A0" w:rsidRDefault="000C7E21" w:rsidP="00EB01A0">
      <w:pPr>
        <w:jc w:val="center"/>
      </w:pPr>
      <w:r w:rsidRPr="001A5E30">
        <w:drawing>
          <wp:anchor distT="0" distB="0" distL="114300" distR="114300" simplePos="0" relativeHeight="251665408" behindDoc="0" locked="0" layoutInCell="1" allowOverlap="1" wp14:anchorId="13AC40A3" wp14:editId="52385AFF">
            <wp:simplePos x="0" y="0"/>
            <wp:positionH relativeFrom="column">
              <wp:posOffset>3829050</wp:posOffset>
            </wp:positionH>
            <wp:positionV relativeFrom="paragraph">
              <wp:posOffset>213360</wp:posOffset>
            </wp:positionV>
            <wp:extent cx="2200275" cy="1689100"/>
            <wp:effectExtent l="0" t="0" r="952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00275" cy="1689100"/>
                    </a:xfrm>
                    <a:prstGeom prst="rect">
                      <a:avLst/>
                    </a:prstGeom>
                    <a:solidFill>
                      <a:schemeClr val="accent5">
                        <a:lumMod val="40000"/>
                        <a:lumOff val="60000"/>
                      </a:schemeClr>
                    </a:solidFill>
                    <a:ln>
                      <a:noFill/>
                    </a:ln>
                  </pic:spPr>
                </pic:pic>
              </a:graphicData>
            </a:graphic>
            <wp14:sizeRelH relativeFrom="margin">
              <wp14:pctWidth>0</wp14:pctWidth>
            </wp14:sizeRelH>
            <wp14:sizeRelV relativeFrom="margin">
              <wp14:pctHeight>0</wp14:pctHeight>
            </wp14:sizeRelV>
          </wp:anchor>
        </w:drawing>
      </w:r>
      <w:r w:rsidR="00EB01A0">
        <w:rPr>
          <w:rFonts w:ascii="Cambria Math" w:hAnsi="Cambria Math"/>
        </w:rPr>
        <w:t>q</w:t>
      </w:r>
      <w:r w:rsidR="00EB01A0">
        <w:rPr>
          <w:vertAlign w:val="subscript"/>
        </w:rPr>
        <w:t>2</w:t>
      </w:r>
      <w:r w:rsidR="00EB01A0">
        <w:t>=</w:t>
      </w:r>
      <w:r w:rsidR="00EB01A0">
        <w:rPr>
          <w:rFonts w:ascii="Cambria Math" w:hAnsi="Cambria Math"/>
        </w:rPr>
        <w:t>q</w:t>
      </w:r>
      <w:r w:rsidR="00EB01A0">
        <w:rPr>
          <w:vertAlign w:val="subscript"/>
        </w:rPr>
        <w:t>1</w:t>
      </w:r>
      <w:r w:rsidR="00846ED5">
        <w:t>=0,1</w:t>
      </w:r>
      <w:r w:rsidR="00EB01A0">
        <w:t>μ</w:t>
      </w:r>
      <w:r w:rsidR="00EB01A0">
        <w:rPr>
          <w:rFonts w:ascii="Cambria Math" w:hAnsi="Cambria Math"/>
        </w:rPr>
        <w:t>C</w:t>
      </w:r>
    </w:p>
    <w:p w:rsidR="000C7E21" w:rsidRDefault="001A5E30" w:rsidP="001A5E30">
      <w:pPr>
        <w:pStyle w:val="1"/>
      </w:pPr>
      <w:r>
        <w:t>Στο διπλανό σχήμα, έχουν σχεδιαστεί οι εντάσεις, Ε</w:t>
      </w:r>
      <w:r>
        <w:rPr>
          <w:vertAlign w:val="subscript"/>
        </w:rPr>
        <w:t>1</w:t>
      </w:r>
      <w:r>
        <w:t xml:space="preserve"> του ηλεκτρικού πεδίου που θα δημιουργούσε το φορτίο </w:t>
      </w:r>
      <w:r>
        <w:rPr>
          <w:rFonts w:ascii="Cambria Math" w:hAnsi="Cambria Math"/>
        </w:rPr>
        <w:t>q</w:t>
      </w:r>
      <w:r>
        <w:rPr>
          <w:vertAlign w:val="subscript"/>
        </w:rPr>
        <w:t>1</w:t>
      </w:r>
      <w:r>
        <w:t>, αν ήταν μόνο του στο χώρο, Ε</w:t>
      </w:r>
      <w:r>
        <w:rPr>
          <w:vertAlign w:val="subscript"/>
        </w:rPr>
        <w:t>2</w:t>
      </w:r>
      <w:r>
        <w:t xml:space="preserve"> η αντίστοιχη ένταση αν είχαμε μόνο το φορτίο </w:t>
      </w:r>
      <w:r>
        <w:rPr>
          <w:rFonts w:ascii="Cambria Math" w:hAnsi="Cambria Math"/>
        </w:rPr>
        <w:t>q</w:t>
      </w:r>
      <w:r>
        <w:rPr>
          <w:vertAlign w:val="subscript"/>
        </w:rPr>
        <w:t>2</w:t>
      </w:r>
      <w:r>
        <w:t xml:space="preserve"> και η ολική ένταση</w:t>
      </w:r>
      <w:r w:rsidR="000C7E21">
        <w:t xml:space="preserve"> Ε</w:t>
      </w:r>
      <w:r w:rsidR="000C7E21">
        <w:rPr>
          <w:vertAlign w:val="subscript"/>
        </w:rPr>
        <w:t>Γ</w:t>
      </w:r>
      <w:r w:rsidR="000C7E21">
        <w:t>,</w:t>
      </w:r>
      <w:r>
        <w:t xml:space="preserve"> στην περίπτωση που έχουμε και τα δυο φορτία</w:t>
      </w:r>
      <w:r w:rsidR="000C7E21">
        <w:t>.</w:t>
      </w:r>
    </w:p>
    <w:p w:rsidR="00C973E9" w:rsidRDefault="000C7E21" w:rsidP="001D157D">
      <w:pPr>
        <w:ind w:left="318"/>
      </w:pPr>
      <w:r>
        <w:t>Αν θυμηθούμε λίγο Γεωμετρία, το τρίγωνο ΑΒΓ είναι ορθογώ</w:t>
      </w:r>
      <w:r>
        <w:lastRenderedPageBreak/>
        <w:t xml:space="preserve">νιο </w:t>
      </w:r>
      <m:oMath>
        <m:r>
          <w:rPr>
            <w:rFonts w:ascii="Cambria Math" w:hAnsi="Cambria Math"/>
          </w:rPr>
          <m:t>(</m:t>
        </m:r>
        <m:acc>
          <m:accPr>
            <m:ctrlPr>
              <w:rPr>
                <w:rFonts w:ascii="Cambria Math" w:hAnsi="Cambria Math"/>
              </w:rPr>
            </m:ctrlPr>
          </m:accPr>
          <m:e>
            <m:r>
              <w:rPr>
                <w:rFonts w:ascii="Cambria Math" w:hAnsi="Cambria Math"/>
              </w:rPr>
              <m:t>Γ</m:t>
            </m:r>
          </m:e>
        </m:acc>
        <m:r>
          <w:rPr>
            <w:rFonts w:ascii="Cambria Math" w:hAnsi="Cambria Math"/>
          </w:rPr>
          <m:t>=90°)</m:t>
        </m:r>
      </m:oMath>
      <w:r>
        <w:t xml:space="preserve"> </w:t>
      </w:r>
      <w:r w:rsidR="00C973E9">
        <w:t>, αφού η εγγεγραμμένη γωνία Γ, βαίνει σε ημικύκλιο.</w:t>
      </w:r>
    </w:p>
    <w:p w:rsidR="00C973E9" w:rsidRDefault="00C973E9" w:rsidP="001D157D">
      <w:pPr>
        <w:ind w:left="318"/>
      </w:pPr>
      <w:r>
        <w:t>Αλλά τότε από το Π.Θ. παίρνουμε:</w:t>
      </w:r>
    </w:p>
    <w:p w:rsidR="00C973E9" w:rsidRPr="006F14A8" w:rsidRDefault="006F14A8" w:rsidP="006F14A8">
      <w:pPr>
        <w:jc w:val="center"/>
        <w:rPr>
          <w:lang w:val="en-US"/>
        </w:rPr>
      </w:pPr>
      <m:oMath>
        <m:sSup>
          <m:sSupPr>
            <m:ctrlPr>
              <w:rPr>
                <w:rFonts w:ascii="Cambria Math" w:hAnsi="Cambria Math"/>
              </w:rPr>
            </m:ctrlPr>
          </m:sSupPr>
          <m:e>
            <m:r>
              <m:rPr>
                <m:sty m:val="p"/>
              </m:rPr>
              <w:rPr>
                <w:rFonts w:ascii="Cambria Math" w:hAnsi="Cambria Math"/>
              </w:rPr>
              <m:t>(ΑΒ)</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w:rPr>
                <w:rFonts w:ascii="Cambria Math" w:hAnsi="Cambria Math"/>
                <w:lang w:val="en-US"/>
              </w:rPr>
              <m:t>x</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y</m:t>
            </m:r>
          </m:e>
          <m:sup>
            <m:r>
              <m:rPr>
                <m:sty m:val="p"/>
              </m:rPr>
              <w:rPr>
                <w:rFonts w:ascii="Cambria Math" w:hAnsi="Cambria Math"/>
              </w:rPr>
              <m:t>2</m:t>
            </m:r>
          </m:sup>
        </m:sSup>
      </m:oMath>
      <w:r>
        <w:rPr>
          <w:lang w:val="en-US"/>
        </w:rPr>
        <w:t xml:space="preserve"> → </w:t>
      </w:r>
      <m:oMath>
        <m:sSup>
          <m:sSupPr>
            <m:ctrlPr>
              <w:rPr>
                <w:rFonts w:ascii="Cambria Math" w:hAnsi="Cambria Math"/>
              </w:rPr>
            </m:ctrlPr>
          </m:sSupPr>
          <m:e>
            <m:r>
              <m:rPr>
                <m:sty m:val="p"/>
              </m:rPr>
              <w:rPr>
                <w:rFonts w:ascii="Cambria Math" w:hAnsi="Cambria Math"/>
              </w:rPr>
              <m:t>y</m:t>
            </m:r>
          </m:e>
          <m:sup>
            <m:r>
              <m:rPr>
                <m:sty m:val="p"/>
              </m:rPr>
              <w:rPr>
                <w:rFonts w:ascii="Cambria Math" w:hAnsi="Cambria Math"/>
              </w:rPr>
              <m:t>2</m:t>
            </m:r>
          </m:sup>
        </m:sSup>
      </m:oMath>
      <w:r>
        <w:rPr>
          <w:lang w:val="en-US"/>
        </w:rPr>
        <w:t>=</w:t>
      </w:r>
      <m:oMath>
        <m:sSup>
          <m:sSupPr>
            <m:ctrlPr>
              <w:rPr>
                <w:rFonts w:ascii="Cambria Math" w:hAnsi="Cambria Math"/>
              </w:rPr>
            </m:ctrlPr>
          </m:sSupPr>
          <m:e>
            <m:r>
              <w:rPr>
                <w:rFonts w:ascii="Cambria Math" w:hAnsi="Cambria Math"/>
              </w:rPr>
              <m:t>D</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w:rPr>
                <w:rFonts w:ascii="Cambria Math" w:hAnsi="Cambria Math"/>
                <w:lang w:val="en-US"/>
              </w:rPr>
              <m:t>x</m:t>
            </m:r>
          </m:e>
          <m:sup>
            <m:r>
              <m:rPr>
                <m:sty m:val="p"/>
              </m:rP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0,2</m:t>
            </m:r>
          </m:e>
          <m:sup>
            <m:r>
              <m:rPr>
                <m:sty m:val="p"/>
              </m:rPr>
              <w:rPr>
                <w:rFonts w:ascii="Cambria Math" w:hAnsi="Cambria Math"/>
              </w:rPr>
              <m:t>2</m:t>
            </m:r>
          </m:sup>
        </m:sSup>
        <m:sSup>
          <m:sSupPr>
            <m:ctrlPr>
              <w:rPr>
                <w:rFonts w:ascii="Cambria Math" w:hAnsi="Cambria Math"/>
              </w:rPr>
            </m:ctrlPr>
          </m:sSupPr>
          <m:e>
            <m:r>
              <w:rPr>
                <w:rFonts w:ascii="Cambria Math" w:hAnsi="Cambria Math"/>
              </w:rPr>
              <m:t>m</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w:rPr>
                <w:rFonts w:ascii="Cambria Math" w:hAnsi="Cambria Math"/>
                <w:lang w:val="en-US"/>
              </w:rPr>
              <m:t>0,1</m:t>
            </m:r>
          </m:e>
          <m:sup>
            <m:r>
              <m:rPr>
                <m:sty m:val="p"/>
              </m:rPr>
              <w:rPr>
                <w:rFonts w:ascii="Cambria Math" w:hAnsi="Cambria Math"/>
              </w:rPr>
              <m:t>2</m:t>
            </m:r>
          </m:sup>
        </m:sSup>
        <m:sSup>
          <m:sSupPr>
            <m:ctrlPr>
              <w:rPr>
                <w:rFonts w:ascii="Cambria Math" w:hAnsi="Cambria Math"/>
              </w:rPr>
            </m:ctrlPr>
          </m:sSupPr>
          <m:e>
            <m:r>
              <w:rPr>
                <w:rFonts w:ascii="Cambria Math" w:hAnsi="Cambria Math"/>
              </w:rPr>
              <m:t>m</m:t>
            </m:r>
          </m:e>
          <m:sup>
            <m:r>
              <m:rPr>
                <m:sty m:val="p"/>
              </m:rPr>
              <w:rPr>
                <w:rFonts w:ascii="Cambria Math" w:hAnsi="Cambria Math"/>
              </w:rPr>
              <m:t>2</m:t>
            </m:r>
          </m:sup>
        </m:sSup>
        <m:r>
          <w:rPr>
            <w:rFonts w:ascii="Cambria Math" w:hAnsi="Cambria Math"/>
          </w:rPr>
          <m:t xml:space="preserve">=0,03 </m:t>
        </m:r>
        <m:sSup>
          <m:sSupPr>
            <m:ctrlPr>
              <w:rPr>
                <w:rFonts w:ascii="Cambria Math" w:hAnsi="Cambria Math"/>
              </w:rPr>
            </m:ctrlPr>
          </m:sSupPr>
          <m:e>
            <m:r>
              <w:rPr>
                <w:rFonts w:ascii="Cambria Math" w:hAnsi="Cambria Math"/>
              </w:rPr>
              <m:t>m</m:t>
            </m:r>
          </m:e>
          <m:sup>
            <m:r>
              <m:rPr>
                <m:sty m:val="p"/>
              </m:rPr>
              <w:rPr>
                <w:rFonts w:ascii="Cambria Math" w:hAnsi="Cambria Math"/>
              </w:rPr>
              <m:t>2</m:t>
            </m:r>
          </m:sup>
        </m:sSup>
      </m:oMath>
    </w:p>
    <w:p w:rsidR="00EB01A0" w:rsidRDefault="000C7E21" w:rsidP="001D157D">
      <w:pPr>
        <w:ind w:left="340"/>
      </w:pPr>
      <w:r>
        <w:t>Για τα μέτρα των δύο συνιστωσών έντασης έχουμε:</w:t>
      </w:r>
    </w:p>
    <w:p w:rsidR="007934F5" w:rsidRPr="007934F5" w:rsidRDefault="007934F5" w:rsidP="007934F5">
      <w:pPr>
        <w:rPr>
          <w:i/>
          <w:lang w:val="en-US"/>
        </w:rPr>
      </w:pPr>
      <m:oMathPara>
        <m:oMath>
          <m:sSub>
            <m:sSubPr>
              <m:ctrlPr>
                <w:rPr>
                  <w:rFonts w:ascii="Cambria Math" w:hAnsi="Cambria Math"/>
                </w:rPr>
              </m:ctrlPr>
            </m:sSubPr>
            <m:e>
              <m:r>
                <w:rPr>
                  <w:rFonts w:ascii="Cambria Math" w:hAnsi="Cambria Math"/>
                </w:rPr>
                <m:t>Ε</m:t>
              </m:r>
            </m:e>
            <m:sub>
              <m:r>
                <w:rPr>
                  <w:rFonts w:ascii="Cambria Math" w:hAnsi="Cambria Math"/>
                </w:rPr>
                <m:t>1</m:t>
              </m:r>
            </m:sub>
          </m:sSub>
          <m:r>
            <w:rPr>
              <w:rFonts w:ascii="Cambria Math" w:hAnsi="Cambria Math"/>
            </w:rPr>
            <m:t>=</m:t>
          </m:r>
          <m:r>
            <w:rPr>
              <w:rFonts w:ascii="Cambria Math" w:hAnsi="Cambria Math"/>
              <w:lang w:val="en-US"/>
            </w:rPr>
            <m:t>k</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q</m:t>
                  </m:r>
                </m:e>
                <m:sub>
                  <m:r>
                    <w:rPr>
                      <w:rFonts w:ascii="Cambria Math" w:hAnsi="Cambria Math"/>
                      <w:lang w:val="en-US"/>
                    </w:rPr>
                    <m:t>1</m:t>
                  </m:r>
                </m:sub>
              </m:sSub>
            </m:num>
            <m:den>
              <m:sSup>
                <m:sSupPr>
                  <m:ctrlPr>
                    <w:rPr>
                      <w:rFonts w:ascii="Cambria Math" w:hAnsi="Cambria Math"/>
                      <w:i/>
                      <w:lang w:val="en-US"/>
                    </w:rPr>
                  </m:ctrlPr>
                </m:sSupPr>
                <m:e>
                  <m:r>
                    <w:rPr>
                      <w:rFonts w:ascii="Cambria Math" w:hAnsi="Cambria Math"/>
                      <w:lang w:val="en-US"/>
                    </w:rPr>
                    <m:t>x</m:t>
                  </m:r>
                </m:e>
                <m:sup>
                  <m:r>
                    <w:rPr>
                      <w:rFonts w:ascii="Cambria Math" w:hAnsi="Cambria Math"/>
                      <w:lang w:val="en-US"/>
                    </w:rPr>
                    <m:t>2</m:t>
                  </m:r>
                </m:sup>
              </m:sSup>
            </m:den>
          </m:f>
          <m:r>
            <w:rPr>
              <w:rFonts w:ascii="Cambria Math" w:hAnsi="Cambria Math"/>
              <w:lang w:val="en-US"/>
            </w:rPr>
            <m:t>=9∙</m:t>
          </m:r>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9</m:t>
              </m:r>
            </m:sup>
          </m:sSup>
          <m:f>
            <m:fPr>
              <m:ctrlPr>
                <w:rPr>
                  <w:rFonts w:ascii="Cambria Math" w:hAnsi="Cambria Math"/>
                  <w:i/>
                  <w:lang w:val="en-US"/>
                </w:rPr>
              </m:ctrlPr>
            </m:fPr>
            <m:num>
              <m:r>
                <w:rPr>
                  <w:rFonts w:ascii="Cambria Math" w:hAnsi="Cambria Math"/>
                  <w:lang w:val="en-US"/>
                </w:rPr>
                <m:t>0,1∙</m:t>
              </m:r>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-6</m:t>
                  </m:r>
                </m:sup>
              </m:sSup>
            </m:num>
            <m:den>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10∙</m:t>
                      </m:r>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-2</m:t>
                          </m:r>
                        </m:sup>
                      </m:sSup>
                    </m:e>
                  </m:d>
                </m:e>
                <m:sup>
                  <m:r>
                    <w:rPr>
                      <w:rFonts w:ascii="Cambria Math" w:hAnsi="Cambria Math"/>
                      <w:lang w:val="en-US"/>
                    </w:rPr>
                    <m:t>2</m:t>
                  </m:r>
                </m:sup>
              </m:sSup>
            </m:den>
          </m:f>
          <m:r>
            <w:rPr>
              <w:rFonts w:ascii="Cambria Math" w:hAnsi="Cambria Math"/>
              <w:lang w:val="en-US"/>
            </w:rPr>
            <m:t>N/C=9∙</m:t>
          </m:r>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4</m:t>
              </m:r>
            </m:sup>
          </m:sSup>
          <m:r>
            <w:rPr>
              <w:rFonts w:ascii="Cambria Math" w:hAnsi="Cambria Math"/>
              <w:lang w:val="en-US"/>
            </w:rPr>
            <m:t>N/C</m:t>
          </m:r>
        </m:oMath>
      </m:oMathPara>
    </w:p>
    <w:p w:rsidR="007934F5" w:rsidRPr="00E20158" w:rsidRDefault="007934F5" w:rsidP="007934F5">
      <w:pPr>
        <w:rPr>
          <w:i/>
          <w:lang w:val="en-US"/>
        </w:rPr>
      </w:pPr>
      <m:oMathPara>
        <m:oMath>
          <m:sSub>
            <m:sSubPr>
              <m:ctrlPr>
                <w:rPr>
                  <w:rFonts w:ascii="Cambria Math" w:hAnsi="Cambria Math"/>
                </w:rPr>
              </m:ctrlPr>
            </m:sSubPr>
            <m:e>
              <m:r>
                <w:rPr>
                  <w:rFonts w:ascii="Cambria Math" w:hAnsi="Cambria Math"/>
                </w:rPr>
                <m:t>Ε</m:t>
              </m:r>
            </m:e>
            <m:sub>
              <m:r>
                <w:rPr>
                  <w:rFonts w:ascii="Cambria Math" w:hAnsi="Cambria Math"/>
                </w:rPr>
                <m:t>2</m:t>
              </m:r>
            </m:sub>
          </m:sSub>
          <m:r>
            <w:rPr>
              <w:rFonts w:ascii="Cambria Math" w:hAnsi="Cambria Math"/>
            </w:rPr>
            <m:t>=</m:t>
          </m:r>
          <m:r>
            <w:rPr>
              <w:rFonts w:ascii="Cambria Math" w:hAnsi="Cambria Math"/>
              <w:lang w:val="en-US"/>
            </w:rPr>
            <m:t>k</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q</m:t>
                  </m:r>
                </m:e>
                <m:sub>
                  <m:r>
                    <w:rPr>
                      <w:rFonts w:ascii="Cambria Math" w:hAnsi="Cambria Math"/>
                      <w:lang w:val="en-US"/>
                    </w:rPr>
                    <m:t>1</m:t>
                  </m:r>
                </m:sub>
              </m:sSub>
            </m:num>
            <m:den>
              <m:sSup>
                <m:sSupPr>
                  <m:ctrlPr>
                    <w:rPr>
                      <w:rFonts w:ascii="Cambria Math" w:hAnsi="Cambria Math"/>
                      <w:i/>
                      <w:lang w:val="en-US"/>
                    </w:rPr>
                  </m:ctrlPr>
                </m:sSupPr>
                <m:e>
                  <m:r>
                    <w:rPr>
                      <w:rFonts w:ascii="Cambria Math" w:hAnsi="Cambria Math"/>
                      <w:lang w:val="en-US"/>
                    </w:rPr>
                    <m:t>y</m:t>
                  </m:r>
                </m:e>
                <m:sup>
                  <m:r>
                    <w:rPr>
                      <w:rFonts w:ascii="Cambria Math" w:hAnsi="Cambria Math"/>
                      <w:lang w:val="en-US"/>
                    </w:rPr>
                    <m:t>2</m:t>
                  </m:r>
                </m:sup>
              </m:sSup>
            </m:den>
          </m:f>
          <m:r>
            <w:rPr>
              <w:rFonts w:ascii="Cambria Math" w:hAnsi="Cambria Math"/>
              <w:lang w:val="en-US"/>
            </w:rPr>
            <m:t>=9∙</m:t>
          </m:r>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9</m:t>
              </m:r>
            </m:sup>
          </m:sSup>
          <m:f>
            <m:fPr>
              <m:ctrlPr>
                <w:rPr>
                  <w:rFonts w:ascii="Cambria Math" w:hAnsi="Cambria Math"/>
                  <w:i/>
                  <w:lang w:val="en-US"/>
                </w:rPr>
              </m:ctrlPr>
            </m:fPr>
            <m:num>
              <m:r>
                <w:rPr>
                  <w:rFonts w:ascii="Cambria Math" w:hAnsi="Cambria Math"/>
                  <w:lang w:val="en-US"/>
                </w:rPr>
                <m:t>0,1∙</m:t>
              </m:r>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-6</m:t>
                  </m:r>
                </m:sup>
              </m:sSup>
            </m:num>
            <m:den>
              <m:r>
                <w:rPr>
                  <w:rFonts w:ascii="Cambria Math" w:hAnsi="Cambria Math"/>
                  <w:lang w:val="en-US"/>
                </w:rPr>
                <m:t>0,03</m:t>
              </m:r>
            </m:den>
          </m:f>
          <m:r>
            <w:rPr>
              <w:rFonts w:ascii="Cambria Math" w:hAnsi="Cambria Math"/>
              <w:lang w:val="en-US"/>
            </w:rPr>
            <m:t>N/C</m:t>
          </m:r>
          <m:r>
            <w:rPr>
              <w:rFonts w:ascii="Cambria Math" w:hAnsi="Cambria Math"/>
              <w:lang w:val="en-US"/>
            </w:rPr>
            <m:t>=3</m:t>
          </m:r>
          <m:r>
            <w:rPr>
              <w:rFonts w:ascii="Cambria Math" w:hAnsi="Cambria Math"/>
              <w:lang w:val="en-US"/>
            </w:rPr>
            <m:t>∙</m:t>
          </m:r>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4</m:t>
              </m:r>
            </m:sup>
          </m:sSup>
          <m:r>
            <w:rPr>
              <w:rFonts w:ascii="Cambria Math" w:hAnsi="Cambria Math"/>
              <w:lang w:val="en-US"/>
            </w:rPr>
            <m:t>N/C</m:t>
          </m:r>
        </m:oMath>
      </m:oMathPara>
    </w:p>
    <w:p w:rsidR="007934F5" w:rsidRDefault="009F6A06" w:rsidP="00200924">
      <w:pPr>
        <w:ind w:left="340"/>
      </w:pPr>
      <w:r>
        <w:t>Αλλά αν τα  δύο διανύσματα</w:t>
      </w:r>
      <w:r w:rsidRPr="009F6A06">
        <w:rPr>
          <w:b/>
        </w:rPr>
        <w:t xml:space="preserve"> Ε</w:t>
      </w:r>
      <w:r w:rsidRPr="009F6A06">
        <w:rPr>
          <w:b/>
          <w:vertAlign w:val="subscript"/>
        </w:rPr>
        <w:t>1</w:t>
      </w:r>
      <w:r>
        <w:t xml:space="preserve"> και</w:t>
      </w:r>
      <w:r w:rsidRPr="009F6A06">
        <w:rPr>
          <w:b/>
        </w:rPr>
        <w:t xml:space="preserve"> Ε</w:t>
      </w:r>
      <w:r w:rsidRPr="009F6A06">
        <w:rPr>
          <w:b/>
          <w:vertAlign w:val="subscript"/>
        </w:rPr>
        <w:t>2</w:t>
      </w:r>
      <w:r>
        <w:t xml:space="preserve"> </w:t>
      </w:r>
      <w:r w:rsidR="00806DE1">
        <w:t>βρίσκονται</w:t>
      </w:r>
      <w:r>
        <w:t xml:space="preserve"> στην προέκταση των πλευρών ΑΓ και ΒΓ, θα είναι επίσης κάθετα, οπότε από το Π.Θ. παίρνουμε:</w:t>
      </w:r>
    </w:p>
    <w:p w:rsidR="009F6A06" w:rsidRDefault="00335171" w:rsidP="00335171">
      <w:pPr>
        <w:jc w:val="center"/>
      </w:pPr>
      <m:oMath>
        <m:sSub>
          <m:sSubPr>
            <m:ctrlPr>
              <w:rPr>
                <w:rFonts w:ascii="Cambria Math" w:hAnsi="Cambria Math"/>
              </w:rPr>
            </m:ctrlPr>
          </m:sSubPr>
          <m:e>
            <m:r>
              <w:rPr>
                <w:rFonts w:ascii="Cambria Math" w:hAnsi="Cambria Math"/>
              </w:rPr>
              <m:t>Ε</m:t>
            </m:r>
          </m:e>
          <m:sub>
            <m:r>
              <w:rPr>
                <w:rFonts w:ascii="Cambria Math" w:hAnsi="Cambria Math"/>
              </w:rPr>
              <m:t>Γ</m:t>
            </m:r>
          </m:sub>
        </m:sSub>
        <m:r>
          <w:rPr>
            <w:rFonts w:ascii="Cambria Math" w:hAnsi="Cambria Math"/>
          </w:rPr>
          <m:t>=</m:t>
        </m:r>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Ε</m:t>
                </m:r>
              </m:e>
              <m:sub>
                <m:r>
                  <w:rPr>
                    <w:rFonts w:ascii="Cambria Math" w:hAnsi="Cambria Math"/>
                  </w:rPr>
                  <m:t>1</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Ε</m:t>
                </m:r>
              </m:e>
              <m:sub>
                <m:r>
                  <w:rPr>
                    <w:rFonts w:ascii="Cambria Math" w:hAnsi="Cambria Math"/>
                  </w:rPr>
                  <m:t>2</m:t>
                </m:r>
              </m:sub>
              <m:sup>
                <m:r>
                  <w:rPr>
                    <w:rFonts w:ascii="Cambria Math" w:hAnsi="Cambria Math"/>
                  </w:rPr>
                  <m:t>2</m:t>
                </m:r>
              </m:sup>
            </m:sSubSup>
          </m:e>
        </m:rad>
      </m:oMath>
      <w:r>
        <w:t xml:space="preserve">  →</w:t>
      </w:r>
    </w:p>
    <w:p w:rsidR="00335171" w:rsidRPr="00806DE1" w:rsidRDefault="00335171" w:rsidP="00335171">
      <w:pPr>
        <w:jc w:val="center"/>
        <w:rPr>
          <w:i/>
          <w:lang w:val="en-US"/>
        </w:rPr>
      </w:pPr>
      <m:oMathPara>
        <m:oMath>
          <m:sSub>
            <m:sSubPr>
              <m:ctrlPr>
                <w:rPr>
                  <w:rFonts w:ascii="Cambria Math" w:hAnsi="Cambria Math"/>
                </w:rPr>
              </m:ctrlPr>
            </m:sSubPr>
            <m:e>
              <m:r>
                <w:rPr>
                  <w:rFonts w:ascii="Cambria Math" w:hAnsi="Cambria Math"/>
                </w:rPr>
                <m:t>Ε</m:t>
              </m:r>
            </m:e>
            <m:sub>
              <m:r>
                <w:rPr>
                  <w:rFonts w:ascii="Cambria Math" w:hAnsi="Cambria Math"/>
                </w:rPr>
                <m:t>Γ</m:t>
              </m:r>
            </m:sub>
          </m:sSub>
          <m: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r>
                        <w:rPr>
                          <w:rFonts w:ascii="Cambria Math" w:hAnsi="Cambria Math"/>
                          <w:lang w:val="en-US"/>
                        </w:rPr>
                        <m:t>9∙</m:t>
                      </m:r>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4</m:t>
                          </m:r>
                        </m:sup>
                      </m:sSup>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lang w:val="en-US"/>
                        </w:rPr>
                        <m:t>3</m:t>
                      </m:r>
                      <m:r>
                        <w:rPr>
                          <w:rFonts w:ascii="Cambria Math" w:hAnsi="Cambria Math"/>
                          <w:lang w:val="en-US"/>
                        </w:rPr>
                        <m:t>∙</m:t>
                      </m:r>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4</m:t>
                          </m:r>
                        </m:sup>
                      </m:sSup>
                    </m:e>
                  </m:d>
                </m:e>
                <m:sup>
                  <m:r>
                    <w:rPr>
                      <w:rFonts w:ascii="Cambria Math" w:hAnsi="Cambria Math"/>
                    </w:rPr>
                    <m:t>2</m:t>
                  </m:r>
                </m:sup>
              </m:sSup>
            </m:e>
          </m:rad>
          <m:r>
            <w:rPr>
              <w:rFonts w:ascii="Cambria Math" w:hAnsi="Cambria Math"/>
            </w:rPr>
            <m:t>Ν/</m:t>
          </m:r>
          <m:r>
            <w:rPr>
              <w:rFonts w:ascii="Cambria Math" w:hAnsi="Cambria Math"/>
              <w:lang w:val="en-US"/>
            </w:rPr>
            <m:t>C=</m:t>
          </m:r>
          <m:rad>
            <m:radPr>
              <m:degHide m:val="1"/>
              <m:ctrlPr>
                <w:rPr>
                  <w:rFonts w:ascii="Cambria Math" w:hAnsi="Cambria Math"/>
                  <w:i/>
                  <w:lang w:val="en-US"/>
                </w:rPr>
              </m:ctrlPr>
            </m:radPr>
            <m:deg/>
            <m:e>
              <m:r>
                <w:rPr>
                  <w:rFonts w:ascii="Cambria Math" w:hAnsi="Cambria Math"/>
                  <w:lang w:val="en-US"/>
                </w:rPr>
                <m:t>90</m:t>
              </m:r>
            </m:e>
          </m:rad>
          <m:r>
            <w:rPr>
              <w:rFonts w:ascii="Cambria Math" w:hAnsi="Cambria Math"/>
              <w:lang w:val="en-US"/>
            </w:rPr>
            <m:t>∙</m:t>
          </m:r>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4</m:t>
              </m:r>
            </m:sup>
          </m:sSup>
          <m:r>
            <w:rPr>
              <w:rFonts w:ascii="Cambria Math" w:hAnsi="Cambria Math"/>
              <w:lang w:val="en-US"/>
            </w:rPr>
            <m:t>N/C</m:t>
          </m:r>
        </m:oMath>
      </m:oMathPara>
    </w:p>
    <w:p w:rsidR="00CA1C9D" w:rsidRDefault="000A45DB" w:rsidP="000A45DB">
      <w:pPr>
        <w:ind w:left="340"/>
      </w:pPr>
      <w:r>
        <w:t>Ενώ για την κατεύθυνσή της παίρνουμε:</w:t>
      </w:r>
    </w:p>
    <w:p w:rsidR="000A45DB" w:rsidRPr="006052E4" w:rsidRDefault="000A45DB" w:rsidP="000C7E21">
      <w:pPr>
        <w:rPr>
          <w:lang w:val="en-US"/>
        </w:rPr>
      </w:pPr>
      <m:oMathPara>
        <m:oMath>
          <m:r>
            <w:rPr>
              <w:rFonts w:ascii="Cambria Math" w:hAnsi="Cambria Math"/>
              <w:lang w:val="en-US"/>
            </w:rPr>
            <m:t>εφφ=</m:t>
          </m:r>
          <m:f>
            <m:fPr>
              <m:ctrlPr>
                <w:rPr>
                  <w:rFonts w:ascii="Cambria Math" w:hAnsi="Cambria Math"/>
                  <w:i/>
                  <w:lang w:val="en-US"/>
                </w:rPr>
              </m:ctrlPr>
            </m:fPr>
            <m:num>
              <m:sSub>
                <m:sSubPr>
                  <m:ctrlPr>
                    <w:rPr>
                      <w:rFonts w:ascii="Cambria Math" w:hAnsi="Cambria Math"/>
                    </w:rPr>
                  </m:ctrlPr>
                </m:sSubPr>
                <m:e>
                  <m:r>
                    <w:rPr>
                      <w:rFonts w:ascii="Cambria Math" w:hAnsi="Cambria Math"/>
                    </w:rPr>
                    <m:t>Ε</m:t>
                  </m:r>
                </m:e>
                <m:sub>
                  <m:r>
                    <w:rPr>
                      <w:rFonts w:ascii="Cambria Math" w:hAnsi="Cambria Math"/>
                    </w:rPr>
                    <m:t>2</m:t>
                  </m:r>
                </m:sub>
              </m:sSub>
            </m:num>
            <m:den>
              <m:sSub>
                <m:sSubPr>
                  <m:ctrlPr>
                    <w:rPr>
                      <w:rFonts w:ascii="Cambria Math" w:hAnsi="Cambria Math"/>
                    </w:rPr>
                  </m:ctrlPr>
                </m:sSubPr>
                <m:e>
                  <m:r>
                    <w:rPr>
                      <w:rFonts w:ascii="Cambria Math" w:hAnsi="Cambria Math"/>
                    </w:rPr>
                    <m:t>Ε</m:t>
                  </m:r>
                </m:e>
                <m:sub>
                  <m:r>
                    <w:rPr>
                      <w:rFonts w:ascii="Cambria Math" w:hAnsi="Cambria Math"/>
                    </w:rPr>
                    <m:t>1</m:t>
                  </m:r>
                </m:sub>
              </m:sSub>
            </m:den>
          </m:f>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3</m:t>
              </m:r>
            </m:den>
          </m:f>
        </m:oMath>
      </m:oMathPara>
    </w:p>
    <w:p w:rsidR="006052E4" w:rsidRDefault="006052E4" w:rsidP="000C7E21">
      <w:pPr>
        <w:rPr>
          <w:lang w:val="en-US"/>
        </w:rPr>
      </w:pPr>
    </w:p>
    <w:p w:rsidR="002E298D" w:rsidRPr="0099769A" w:rsidRDefault="002E298D" w:rsidP="007C6FBB">
      <w:pPr>
        <w:jc w:val="right"/>
        <w:rPr>
          <w:b/>
          <w:i/>
          <w:color w:val="0070C0"/>
          <w:sz w:val="24"/>
          <w:szCs w:val="24"/>
        </w:rPr>
      </w:pPr>
      <w:r w:rsidRPr="00735C9B">
        <w:rPr>
          <w:b/>
          <w:i/>
          <w:color w:val="0070C0"/>
          <w:sz w:val="24"/>
          <w:szCs w:val="24"/>
        </w:rPr>
        <w:t>dmargaris@gmail.com</w:t>
      </w:r>
    </w:p>
    <w:p w:rsidR="006052E4" w:rsidRPr="00EB01A0" w:rsidRDefault="006052E4" w:rsidP="000C7E21">
      <w:bookmarkStart w:id="0" w:name="_GoBack"/>
      <w:bookmarkEnd w:id="0"/>
    </w:p>
    <w:sectPr w:rsidR="006052E4" w:rsidRPr="00EB01A0" w:rsidSect="00F067F0">
      <w:headerReference w:type="default" r:id="rId13"/>
      <w:footerReference w:type="default" r:id="rId14"/>
      <w:pgSz w:w="11906" w:h="16838"/>
      <w:pgMar w:top="1361" w:right="1134"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737" w:rsidRDefault="00026737" w:rsidP="00022DC0">
      <w:pPr>
        <w:spacing w:after="0" w:line="240" w:lineRule="auto"/>
      </w:pPr>
      <w:r>
        <w:separator/>
      </w:r>
    </w:p>
  </w:endnote>
  <w:endnote w:type="continuationSeparator" w:id="0">
    <w:p w:rsidR="00026737" w:rsidRDefault="00026737" w:rsidP="00022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Math">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B79" w:rsidRDefault="00C62F45" w:rsidP="00DA2B79">
    <w:pPr>
      <w:pStyle w:val="Footer"/>
      <w:framePr w:wrap="around" w:vAnchor="text" w:hAnchor="margin" w:xAlign="right" w:y="1"/>
      <w:rPr>
        <w:rStyle w:val="PageNumber"/>
      </w:rPr>
    </w:pPr>
    <w:r>
      <w:rPr>
        <w:rStyle w:val="PageNumber"/>
      </w:rPr>
      <w:fldChar w:fldCharType="begin"/>
    </w:r>
    <w:r w:rsidR="00FC772C">
      <w:rPr>
        <w:rStyle w:val="PageNumber"/>
      </w:rPr>
      <w:instrText xml:space="preserve">PAGE  </w:instrText>
    </w:r>
    <w:r>
      <w:rPr>
        <w:rStyle w:val="PageNumber"/>
      </w:rPr>
      <w:fldChar w:fldCharType="separate"/>
    </w:r>
    <w:r w:rsidR="002E298D">
      <w:rPr>
        <w:rStyle w:val="PageNumber"/>
        <w:noProof/>
      </w:rPr>
      <w:t>1</w:t>
    </w:r>
    <w:r>
      <w:rPr>
        <w:rStyle w:val="PageNumber"/>
      </w:rPr>
      <w:fldChar w:fldCharType="end"/>
    </w:r>
  </w:p>
  <w:p w:rsidR="00DA2B79" w:rsidRPr="00D56705" w:rsidRDefault="00FC772C" w:rsidP="00DA2B79">
    <w:pPr>
      <w:pStyle w:val="Footer"/>
      <w:pBdr>
        <w:top w:val="single" w:sz="4" w:space="1" w:color="auto"/>
      </w:pBdr>
      <w:tabs>
        <w:tab w:val="clear" w:pos="4153"/>
        <w:tab w:val="left" w:pos="2888"/>
        <w:tab w:val="center" w:pos="4862"/>
      </w:tabs>
      <w:jc w:val="center"/>
      <w:rPr>
        <w:i/>
        <w:color w:val="0000FF"/>
        <w:lang w:val="en-US"/>
      </w:rPr>
    </w:pPr>
    <w:r w:rsidRPr="00D56705">
      <w:rPr>
        <w:i/>
        <w:color w:val="0000FF"/>
        <w:lang w:val="en-US"/>
      </w:rPr>
      <w:t>www.ylikonet.gr</w:t>
    </w:r>
  </w:p>
  <w:p w:rsidR="00DA2B79" w:rsidRDefault="00DA2B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737" w:rsidRDefault="00026737" w:rsidP="00022DC0">
      <w:pPr>
        <w:spacing w:after="0" w:line="240" w:lineRule="auto"/>
      </w:pPr>
      <w:r>
        <w:separator/>
      </w:r>
    </w:p>
  </w:footnote>
  <w:footnote w:type="continuationSeparator" w:id="0">
    <w:p w:rsidR="00026737" w:rsidRDefault="00026737" w:rsidP="00022D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B79" w:rsidRPr="00AE239F" w:rsidRDefault="00FC772C" w:rsidP="00DA2B79">
    <w:pPr>
      <w:pStyle w:val="Header"/>
      <w:pBdr>
        <w:bottom w:val="single" w:sz="4" w:space="1" w:color="auto"/>
      </w:pBdr>
      <w:tabs>
        <w:tab w:val="clear" w:pos="4153"/>
        <w:tab w:val="clear" w:pos="8306"/>
        <w:tab w:val="right" w:pos="9639"/>
      </w:tabs>
      <w:rPr>
        <w:i/>
      </w:rPr>
    </w:pPr>
    <w:r w:rsidRPr="00950928">
      <w:rPr>
        <w:i/>
      </w:rPr>
      <w:t>Υλικό Φυσικής-Χημείας</w:t>
    </w:r>
    <w:r w:rsidRPr="00950928">
      <w:rPr>
        <w:i/>
      </w:rPr>
      <w:tab/>
    </w:r>
    <w:r w:rsidR="00D05EB5">
      <w:rPr>
        <w:i/>
      </w:rPr>
      <w:t>Στατικός Ηλεκτρισμός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D27C3"/>
    <w:multiLevelType w:val="hybridMultilevel"/>
    <w:tmpl w:val="43163088"/>
    <w:lvl w:ilvl="0" w:tplc="B32C481E">
      <w:start w:val="1"/>
      <w:numFmt w:val="lowerRoman"/>
      <w:lvlText w:val="%1)"/>
      <w:lvlJc w:val="left"/>
      <w:pPr>
        <w:ind w:left="890" w:hanging="360"/>
      </w:pPr>
      <w:rPr>
        <w:rFonts w:hint="default"/>
      </w:rPr>
    </w:lvl>
    <w:lvl w:ilvl="1" w:tplc="04080019" w:tentative="1">
      <w:start w:val="1"/>
      <w:numFmt w:val="lowerLetter"/>
      <w:lvlText w:val="%2."/>
      <w:lvlJc w:val="left"/>
      <w:pPr>
        <w:ind w:left="1610" w:hanging="360"/>
      </w:pPr>
    </w:lvl>
    <w:lvl w:ilvl="2" w:tplc="0408001B" w:tentative="1">
      <w:start w:val="1"/>
      <w:numFmt w:val="lowerRoman"/>
      <w:lvlText w:val="%3."/>
      <w:lvlJc w:val="right"/>
      <w:pPr>
        <w:ind w:left="2330" w:hanging="180"/>
      </w:pPr>
    </w:lvl>
    <w:lvl w:ilvl="3" w:tplc="0408000F" w:tentative="1">
      <w:start w:val="1"/>
      <w:numFmt w:val="decimal"/>
      <w:lvlText w:val="%4."/>
      <w:lvlJc w:val="left"/>
      <w:pPr>
        <w:ind w:left="3050" w:hanging="360"/>
      </w:pPr>
    </w:lvl>
    <w:lvl w:ilvl="4" w:tplc="04080019" w:tentative="1">
      <w:start w:val="1"/>
      <w:numFmt w:val="lowerLetter"/>
      <w:lvlText w:val="%5."/>
      <w:lvlJc w:val="left"/>
      <w:pPr>
        <w:ind w:left="3770" w:hanging="360"/>
      </w:pPr>
    </w:lvl>
    <w:lvl w:ilvl="5" w:tplc="0408001B" w:tentative="1">
      <w:start w:val="1"/>
      <w:numFmt w:val="lowerRoman"/>
      <w:lvlText w:val="%6."/>
      <w:lvlJc w:val="right"/>
      <w:pPr>
        <w:ind w:left="4490" w:hanging="180"/>
      </w:pPr>
    </w:lvl>
    <w:lvl w:ilvl="6" w:tplc="0408000F" w:tentative="1">
      <w:start w:val="1"/>
      <w:numFmt w:val="decimal"/>
      <w:lvlText w:val="%7."/>
      <w:lvlJc w:val="left"/>
      <w:pPr>
        <w:ind w:left="5210" w:hanging="360"/>
      </w:pPr>
    </w:lvl>
    <w:lvl w:ilvl="7" w:tplc="04080019" w:tentative="1">
      <w:start w:val="1"/>
      <w:numFmt w:val="lowerLetter"/>
      <w:lvlText w:val="%8."/>
      <w:lvlJc w:val="left"/>
      <w:pPr>
        <w:ind w:left="5930" w:hanging="360"/>
      </w:pPr>
    </w:lvl>
    <w:lvl w:ilvl="8" w:tplc="0408001B" w:tentative="1">
      <w:start w:val="1"/>
      <w:numFmt w:val="lowerRoman"/>
      <w:lvlText w:val="%9."/>
      <w:lvlJc w:val="right"/>
      <w:pPr>
        <w:ind w:left="6650" w:hanging="180"/>
      </w:pPr>
    </w:lvl>
  </w:abstractNum>
  <w:abstractNum w:abstractNumId="1" w15:restartNumberingAfterBreak="0">
    <w:nsid w:val="27C2009F"/>
    <w:multiLevelType w:val="hybridMultilevel"/>
    <w:tmpl w:val="F476FDFA"/>
    <w:lvl w:ilvl="0" w:tplc="68A88F5A">
      <w:start w:val="1"/>
      <w:numFmt w:val="lowerRoman"/>
      <w:lvlText w:val="%1)"/>
      <w:lvlJc w:val="left"/>
      <w:pPr>
        <w:ind w:left="780" w:hanging="720"/>
      </w:pPr>
      <w:rPr>
        <w:rFonts w:hint="default"/>
        <w:b w:val="0"/>
        <w:i w:val="0"/>
        <w:color w:val="auto"/>
        <w:sz w:val="22"/>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 w15:restartNumberingAfterBreak="0">
    <w:nsid w:val="36D67A58"/>
    <w:multiLevelType w:val="hybridMultilevel"/>
    <w:tmpl w:val="8E4697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5190675"/>
    <w:multiLevelType w:val="hybridMultilevel"/>
    <w:tmpl w:val="B21C50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95C24B4"/>
    <w:multiLevelType w:val="multilevel"/>
    <w:tmpl w:val="A0FC7892"/>
    <w:lvl w:ilvl="0">
      <w:start w:val="1"/>
      <w:numFmt w:val="decimal"/>
      <w:pStyle w:val="a"/>
      <w:lvlText w:val="%1)"/>
      <w:lvlJc w:val="left"/>
      <w:pPr>
        <w:tabs>
          <w:tab w:val="num" w:pos="360"/>
        </w:tabs>
        <w:ind w:left="360" w:hanging="360"/>
      </w:pPr>
      <w:rPr>
        <w:rFonts w:ascii="Times New Roman" w:hAnsi="Times New Roman" w:hint="default"/>
        <w:sz w:val="22"/>
        <w:szCs w:val="22"/>
      </w:rPr>
    </w:lvl>
    <w:lvl w:ilvl="1">
      <w:start w:val="1"/>
      <w:numFmt w:val="lowerRoman"/>
      <w:pStyle w:val="1"/>
      <w:lvlText w:val="%2)"/>
      <w:lvlJc w:val="left"/>
      <w:pPr>
        <w:tabs>
          <w:tab w:val="num" w:pos="680"/>
        </w:tabs>
        <w:ind w:left="680" w:hanging="3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1"/>
  </w:num>
  <w:num w:numId="8">
    <w:abstractNumId w:val="3"/>
  </w:num>
  <w:num w:numId="9">
    <w:abstractNumId w:val="0"/>
  </w:num>
  <w:num w:numId="10">
    <w:abstractNumId w:val="2"/>
  </w:num>
  <w:num w:numId="11">
    <w:abstractNumId w:val="0"/>
    <w:lvlOverride w:ilvl="0">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autoHyphenation/>
  <w:drawingGridHorizontalSpacing w:val="110"/>
  <w:displayHorizontalDrawingGridEvery w:val="2"/>
  <w:displayVerticalDrawingGridEvery w:val="2"/>
  <w:characterSpacingControl w:val="doNotCompress"/>
  <w:hdrShapeDefaults>
    <o:shapedefaults v:ext="edit" spidmax="2049" fillcolor="none">
      <v:fill color="none" rotate="t" type="gradient"/>
      <v:textbox inset="2.5mm,1.3mm,2.5mm,1.3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EB5"/>
    <w:rsid w:val="000000AE"/>
    <w:rsid w:val="00003BA3"/>
    <w:rsid w:val="00006A76"/>
    <w:rsid w:val="00006B78"/>
    <w:rsid w:val="000127F3"/>
    <w:rsid w:val="000144B0"/>
    <w:rsid w:val="00015F05"/>
    <w:rsid w:val="00020485"/>
    <w:rsid w:val="00022DC0"/>
    <w:rsid w:val="00025A84"/>
    <w:rsid w:val="00026737"/>
    <w:rsid w:val="00034DD9"/>
    <w:rsid w:val="0003635A"/>
    <w:rsid w:val="00036F11"/>
    <w:rsid w:val="0004240D"/>
    <w:rsid w:val="000468DE"/>
    <w:rsid w:val="00050403"/>
    <w:rsid w:val="00060DB9"/>
    <w:rsid w:val="0006119C"/>
    <w:rsid w:val="00065D78"/>
    <w:rsid w:val="00066EFA"/>
    <w:rsid w:val="000673CA"/>
    <w:rsid w:val="00080262"/>
    <w:rsid w:val="00081938"/>
    <w:rsid w:val="00085F24"/>
    <w:rsid w:val="0008756F"/>
    <w:rsid w:val="00095D71"/>
    <w:rsid w:val="00097736"/>
    <w:rsid w:val="000A1FD7"/>
    <w:rsid w:val="000A45DB"/>
    <w:rsid w:val="000A6C2B"/>
    <w:rsid w:val="000B382F"/>
    <w:rsid w:val="000B6192"/>
    <w:rsid w:val="000C05B4"/>
    <w:rsid w:val="000C14CF"/>
    <w:rsid w:val="000C18D8"/>
    <w:rsid w:val="000C7C22"/>
    <w:rsid w:val="000C7E21"/>
    <w:rsid w:val="000D396A"/>
    <w:rsid w:val="000D6890"/>
    <w:rsid w:val="000D70C6"/>
    <w:rsid w:val="000E2534"/>
    <w:rsid w:val="000E3CE5"/>
    <w:rsid w:val="000E6C31"/>
    <w:rsid w:val="000E7937"/>
    <w:rsid w:val="000F08F1"/>
    <w:rsid w:val="000F1387"/>
    <w:rsid w:val="000F2C3D"/>
    <w:rsid w:val="000F57FB"/>
    <w:rsid w:val="001060B0"/>
    <w:rsid w:val="001112C8"/>
    <w:rsid w:val="00111319"/>
    <w:rsid w:val="00113E6E"/>
    <w:rsid w:val="00116E5D"/>
    <w:rsid w:val="00117578"/>
    <w:rsid w:val="00117D32"/>
    <w:rsid w:val="00122D03"/>
    <w:rsid w:val="00125A31"/>
    <w:rsid w:val="00127FD2"/>
    <w:rsid w:val="00132E0F"/>
    <w:rsid w:val="0013613B"/>
    <w:rsid w:val="0014349A"/>
    <w:rsid w:val="00153892"/>
    <w:rsid w:val="00155477"/>
    <w:rsid w:val="0015605A"/>
    <w:rsid w:val="00162020"/>
    <w:rsid w:val="0016306B"/>
    <w:rsid w:val="00164606"/>
    <w:rsid w:val="001713CF"/>
    <w:rsid w:val="001719F9"/>
    <w:rsid w:val="00172264"/>
    <w:rsid w:val="00172D5D"/>
    <w:rsid w:val="00180B2A"/>
    <w:rsid w:val="0018466A"/>
    <w:rsid w:val="00187451"/>
    <w:rsid w:val="00187919"/>
    <w:rsid w:val="001901E6"/>
    <w:rsid w:val="001A4C3E"/>
    <w:rsid w:val="001A5E30"/>
    <w:rsid w:val="001A651C"/>
    <w:rsid w:val="001B337E"/>
    <w:rsid w:val="001B75D2"/>
    <w:rsid w:val="001B7974"/>
    <w:rsid w:val="001C116B"/>
    <w:rsid w:val="001C1D7C"/>
    <w:rsid w:val="001C4E26"/>
    <w:rsid w:val="001D157D"/>
    <w:rsid w:val="001E0257"/>
    <w:rsid w:val="001F6811"/>
    <w:rsid w:val="001F6F33"/>
    <w:rsid w:val="001F70F2"/>
    <w:rsid w:val="0020088F"/>
    <w:rsid w:val="00200924"/>
    <w:rsid w:val="002062CA"/>
    <w:rsid w:val="00211BF5"/>
    <w:rsid w:val="00213B30"/>
    <w:rsid w:val="00216380"/>
    <w:rsid w:val="00221DCB"/>
    <w:rsid w:val="00226D4C"/>
    <w:rsid w:val="00230E12"/>
    <w:rsid w:val="00233BD6"/>
    <w:rsid w:val="00237621"/>
    <w:rsid w:val="00237DBA"/>
    <w:rsid w:val="00241B44"/>
    <w:rsid w:val="00243DFF"/>
    <w:rsid w:val="00252471"/>
    <w:rsid w:val="00253A74"/>
    <w:rsid w:val="0025617F"/>
    <w:rsid w:val="002753EC"/>
    <w:rsid w:val="00295B9D"/>
    <w:rsid w:val="00295E48"/>
    <w:rsid w:val="00296660"/>
    <w:rsid w:val="002A0665"/>
    <w:rsid w:val="002A275F"/>
    <w:rsid w:val="002A4D6A"/>
    <w:rsid w:val="002A4FB7"/>
    <w:rsid w:val="002A6AE1"/>
    <w:rsid w:val="002A7BD7"/>
    <w:rsid w:val="002B7781"/>
    <w:rsid w:val="002C4A4C"/>
    <w:rsid w:val="002C6350"/>
    <w:rsid w:val="002D007E"/>
    <w:rsid w:val="002D7B6D"/>
    <w:rsid w:val="002E18DE"/>
    <w:rsid w:val="002E298D"/>
    <w:rsid w:val="002E3667"/>
    <w:rsid w:val="002E5137"/>
    <w:rsid w:val="002E6307"/>
    <w:rsid w:val="002E7498"/>
    <w:rsid w:val="002F09CC"/>
    <w:rsid w:val="002F149F"/>
    <w:rsid w:val="002F27C1"/>
    <w:rsid w:val="002F338F"/>
    <w:rsid w:val="002F5EF7"/>
    <w:rsid w:val="00302234"/>
    <w:rsid w:val="003049E6"/>
    <w:rsid w:val="00307F22"/>
    <w:rsid w:val="00323488"/>
    <w:rsid w:val="00324716"/>
    <w:rsid w:val="0032537C"/>
    <w:rsid w:val="00333A12"/>
    <w:rsid w:val="00335171"/>
    <w:rsid w:val="003364F3"/>
    <w:rsid w:val="0034291E"/>
    <w:rsid w:val="0034492F"/>
    <w:rsid w:val="00351D19"/>
    <w:rsid w:val="0036227D"/>
    <w:rsid w:val="00362C77"/>
    <w:rsid w:val="00374876"/>
    <w:rsid w:val="003769F7"/>
    <w:rsid w:val="0038009B"/>
    <w:rsid w:val="0038296A"/>
    <w:rsid w:val="00383DAC"/>
    <w:rsid w:val="00390BEF"/>
    <w:rsid w:val="00392853"/>
    <w:rsid w:val="003977E3"/>
    <w:rsid w:val="003A361B"/>
    <w:rsid w:val="003A50A5"/>
    <w:rsid w:val="003A69C6"/>
    <w:rsid w:val="003B147C"/>
    <w:rsid w:val="003B4C73"/>
    <w:rsid w:val="003C1B1F"/>
    <w:rsid w:val="003C37B9"/>
    <w:rsid w:val="003C5544"/>
    <w:rsid w:val="003C63AF"/>
    <w:rsid w:val="003E1AA3"/>
    <w:rsid w:val="003E2D83"/>
    <w:rsid w:val="003E3F66"/>
    <w:rsid w:val="003F0C67"/>
    <w:rsid w:val="003F11F9"/>
    <w:rsid w:val="0040327A"/>
    <w:rsid w:val="00412779"/>
    <w:rsid w:val="00414E52"/>
    <w:rsid w:val="00414FFB"/>
    <w:rsid w:val="0042359D"/>
    <w:rsid w:val="00423B3C"/>
    <w:rsid w:val="00427BA8"/>
    <w:rsid w:val="00430296"/>
    <w:rsid w:val="0043456F"/>
    <w:rsid w:val="004379E2"/>
    <w:rsid w:val="00441581"/>
    <w:rsid w:val="0044262F"/>
    <w:rsid w:val="00442BB1"/>
    <w:rsid w:val="0044791E"/>
    <w:rsid w:val="00451834"/>
    <w:rsid w:val="00452F18"/>
    <w:rsid w:val="00452F7C"/>
    <w:rsid w:val="00457159"/>
    <w:rsid w:val="00457896"/>
    <w:rsid w:val="004605D9"/>
    <w:rsid w:val="00460A90"/>
    <w:rsid w:val="00462080"/>
    <w:rsid w:val="00463389"/>
    <w:rsid w:val="00473D48"/>
    <w:rsid w:val="00486C5D"/>
    <w:rsid w:val="00487FAC"/>
    <w:rsid w:val="00492491"/>
    <w:rsid w:val="00492864"/>
    <w:rsid w:val="004952E6"/>
    <w:rsid w:val="00496163"/>
    <w:rsid w:val="004966C1"/>
    <w:rsid w:val="004A0CAD"/>
    <w:rsid w:val="004A4983"/>
    <w:rsid w:val="004A6775"/>
    <w:rsid w:val="004A6AEC"/>
    <w:rsid w:val="004B20C5"/>
    <w:rsid w:val="004B2534"/>
    <w:rsid w:val="004B2BCF"/>
    <w:rsid w:val="004B5E80"/>
    <w:rsid w:val="004B73C9"/>
    <w:rsid w:val="004C0A13"/>
    <w:rsid w:val="004C5A40"/>
    <w:rsid w:val="004D0498"/>
    <w:rsid w:val="004E03D1"/>
    <w:rsid w:val="004E52D7"/>
    <w:rsid w:val="004F0E67"/>
    <w:rsid w:val="00500AEF"/>
    <w:rsid w:val="00500AF1"/>
    <w:rsid w:val="00503A19"/>
    <w:rsid w:val="0050568D"/>
    <w:rsid w:val="005071D1"/>
    <w:rsid w:val="00514006"/>
    <w:rsid w:val="0052660E"/>
    <w:rsid w:val="00526CAD"/>
    <w:rsid w:val="00530673"/>
    <w:rsid w:val="00536A4E"/>
    <w:rsid w:val="005375F5"/>
    <w:rsid w:val="00552234"/>
    <w:rsid w:val="00566C48"/>
    <w:rsid w:val="005710EB"/>
    <w:rsid w:val="00571DC9"/>
    <w:rsid w:val="0057704D"/>
    <w:rsid w:val="00580F8E"/>
    <w:rsid w:val="00585B96"/>
    <w:rsid w:val="00591514"/>
    <w:rsid w:val="00591EB8"/>
    <w:rsid w:val="005958AA"/>
    <w:rsid w:val="00595AD0"/>
    <w:rsid w:val="005A37E1"/>
    <w:rsid w:val="005A406C"/>
    <w:rsid w:val="005A56E6"/>
    <w:rsid w:val="005A66D4"/>
    <w:rsid w:val="005B3685"/>
    <w:rsid w:val="005B406E"/>
    <w:rsid w:val="005C5993"/>
    <w:rsid w:val="005C6659"/>
    <w:rsid w:val="005D05FB"/>
    <w:rsid w:val="005D32CC"/>
    <w:rsid w:val="005D794A"/>
    <w:rsid w:val="005D7D7E"/>
    <w:rsid w:val="005E102D"/>
    <w:rsid w:val="005E2D36"/>
    <w:rsid w:val="005E7CD7"/>
    <w:rsid w:val="005F6575"/>
    <w:rsid w:val="0060432D"/>
    <w:rsid w:val="006048A9"/>
    <w:rsid w:val="006052E4"/>
    <w:rsid w:val="00605930"/>
    <w:rsid w:val="006063B9"/>
    <w:rsid w:val="006072E4"/>
    <w:rsid w:val="006110E4"/>
    <w:rsid w:val="00615821"/>
    <w:rsid w:val="0062489B"/>
    <w:rsid w:val="00634683"/>
    <w:rsid w:val="0063470E"/>
    <w:rsid w:val="00635D21"/>
    <w:rsid w:val="00646194"/>
    <w:rsid w:val="00646A48"/>
    <w:rsid w:val="00647C70"/>
    <w:rsid w:val="00647C9B"/>
    <w:rsid w:val="00650893"/>
    <w:rsid w:val="00655831"/>
    <w:rsid w:val="00662949"/>
    <w:rsid w:val="00676BC5"/>
    <w:rsid w:val="00680747"/>
    <w:rsid w:val="006807CA"/>
    <w:rsid w:val="00684AC5"/>
    <w:rsid w:val="00692273"/>
    <w:rsid w:val="00695679"/>
    <w:rsid w:val="0069701A"/>
    <w:rsid w:val="006A0F7C"/>
    <w:rsid w:val="006B14ED"/>
    <w:rsid w:val="006B42F0"/>
    <w:rsid w:val="006C06BD"/>
    <w:rsid w:val="006C2CD6"/>
    <w:rsid w:val="006D0281"/>
    <w:rsid w:val="006D0F4A"/>
    <w:rsid w:val="006D1EF6"/>
    <w:rsid w:val="006D5429"/>
    <w:rsid w:val="006E4A20"/>
    <w:rsid w:val="006E65EF"/>
    <w:rsid w:val="006F14A8"/>
    <w:rsid w:val="006F7B99"/>
    <w:rsid w:val="00701532"/>
    <w:rsid w:val="00701905"/>
    <w:rsid w:val="00704075"/>
    <w:rsid w:val="00704DDE"/>
    <w:rsid w:val="0071151D"/>
    <w:rsid w:val="00714CBA"/>
    <w:rsid w:val="00716F09"/>
    <w:rsid w:val="00720D82"/>
    <w:rsid w:val="0072253D"/>
    <w:rsid w:val="00725005"/>
    <w:rsid w:val="0072728C"/>
    <w:rsid w:val="00730D28"/>
    <w:rsid w:val="00736E99"/>
    <w:rsid w:val="00740EF0"/>
    <w:rsid w:val="00743039"/>
    <w:rsid w:val="00746424"/>
    <w:rsid w:val="007506A5"/>
    <w:rsid w:val="00760A9E"/>
    <w:rsid w:val="007868B4"/>
    <w:rsid w:val="007934F5"/>
    <w:rsid w:val="00796011"/>
    <w:rsid w:val="00797F08"/>
    <w:rsid w:val="007A2E95"/>
    <w:rsid w:val="007A7D9F"/>
    <w:rsid w:val="007B6B9F"/>
    <w:rsid w:val="007B7326"/>
    <w:rsid w:val="007C2614"/>
    <w:rsid w:val="007C33CD"/>
    <w:rsid w:val="007D60CA"/>
    <w:rsid w:val="007E78BD"/>
    <w:rsid w:val="007F568F"/>
    <w:rsid w:val="007F687E"/>
    <w:rsid w:val="007F75A6"/>
    <w:rsid w:val="00806DE1"/>
    <w:rsid w:val="0081139D"/>
    <w:rsid w:val="00811FFC"/>
    <w:rsid w:val="0081612D"/>
    <w:rsid w:val="00820AA6"/>
    <w:rsid w:val="00824C67"/>
    <w:rsid w:val="008279F7"/>
    <w:rsid w:val="00830CD0"/>
    <w:rsid w:val="008339A3"/>
    <w:rsid w:val="00834049"/>
    <w:rsid w:val="00836170"/>
    <w:rsid w:val="00846ED5"/>
    <w:rsid w:val="00847BF0"/>
    <w:rsid w:val="00850DD5"/>
    <w:rsid w:val="00853126"/>
    <w:rsid w:val="008531F0"/>
    <w:rsid w:val="00856450"/>
    <w:rsid w:val="00861A8C"/>
    <w:rsid w:val="0087062B"/>
    <w:rsid w:val="00871495"/>
    <w:rsid w:val="00871AF5"/>
    <w:rsid w:val="00877A68"/>
    <w:rsid w:val="0089243D"/>
    <w:rsid w:val="00892718"/>
    <w:rsid w:val="008950F7"/>
    <w:rsid w:val="00896E61"/>
    <w:rsid w:val="00896F70"/>
    <w:rsid w:val="008B70EA"/>
    <w:rsid w:val="008C16B8"/>
    <w:rsid w:val="008C286A"/>
    <w:rsid w:val="008C3012"/>
    <w:rsid w:val="008C4CA1"/>
    <w:rsid w:val="008D4126"/>
    <w:rsid w:val="008D5D16"/>
    <w:rsid w:val="008D6281"/>
    <w:rsid w:val="008D74F1"/>
    <w:rsid w:val="008D773D"/>
    <w:rsid w:val="008D7982"/>
    <w:rsid w:val="008E2E2F"/>
    <w:rsid w:val="008E416A"/>
    <w:rsid w:val="008F067B"/>
    <w:rsid w:val="008F5D7A"/>
    <w:rsid w:val="008F6E56"/>
    <w:rsid w:val="008F7C96"/>
    <w:rsid w:val="00904884"/>
    <w:rsid w:val="0090760E"/>
    <w:rsid w:val="0091022B"/>
    <w:rsid w:val="00912C6B"/>
    <w:rsid w:val="0092113E"/>
    <w:rsid w:val="0092161E"/>
    <w:rsid w:val="00922015"/>
    <w:rsid w:val="00923727"/>
    <w:rsid w:val="0093048C"/>
    <w:rsid w:val="009314C8"/>
    <w:rsid w:val="009321F3"/>
    <w:rsid w:val="009343B3"/>
    <w:rsid w:val="00935045"/>
    <w:rsid w:val="00935AA7"/>
    <w:rsid w:val="009478FA"/>
    <w:rsid w:val="00951B56"/>
    <w:rsid w:val="0095570A"/>
    <w:rsid w:val="009628AF"/>
    <w:rsid w:val="009628D8"/>
    <w:rsid w:val="0096701F"/>
    <w:rsid w:val="00967A85"/>
    <w:rsid w:val="00975950"/>
    <w:rsid w:val="00977EBC"/>
    <w:rsid w:val="00985D95"/>
    <w:rsid w:val="009A0570"/>
    <w:rsid w:val="009B0D6E"/>
    <w:rsid w:val="009B50FB"/>
    <w:rsid w:val="009B67C6"/>
    <w:rsid w:val="009C047C"/>
    <w:rsid w:val="009C144A"/>
    <w:rsid w:val="009C16B2"/>
    <w:rsid w:val="009C1A1C"/>
    <w:rsid w:val="009C22C9"/>
    <w:rsid w:val="009C28AC"/>
    <w:rsid w:val="009D03C0"/>
    <w:rsid w:val="009D34DA"/>
    <w:rsid w:val="009E22E8"/>
    <w:rsid w:val="009E307D"/>
    <w:rsid w:val="009E75A9"/>
    <w:rsid w:val="009F3CA3"/>
    <w:rsid w:val="009F54EA"/>
    <w:rsid w:val="009F6A06"/>
    <w:rsid w:val="009F7A1D"/>
    <w:rsid w:val="00A03D83"/>
    <w:rsid w:val="00A234BA"/>
    <w:rsid w:val="00A27DA0"/>
    <w:rsid w:val="00A31595"/>
    <w:rsid w:val="00A32A30"/>
    <w:rsid w:val="00A34A90"/>
    <w:rsid w:val="00A37516"/>
    <w:rsid w:val="00A4159C"/>
    <w:rsid w:val="00A4173A"/>
    <w:rsid w:val="00A42122"/>
    <w:rsid w:val="00A446C2"/>
    <w:rsid w:val="00A46BB1"/>
    <w:rsid w:val="00A509BF"/>
    <w:rsid w:val="00A51672"/>
    <w:rsid w:val="00A64CC7"/>
    <w:rsid w:val="00A800BD"/>
    <w:rsid w:val="00A822CF"/>
    <w:rsid w:val="00A83073"/>
    <w:rsid w:val="00A8550A"/>
    <w:rsid w:val="00A86F0D"/>
    <w:rsid w:val="00A871E1"/>
    <w:rsid w:val="00A87BF7"/>
    <w:rsid w:val="00A90066"/>
    <w:rsid w:val="00A92B9A"/>
    <w:rsid w:val="00AA3A49"/>
    <w:rsid w:val="00AB0CD7"/>
    <w:rsid w:val="00AC4AD1"/>
    <w:rsid w:val="00AC58B7"/>
    <w:rsid w:val="00AD124C"/>
    <w:rsid w:val="00AD24C4"/>
    <w:rsid w:val="00AD31C0"/>
    <w:rsid w:val="00AD6120"/>
    <w:rsid w:val="00AE26FB"/>
    <w:rsid w:val="00AE30DE"/>
    <w:rsid w:val="00AE3B6A"/>
    <w:rsid w:val="00AF21FD"/>
    <w:rsid w:val="00AF6B85"/>
    <w:rsid w:val="00AF6D98"/>
    <w:rsid w:val="00B00A83"/>
    <w:rsid w:val="00B017B5"/>
    <w:rsid w:val="00B01C44"/>
    <w:rsid w:val="00B064C2"/>
    <w:rsid w:val="00B1073F"/>
    <w:rsid w:val="00B117F3"/>
    <w:rsid w:val="00B40605"/>
    <w:rsid w:val="00B43FB5"/>
    <w:rsid w:val="00B44D39"/>
    <w:rsid w:val="00B47BEA"/>
    <w:rsid w:val="00B5161C"/>
    <w:rsid w:val="00B5754C"/>
    <w:rsid w:val="00B63D47"/>
    <w:rsid w:val="00B65CF5"/>
    <w:rsid w:val="00B6647F"/>
    <w:rsid w:val="00B66D25"/>
    <w:rsid w:val="00B728F7"/>
    <w:rsid w:val="00B7654D"/>
    <w:rsid w:val="00B805AC"/>
    <w:rsid w:val="00B81D24"/>
    <w:rsid w:val="00B84281"/>
    <w:rsid w:val="00B848FC"/>
    <w:rsid w:val="00B84A02"/>
    <w:rsid w:val="00B85BEB"/>
    <w:rsid w:val="00B866F3"/>
    <w:rsid w:val="00B91322"/>
    <w:rsid w:val="00B918CB"/>
    <w:rsid w:val="00B934BF"/>
    <w:rsid w:val="00B94A74"/>
    <w:rsid w:val="00BA3220"/>
    <w:rsid w:val="00BA6568"/>
    <w:rsid w:val="00BB3AE9"/>
    <w:rsid w:val="00BB47FB"/>
    <w:rsid w:val="00BC0DC9"/>
    <w:rsid w:val="00BC0E01"/>
    <w:rsid w:val="00BC4603"/>
    <w:rsid w:val="00BD052A"/>
    <w:rsid w:val="00BD1845"/>
    <w:rsid w:val="00BD19B2"/>
    <w:rsid w:val="00BD1ABF"/>
    <w:rsid w:val="00BD2A05"/>
    <w:rsid w:val="00BE31CD"/>
    <w:rsid w:val="00BF1FB6"/>
    <w:rsid w:val="00C04ED1"/>
    <w:rsid w:val="00C05CC7"/>
    <w:rsid w:val="00C132E9"/>
    <w:rsid w:val="00C22A94"/>
    <w:rsid w:val="00C34D30"/>
    <w:rsid w:val="00C3530C"/>
    <w:rsid w:val="00C375FA"/>
    <w:rsid w:val="00C37F26"/>
    <w:rsid w:val="00C44797"/>
    <w:rsid w:val="00C50CE9"/>
    <w:rsid w:val="00C5404A"/>
    <w:rsid w:val="00C5685A"/>
    <w:rsid w:val="00C613BA"/>
    <w:rsid w:val="00C61622"/>
    <w:rsid w:val="00C62F45"/>
    <w:rsid w:val="00C70924"/>
    <w:rsid w:val="00C71686"/>
    <w:rsid w:val="00C74ADA"/>
    <w:rsid w:val="00C8172E"/>
    <w:rsid w:val="00C81B7C"/>
    <w:rsid w:val="00C822B0"/>
    <w:rsid w:val="00C83EB0"/>
    <w:rsid w:val="00C857E0"/>
    <w:rsid w:val="00C86502"/>
    <w:rsid w:val="00C87D8F"/>
    <w:rsid w:val="00C925E0"/>
    <w:rsid w:val="00C93083"/>
    <w:rsid w:val="00C973E9"/>
    <w:rsid w:val="00C97DC9"/>
    <w:rsid w:val="00CA1C9D"/>
    <w:rsid w:val="00CA2D3E"/>
    <w:rsid w:val="00CA42F5"/>
    <w:rsid w:val="00CB5C65"/>
    <w:rsid w:val="00CB767F"/>
    <w:rsid w:val="00CD32D2"/>
    <w:rsid w:val="00CE7882"/>
    <w:rsid w:val="00D05EB5"/>
    <w:rsid w:val="00D066D6"/>
    <w:rsid w:val="00D10D45"/>
    <w:rsid w:val="00D10DE3"/>
    <w:rsid w:val="00D12488"/>
    <w:rsid w:val="00D15E76"/>
    <w:rsid w:val="00D206D2"/>
    <w:rsid w:val="00D215AE"/>
    <w:rsid w:val="00D216DE"/>
    <w:rsid w:val="00D27552"/>
    <w:rsid w:val="00D40DC8"/>
    <w:rsid w:val="00D412C9"/>
    <w:rsid w:val="00D41790"/>
    <w:rsid w:val="00D4378B"/>
    <w:rsid w:val="00D43F81"/>
    <w:rsid w:val="00D466D1"/>
    <w:rsid w:val="00D537FE"/>
    <w:rsid w:val="00D57674"/>
    <w:rsid w:val="00D63E9B"/>
    <w:rsid w:val="00D63F4F"/>
    <w:rsid w:val="00D678D8"/>
    <w:rsid w:val="00D706DE"/>
    <w:rsid w:val="00D72AC9"/>
    <w:rsid w:val="00D73A66"/>
    <w:rsid w:val="00D748F3"/>
    <w:rsid w:val="00D8166E"/>
    <w:rsid w:val="00D83EA4"/>
    <w:rsid w:val="00D8799E"/>
    <w:rsid w:val="00D9046E"/>
    <w:rsid w:val="00D90B18"/>
    <w:rsid w:val="00D9173A"/>
    <w:rsid w:val="00DA2B79"/>
    <w:rsid w:val="00DA6AE7"/>
    <w:rsid w:val="00DB5A0A"/>
    <w:rsid w:val="00DB7AAB"/>
    <w:rsid w:val="00DC2482"/>
    <w:rsid w:val="00DC42A1"/>
    <w:rsid w:val="00DD017B"/>
    <w:rsid w:val="00DE6E18"/>
    <w:rsid w:val="00DF1349"/>
    <w:rsid w:val="00DF3295"/>
    <w:rsid w:val="00E01598"/>
    <w:rsid w:val="00E02518"/>
    <w:rsid w:val="00E03346"/>
    <w:rsid w:val="00E14EF5"/>
    <w:rsid w:val="00E20158"/>
    <w:rsid w:val="00E234F8"/>
    <w:rsid w:val="00E23BF9"/>
    <w:rsid w:val="00E3084C"/>
    <w:rsid w:val="00E3470C"/>
    <w:rsid w:val="00E40212"/>
    <w:rsid w:val="00E42EF0"/>
    <w:rsid w:val="00E46216"/>
    <w:rsid w:val="00E504CB"/>
    <w:rsid w:val="00E51778"/>
    <w:rsid w:val="00E5183A"/>
    <w:rsid w:val="00E55D0E"/>
    <w:rsid w:val="00E64F28"/>
    <w:rsid w:val="00E673AC"/>
    <w:rsid w:val="00E67D2A"/>
    <w:rsid w:val="00E71A46"/>
    <w:rsid w:val="00E72390"/>
    <w:rsid w:val="00E83E6C"/>
    <w:rsid w:val="00E84EDD"/>
    <w:rsid w:val="00E964B0"/>
    <w:rsid w:val="00EA05E5"/>
    <w:rsid w:val="00EA1170"/>
    <w:rsid w:val="00EA139B"/>
    <w:rsid w:val="00EB01A0"/>
    <w:rsid w:val="00EB391C"/>
    <w:rsid w:val="00EC096A"/>
    <w:rsid w:val="00EC0DAC"/>
    <w:rsid w:val="00ED60FA"/>
    <w:rsid w:val="00ED6895"/>
    <w:rsid w:val="00EE612A"/>
    <w:rsid w:val="00EE7270"/>
    <w:rsid w:val="00EF2068"/>
    <w:rsid w:val="00EF435D"/>
    <w:rsid w:val="00EF6D5E"/>
    <w:rsid w:val="00F024F5"/>
    <w:rsid w:val="00F025E1"/>
    <w:rsid w:val="00F034B3"/>
    <w:rsid w:val="00F067F0"/>
    <w:rsid w:val="00F16A71"/>
    <w:rsid w:val="00F2279C"/>
    <w:rsid w:val="00F31858"/>
    <w:rsid w:val="00F321A7"/>
    <w:rsid w:val="00F32BA0"/>
    <w:rsid w:val="00F40061"/>
    <w:rsid w:val="00F41D9A"/>
    <w:rsid w:val="00F45504"/>
    <w:rsid w:val="00F46B10"/>
    <w:rsid w:val="00F56B28"/>
    <w:rsid w:val="00F60721"/>
    <w:rsid w:val="00F612E2"/>
    <w:rsid w:val="00F63AA6"/>
    <w:rsid w:val="00F672DB"/>
    <w:rsid w:val="00F740E4"/>
    <w:rsid w:val="00F82CDC"/>
    <w:rsid w:val="00F82D92"/>
    <w:rsid w:val="00F8522A"/>
    <w:rsid w:val="00F86B3B"/>
    <w:rsid w:val="00F920DF"/>
    <w:rsid w:val="00F92A5D"/>
    <w:rsid w:val="00FA6F76"/>
    <w:rsid w:val="00FC0AA4"/>
    <w:rsid w:val="00FC52A4"/>
    <w:rsid w:val="00FC772C"/>
    <w:rsid w:val="00FD0F90"/>
    <w:rsid w:val="00FD38F2"/>
    <w:rsid w:val="00FE4373"/>
    <w:rsid w:val="00FF29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fillcolor="none">
      <v:fill color="none" rotate="t" type="gradient"/>
      <v:textbox inset="2.5mm,1.3mm,2.5mm,1.3mm"/>
    </o:shapedefaults>
    <o:shapelayout v:ext="edit">
      <o:idmap v:ext="edit" data="1"/>
    </o:shapelayout>
  </w:shapeDefaults>
  <w:decimalSymbol w:val=","/>
  <w:listSeparator w:val=";"/>
  <w15:docId w15:val="{F37E857D-0D75-4385-BF6D-FD424E796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94A74"/>
    <w:pPr>
      <w:widowControl w:val="0"/>
      <w:tabs>
        <w:tab w:val="left" w:pos="340"/>
      </w:tabs>
      <w:spacing w:after="60" w:line="360" w:lineRule="auto"/>
      <w:jc w:val="both"/>
    </w:pPr>
    <w:rPr>
      <w:rFonts w:ascii="Times New Roman" w:hAnsi="Times New Roman"/>
      <w:sz w:val="22"/>
      <w:szCs w:val="22"/>
      <w:lang w:eastAsia="en-US"/>
    </w:rPr>
  </w:style>
  <w:style w:type="paragraph" w:styleId="Heading1">
    <w:name w:val="heading 1"/>
    <w:basedOn w:val="Normal"/>
    <w:next w:val="Normal"/>
    <w:link w:val="Heading1Char"/>
    <w:qFormat/>
    <w:rsid w:val="00003BA3"/>
    <w:pPr>
      <w:keepNext/>
      <w:shd w:val="clear" w:color="auto" w:fill="0070C0"/>
      <w:spacing w:before="120" w:after="120"/>
      <w:jc w:val="center"/>
      <w:outlineLvl w:val="0"/>
    </w:pPr>
    <w:rPr>
      <w:rFonts w:ascii="Cambria" w:eastAsia="Times New Roman" w:hAnsi="Cambria" w:cs="Arial"/>
      <w:b/>
      <w:bCs/>
      <w:i/>
      <w:color w:val="FFFFFF" w:themeColor="background1"/>
      <w:kern w:val="32"/>
      <w:sz w:val="28"/>
      <w:szCs w:val="28"/>
    </w:rPr>
  </w:style>
  <w:style w:type="paragraph" w:styleId="Heading2">
    <w:name w:val="heading 2"/>
    <w:basedOn w:val="Normal"/>
    <w:next w:val="Normal"/>
    <w:link w:val="Heading2Char"/>
    <w:uiPriority w:val="9"/>
    <w:unhideWhenUsed/>
    <w:qFormat/>
    <w:rsid w:val="00DC42A1"/>
    <w:pPr>
      <w:keepNext/>
      <w:keepLines/>
      <w:spacing w:before="40" w:after="0"/>
      <w:outlineLvl w:val="1"/>
    </w:pPr>
    <w:rPr>
      <w:rFonts w:asciiTheme="majorHAnsi" w:eastAsiaTheme="majorEastAsia" w:hAnsiTheme="majorHAnsi" w:cstheme="majorBidi"/>
      <w:b/>
      <w: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3BA3"/>
    <w:rPr>
      <w:rFonts w:ascii="Cambria" w:eastAsia="Times New Roman" w:hAnsi="Cambria" w:cs="Arial"/>
      <w:b/>
      <w:bCs/>
      <w:i/>
      <w:color w:val="FFFFFF" w:themeColor="background1"/>
      <w:kern w:val="32"/>
      <w:sz w:val="28"/>
      <w:szCs w:val="28"/>
      <w:shd w:val="clear" w:color="auto" w:fill="0070C0"/>
      <w:lang w:eastAsia="en-US"/>
    </w:rPr>
  </w:style>
  <w:style w:type="paragraph" w:customStyle="1" w:styleId="1">
    <w:name w:val="Αριθμός 1"/>
    <w:basedOn w:val="Normal"/>
    <w:qFormat/>
    <w:rsid w:val="000468DE"/>
    <w:pPr>
      <w:numPr>
        <w:ilvl w:val="1"/>
        <w:numId w:val="39"/>
      </w:numPr>
      <w:tabs>
        <w:tab w:val="clear" w:pos="340"/>
        <w:tab w:val="clear" w:pos="680"/>
      </w:tabs>
      <w:spacing w:after="0"/>
      <w:ind w:left="318" w:hanging="318"/>
    </w:pPr>
    <w:rPr>
      <w:rFonts w:eastAsia="Times New Roman"/>
      <w:szCs w:val="20"/>
      <w:lang w:eastAsia="el-GR"/>
    </w:rPr>
  </w:style>
  <w:style w:type="paragraph" w:customStyle="1" w:styleId="a">
    <w:name w:val="Αριθμός"/>
    <w:basedOn w:val="Normal"/>
    <w:rsid w:val="0081612D"/>
    <w:pPr>
      <w:numPr>
        <w:numId w:val="39"/>
      </w:numPr>
      <w:tabs>
        <w:tab w:val="clear" w:pos="360"/>
        <w:tab w:val="left" w:pos="425"/>
      </w:tabs>
      <w:spacing w:before="120" w:after="0"/>
    </w:pPr>
    <w:rPr>
      <w:rFonts w:eastAsia="Times New Roman"/>
      <w:szCs w:val="24"/>
      <w:shd w:val="clear" w:color="auto" w:fill="FFFFFF"/>
      <w:lang w:eastAsia="el-GR"/>
    </w:rPr>
  </w:style>
  <w:style w:type="paragraph" w:styleId="Header">
    <w:name w:val="header"/>
    <w:basedOn w:val="Normal"/>
    <w:link w:val="HeaderChar"/>
    <w:uiPriority w:val="99"/>
    <w:unhideWhenUsed/>
    <w:rsid w:val="00D9046E"/>
    <w:pPr>
      <w:tabs>
        <w:tab w:val="center" w:pos="4153"/>
        <w:tab w:val="right" w:pos="8306"/>
      </w:tabs>
      <w:spacing w:after="0" w:line="240" w:lineRule="auto"/>
    </w:pPr>
  </w:style>
  <w:style w:type="character" w:customStyle="1" w:styleId="HeaderChar">
    <w:name w:val="Header Char"/>
    <w:basedOn w:val="DefaultParagraphFont"/>
    <w:link w:val="Header"/>
    <w:uiPriority w:val="99"/>
    <w:rsid w:val="00D9046E"/>
    <w:rPr>
      <w:rFonts w:ascii="Times New Roman" w:eastAsia="Calibri" w:hAnsi="Times New Roman" w:cs="Times New Roman"/>
    </w:rPr>
  </w:style>
  <w:style w:type="paragraph" w:styleId="Footer">
    <w:name w:val="footer"/>
    <w:basedOn w:val="Normal"/>
    <w:link w:val="FooterChar"/>
    <w:unhideWhenUsed/>
    <w:rsid w:val="00D9046E"/>
    <w:pPr>
      <w:tabs>
        <w:tab w:val="center" w:pos="4153"/>
        <w:tab w:val="right" w:pos="8306"/>
      </w:tabs>
      <w:spacing w:after="0" w:line="240" w:lineRule="auto"/>
    </w:pPr>
  </w:style>
  <w:style w:type="character" w:customStyle="1" w:styleId="FooterChar">
    <w:name w:val="Footer Char"/>
    <w:basedOn w:val="DefaultParagraphFont"/>
    <w:link w:val="Footer"/>
    <w:rsid w:val="00D9046E"/>
    <w:rPr>
      <w:rFonts w:ascii="Times New Roman" w:eastAsia="Calibri" w:hAnsi="Times New Roman" w:cs="Times New Roman"/>
    </w:rPr>
  </w:style>
  <w:style w:type="character" w:styleId="PageNumber">
    <w:name w:val="page number"/>
    <w:basedOn w:val="DefaultParagraphFont"/>
    <w:rsid w:val="00D9046E"/>
  </w:style>
  <w:style w:type="paragraph" w:styleId="ListParagraph">
    <w:name w:val="List Paragraph"/>
    <w:basedOn w:val="Normal"/>
    <w:uiPriority w:val="34"/>
    <w:qFormat/>
    <w:rsid w:val="002A4D6A"/>
    <w:pPr>
      <w:ind w:left="720"/>
      <w:contextualSpacing/>
    </w:pPr>
  </w:style>
  <w:style w:type="paragraph" w:styleId="BalloonText">
    <w:name w:val="Balloon Text"/>
    <w:basedOn w:val="Normal"/>
    <w:link w:val="BalloonTextChar"/>
    <w:uiPriority w:val="99"/>
    <w:semiHidden/>
    <w:unhideWhenUsed/>
    <w:rsid w:val="00F92A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2A5D"/>
    <w:rPr>
      <w:rFonts w:ascii="Tahoma" w:hAnsi="Tahoma" w:cs="Tahoma"/>
      <w:sz w:val="16"/>
      <w:szCs w:val="16"/>
      <w:lang w:eastAsia="en-US"/>
    </w:rPr>
  </w:style>
  <w:style w:type="paragraph" w:customStyle="1" w:styleId="a0">
    <w:name w:val="αβγ"/>
    <w:basedOn w:val="Normal"/>
    <w:link w:val="Char"/>
    <w:qFormat/>
    <w:rsid w:val="00A4173A"/>
    <w:pPr>
      <w:tabs>
        <w:tab w:val="clear" w:pos="340"/>
        <w:tab w:val="left" w:pos="425"/>
      </w:tabs>
      <w:spacing w:after="0"/>
      <w:ind w:left="624" w:hanging="340"/>
    </w:pPr>
  </w:style>
  <w:style w:type="character" w:customStyle="1" w:styleId="Char">
    <w:name w:val="αβγ Char"/>
    <w:link w:val="a0"/>
    <w:rsid w:val="00A4173A"/>
    <w:rPr>
      <w:rFonts w:ascii="Times New Roman" w:hAnsi="Times New Roman"/>
      <w:sz w:val="22"/>
      <w:szCs w:val="22"/>
      <w:lang w:eastAsia="en-US"/>
    </w:rPr>
  </w:style>
  <w:style w:type="paragraph" w:customStyle="1" w:styleId="MTDisplayEquation">
    <w:name w:val="MTDisplayEquation"/>
    <w:basedOn w:val="Normal"/>
    <w:next w:val="Normal"/>
    <w:link w:val="MTDisplayEquationChar"/>
    <w:rsid w:val="002A0665"/>
    <w:pPr>
      <w:tabs>
        <w:tab w:val="clear" w:pos="340"/>
        <w:tab w:val="center" w:pos="5040"/>
        <w:tab w:val="right" w:pos="9640"/>
      </w:tabs>
      <w:ind w:left="425"/>
    </w:pPr>
  </w:style>
  <w:style w:type="character" w:customStyle="1" w:styleId="MTDisplayEquationChar">
    <w:name w:val="MTDisplayEquation Char"/>
    <w:basedOn w:val="DefaultParagraphFont"/>
    <w:link w:val="MTDisplayEquation"/>
    <w:rsid w:val="002A0665"/>
    <w:rPr>
      <w:rFonts w:ascii="Times New Roman" w:hAnsi="Times New Roman"/>
      <w:sz w:val="22"/>
      <w:szCs w:val="22"/>
      <w:lang w:eastAsia="en-US"/>
    </w:rPr>
  </w:style>
  <w:style w:type="character" w:customStyle="1" w:styleId="Heading2Char">
    <w:name w:val="Heading 2 Char"/>
    <w:basedOn w:val="DefaultParagraphFont"/>
    <w:link w:val="Heading2"/>
    <w:uiPriority w:val="9"/>
    <w:rsid w:val="00DC42A1"/>
    <w:rPr>
      <w:rFonts w:asciiTheme="majorHAnsi" w:eastAsiaTheme="majorEastAsia" w:hAnsiTheme="majorHAnsi" w:cstheme="majorBidi"/>
      <w:b/>
      <w:i/>
      <w:color w:val="365F91" w:themeColor="accent1" w:themeShade="BF"/>
      <w:sz w:val="26"/>
      <w:szCs w:val="26"/>
      <w:lang w:eastAsia="en-US"/>
    </w:rPr>
  </w:style>
  <w:style w:type="character" w:styleId="PlaceholderText">
    <w:name w:val="Placeholder Text"/>
    <w:basedOn w:val="DefaultParagraphFont"/>
    <w:uiPriority w:val="99"/>
    <w:semiHidden/>
    <w:rsid w:val="0083404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marg\Documents\Custom%20Office%20Templates\2%20&#960;&#961;&#972;&#964;&#965;&#960;&#959;.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D60C3-C948-49EE-A9A2-1C3D5187E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 πρότυπο</Template>
  <TotalTime>98</TotalTime>
  <Pages>2</Pages>
  <Words>383</Words>
  <Characters>2071</Characters>
  <Application>Microsoft Office Word</Application>
  <DocSecurity>0</DocSecurity>
  <Lines>17</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HP</Company>
  <LinksUpToDate>false</LinksUpToDate>
  <CharactersWithSpaces>2450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dmarg</dc:creator>
  <cp:keywords/>
  <dc:description/>
  <cp:lastModifiedBy>Διονύσης Μάργαρης</cp:lastModifiedBy>
  <cp:revision>17</cp:revision>
  <cp:lastPrinted>2018-10-11T06:51:00Z</cp:lastPrinted>
  <dcterms:created xsi:type="dcterms:W3CDTF">2019-09-27T06:19:00Z</dcterms:created>
  <dcterms:modified xsi:type="dcterms:W3CDTF">2019-09-27T10:40:00Z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