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1"/>
      </w:tblGrid>
      <w:tr w:rsidR="00BC0DC9" w14:paraId="41D7C995" w14:textId="77777777" w:rsidTr="009925E5">
        <w:trPr>
          <w:trHeight w:val="648"/>
          <w:jc w:val="center"/>
        </w:trPr>
        <w:tc>
          <w:tcPr>
            <w:tcW w:w="6521" w:type="dxa"/>
            <w:tcBorders>
              <w:top w:val="nil"/>
              <w:left w:val="nil"/>
              <w:bottom w:val="nil"/>
              <w:right w:val="nil"/>
            </w:tcBorders>
            <w:shd w:val="clear" w:color="auto" w:fill="0070C0"/>
            <w:vAlign w:val="center"/>
          </w:tcPr>
          <w:p w14:paraId="6D03B230" w14:textId="77777777" w:rsidR="00BC0DC9" w:rsidRPr="00A4391D" w:rsidRDefault="009925E5" w:rsidP="00BC0DC9">
            <w:pPr>
              <w:pStyle w:val="10"/>
            </w:pPr>
            <w:r w:rsidRPr="00A4391D">
              <w:t>Θα μεταβληθεί η ένδειξη του αμπερομέτρου;</w:t>
            </w:r>
          </w:p>
        </w:tc>
      </w:tr>
    </w:tbl>
    <w:p w14:paraId="0E5D3392" w14:textId="26ABBD0A" w:rsidR="00820CD1" w:rsidRDefault="00763D7C" w:rsidP="0036227D">
      <w:pPr>
        <w:spacing w:before="200"/>
      </w:pPr>
      <w:r w:rsidRPr="001B7581">
        <w:rPr>
          <w:noProof/>
        </w:rPr>
        <w:drawing>
          <wp:anchor distT="0" distB="0" distL="114300" distR="114300" simplePos="0" relativeHeight="251658240" behindDoc="0" locked="0" layoutInCell="1" allowOverlap="1" wp14:anchorId="63184199" wp14:editId="11D80104">
            <wp:simplePos x="0" y="0"/>
            <wp:positionH relativeFrom="column">
              <wp:align>right</wp:align>
            </wp:positionH>
            <wp:positionV relativeFrom="paragraph">
              <wp:posOffset>90170</wp:posOffset>
            </wp:positionV>
            <wp:extent cx="2266950" cy="1304925"/>
            <wp:effectExtent l="0" t="0" r="0" b="0"/>
            <wp:wrapSquare wrapText="bothSides"/>
            <wp:docPr id="6"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97DB5">
        <w:t xml:space="preserve"> Στο διπλανό σχήμα, ένας οριζόντιος κυκλικός αγωγός, συνδέεται σε ένα κύκλωμα, που περιλαμβάνει πηγή και ένα αμπερόμετρο, το οποίο δείχνει μια ορισμένη ένδειξη Ι</w:t>
      </w:r>
      <w:r w:rsidR="00497DB5">
        <w:rPr>
          <w:vertAlign w:val="subscript"/>
        </w:rPr>
        <w:t>ο</w:t>
      </w:r>
      <w:r w:rsidR="00497DB5">
        <w:t>. Αφήνουμε</w:t>
      </w:r>
      <w:r w:rsidR="00434ACC">
        <w:t xml:space="preserve"> από κάποιο ύψος έναν ραβδόμορφο μαγνήτη να πέσει </w:t>
      </w:r>
      <w:r w:rsidR="002115F3">
        <w:t xml:space="preserve">με τον </w:t>
      </w:r>
      <w:r w:rsidR="00434ACC">
        <w:t xml:space="preserve"> Βόρειο πόλο του να πλησιάζει το κέντρο του κυκλικού αγωγού. </w:t>
      </w:r>
    </w:p>
    <w:p w14:paraId="289024BC" w14:textId="77777777" w:rsidR="000673CA" w:rsidRDefault="00820CD1" w:rsidP="007006E6">
      <w:pPr>
        <w:ind w:left="453" w:hanging="340"/>
      </w:pPr>
      <w:r>
        <w:rPr>
          <w:rFonts w:ascii="Cambria Math" w:hAnsi="Cambria Math"/>
        </w:rPr>
        <w:t>i</w:t>
      </w:r>
      <w:r>
        <w:t>)</w:t>
      </w:r>
      <w:r w:rsidR="007006E6">
        <w:t xml:space="preserve"> </w:t>
      </w:r>
      <w:r w:rsidR="00434ACC">
        <w:t>Τη στιγμή που</w:t>
      </w:r>
      <w:r w:rsidR="008B15DE">
        <w:t xml:space="preserve"> ο μαγνήτης βρίσκεται στη θέση που</w:t>
      </w:r>
      <w:r w:rsidR="00434ACC">
        <w:t xml:space="preserve"> δείχνε</w:t>
      </w:r>
      <w:r w:rsidR="008B15DE">
        <w:t xml:space="preserve">ι </w:t>
      </w:r>
      <w:r w:rsidR="00434ACC">
        <w:t>το σχήμα, η ένδειξη του αμπερομέτρου είναι Ι, όπου:</w:t>
      </w:r>
    </w:p>
    <w:p w14:paraId="3CDDF8B8" w14:textId="77777777" w:rsidR="00434ACC" w:rsidRPr="008B15DE" w:rsidRDefault="009925E5" w:rsidP="007006E6">
      <w:pPr>
        <w:ind w:left="453" w:hanging="340"/>
        <w:jc w:val="center"/>
      </w:pPr>
      <w:r>
        <w:t>α) Ι &lt; Ι</w:t>
      </w:r>
      <w:r>
        <w:rPr>
          <w:vertAlign w:val="subscript"/>
        </w:rPr>
        <w:t>ο</w:t>
      </w:r>
      <w:r>
        <w:t>,   β)  Ι = Ι</w:t>
      </w:r>
      <w:r>
        <w:rPr>
          <w:vertAlign w:val="subscript"/>
        </w:rPr>
        <w:t>ο</w:t>
      </w:r>
      <w:r>
        <w:t>,   γ) Ι &gt; Ι</w:t>
      </w:r>
      <w:r>
        <w:rPr>
          <w:vertAlign w:val="subscript"/>
        </w:rPr>
        <w:t>ο</w:t>
      </w:r>
      <w:r w:rsidR="00095AF5">
        <w:t>.</w:t>
      </w:r>
    </w:p>
    <w:p w14:paraId="2A9B7C11" w14:textId="77777777" w:rsidR="00820CD1" w:rsidRDefault="00820CD1" w:rsidP="007006E6">
      <w:pPr>
        <w:ind w:left="453" w:hanging="340"/>
      </w:pPr>
      <w:r>
        <w:rPr>
          <w:rFonts w:ascii="Cambria Math" w:hAnsi="Cambria Math"/>
        </w:rPr>
        <w:t>ii</w:t>
      </w:r>
      <w:r>
        <w:t>) Ποια θα ήταν η αντίστοιχη απάντηση στο παραπάνω ερώτημα, αν</w:t>
      </w:r>
      <w:r w:rsidR="008B15DE">
        <w:t xml:space="preserve"> ο μαγνήτης έπεφτε με τον Ν</w:t>
      </w:r>
      <w:r>
        <w:t>ότιο πόλο του να πλησιάζει τον κυκλικό αγωγό;</w:t>
      </w:r>
      <w:r w:rsidR="00D834EC" w:rsidRPr="00D834EC">
        <w:t xml:space="preserve"> </w:t>
      </w:r>
    </w:p>
    <w:p w14:paraId="29F36E1F" w14:textId="77777777" w:rsidR="00820CD1" w:rsidRPr="00443271" w:rsidRDefault="00820CD1" w:rsidP="009925E5">
      <w:pPr>
        <w:rPr>
          <w:b/>
          <w:i/>
          <w:color w:val="0070C0"/>
          <w:sz w:val="24"/>
          <w:szCs w:val="24"/>
        </w:rPr>
      </w:pPr>
      <w:r w:rsidRPr="00443271">
        <w:rPr>
          <w:b/>
          <w:i/>
          <w:color w:val="0070C0"/>
          <w:sz w:val="24"/>
          <w:szCs w:val="24"/>
        </w:rPr>
        <w:t>Απάντηση:</w:t>
      </w:r>
    </w:p>
    <w:p w14:paraId="7AD45BD9" w14:textId="77777777" w:rsidR="00C9582B" w:rsidRDefault="00C9582B" w:rsidP="00E926FD">
      <w:pPr>
        <w:pStyle w:val="1"/>
      </w:pPr>
      <w:r>
        <w:t>Στο πρώτο από τα παρακάτω σχήματα, έχουμε σχεδιάσει κάποιες δυναμικές του μαγνητικού πεδίου του κυκλικού αγωγού, όπου στο κέντρο του η ένταση Β</w:t>
      </w:r>
      <w:r>
        <w:rPr>
          <w:vertAlign w:val="subscript"/>
        </w:rPr>
        <w:t>1</w:t>
      </w:r>
      <w:r>
        <w:t xml:space="preserve"> έχει φορά προς τα κάτω.</w:t>
      </w:r>
    </w:p>
    <w:p w14:paraId="3FD483B3" w14:textId="489EB5A7" w:rsidR="00095AF5" w:rsidRDefault="00763D7C" w:rsidP="00C9582B">
      <w:pPr>
        <w:jc w:val="center"/>
      </w:pPr>
      <w:r w:rsidRPr="001B7581">
        <w:rPr>
          <w:noProof/>
        </w:rPr>
        <w:drawing>
          <wp:inline distT="0" distB="0" distL="0" distR="0" wp14:anchorId="3499823E" wp14:editId="5FAB45B9">
            <wp:extent cx="3459480" cy="1524000"/>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59480" cy="1524000"/>
                    </a:xfrm>
                    <a:prstGeom prst="rect">
                      <a:avLst/>
                    </a:prstGeom>
                    <a:noFill/>
                    <a:ln>
                      <a:noFill/>
                    </a:ln>
                  </pic:spPr>
                </pic:pic>
              </a:graphicData>
            </a:graphic>
          </wp:inline>
        </w:drawing>
      </w:r>
    </w:p>
    <w:p w14:paraId="56CD4B35" w14:textId="77777777" w:rsidR="00D20BF3" w:rsidRDefault="00E926FD" w:rsidP="00443271">
      <w:pPr>
        <w:ind w:left="318"/>
      </w:pPr>
      <w:r>
        <w:t>Πλησιάζοντας ο μαγνήτης, κάποιες δυναμικές γραμμές του μαγνητικού του πεδίου περνάνε από τον κυκλικό αγωγό και στο μεσαίο σχήμα έχει σημειωθεί η ένταση Β</w:t>
      </w:r>
      <w:r>
        <w:rPr>
          <w:vertAlign w:val="subscript"/>
        </w:rPr>
        <w:t>2</w:t>
      </w:r>
      <w:r>
        <w:t xml:space="preserve"> του μαγνητικού πεδίου</w:t>
      </w:r>
      <w:r w:rsidR="008253FA">
        <w:t xml:space="preserve"> του μαγνήτη,</w:t>
      </w:r>
      <w:r>
        <w:t xml:space="preserve"> στο κέντρο του κυκλικού αγωγού</w:t>
      </w:r>
      <w:r w:rsidR="00FF4C2B">
        <w:t xml:space="preserve">. Άρα έχουμε μια μεταβολή της μαγνητικής ροής που περνά από την επιφάνεια του κυκλικού αγωγού, με αποτέλεσμα στον αγωγό να εμφανίζεται μια ΗΕΔ λόγω επαγωγής, με πολικότητα που να υπακούει στον κανόνα του </w:t>
      </w:r>
      <w:r w:rsidR="00FF4C2B">
        <w:rPr>
          <w:lang w:val="en-US"/>
        </w:rPr>
        <w:t>Lenz</w:t>
      </w:r>
      <w:r w:rsidR="00FF4C2B" w:rsidRPr="00FF4C2B">
        <w:t xml:space="preserve">. </w:t>
      </w:r>
      <w:r w:rsidR="00FF4C2B">
        <w:t>Αν λοιπόν στο κυκλικό αγωγό η πτώση το</w:t>
      </w:r>
      <w:r w:rsidR="00222AD6">
        <w:t>υ</w:t>
      </w:r>
      <w:r w:rsidR="00FF4C2B">
        <w:t xml:space="preserve"> μαγνήτη δημιουργεί μαγνητικές γραμμές με φορά προς τα κάτω, το επαγωγικό ρεύμα θα έχει τέτοια φορά, που να δημιουργεί μαγνητικό πεδίο με δυναμικές γραμμές προς τα πάνω, όπως στο τρίτο σχήμα.</w:t>
      </w:r>
    </w:p>
    <w:p w14:paraId="1CCB20A6" w14:textId="77777777" w:rsidR="00443271" w:rsidRDefault="00222AD6" w:rsidP="00443271">
      <w:pPr>
        <w:ind w:left="318"/>
      </w:pPr>
      <w:r>
        <w:t>Στο σχήμα αυτό έχει σχεδιασθεί και η φορά της έντασης του επαγωγικού ηλεκτρικού ρεύματος Ι</w:t>
      </w:r>
      <w:r>
        <w:rPr>
          <w:vertAlign w:val="subscript"/>
        </w:rPr>
        <w:t>επ</w:t>
      </w:r>
      <w:r>
        <w:t>, φορά αντίθετη</w:t>
      </w:r>
      <w:r w:rsidR="001042D0">
        <w:t>,</w:t>
      </w:r>
      <w:r>
        <w:t xml:space="preserve"> από την φορά της έντασης του ρεύματος που έχει σημειωθεί στο πρώτο σχήμα και που οφείλεται </w:t>
      </w:r>
      <w:r w:rsidR="001042D0">
        <w:t>στην ηλεκτρική πηγή Ε. Αλλά στο κύκλωμα υπάρχει ένα μόνο ηλεκτρικό ρεύμα, την ένταση του οποίου θα μπορούσαμε να υπολογίσουμε ως Ι=Ι</w:t>
      </w:r>
      <w:r w:rsidR="001042D0">
        <w:rPr>
          <w:vertAlign w:val="subscript"/>
        </w:rPr>
        <w:t>ο</w:t>
      </w:r>
      <w:r w:rsidR="001042D0">
        <w:t>-Ι</w:t>
      </w:r>
      <w:r w:rsidR="001042D0">
        <w:rPr>
          <w:vertAlign w:val="subscript"/>
        </w:rPr>
        <w:t>επ</w:t>
      </w:r>
      <w:r w:rsidR="001042D0">
        <w:t xml:space="preserve"> πράγμα που σημαίνει ότι η ένταση του αμπερομέτρου θα μειωθεί. </w:t>
      </w:r>
    </w:p>
    <w:p w14:paraId="37B04577" w14:textId="77777777" w:rsidR="00443271" w:rsidRDefault="001042D0" w:rsidP="00443271">
      <w:pPr>
        <w:ind w:left="318"/>
      </w:pPr>
      <w:r>
        <w:t>Σωστ</w:t>
      </w:r>
      <w:r w:rsidR="00443271">
        <w:t>ό</w:t>
      </w:r>
      <w:r w:rsidR="009E4EE0">
        <w:t xml:space="preserve"> το α).</w:t>
      </w:r>
    </w:p>
    <w:p w14:paraId="0065B2D0" w14:textId="77777777" w:rsidR="0088799D" w:rsidRDefault="0088799D" w:rsidP="00443271">
      <w:pPr>
        <w:pStyle w:val="1"/>
      </w:pPr>
      <w:r>
        <w:lastRenderedPageBreak/>
        <w:t xml:space="preserve">Ακολουθώντας την ίδια αποδεικτική πορεία, σχεδιάζουμε ξανά τα τρία μαγνητικά πεδία, όπως και παραπάνω. </w:t>
      </w:r>
    </w:p>
    <w:p w14:paraId="58897B1A" w14:textId="6E8AF5D0" w:rsidR="0088799D" w:rsidRDefault="00763D7C" w:rsidP="0088799D">
      <w:pPr>
        <w:jc w:val="center"/>
      </w:pPr>
      <w:r w:rsidRPr="001B7581">
        <w:rPr>
          <w:noProof/>
        </w:rPr>
        <w:drawing>
          <wp:inline distT="0" distB="0" distL="0" distR="0" wp14:anchorId="00266170" wp14:editId="29C10FE1">
            <wp:extent cx="3429000" cy="15240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9000" cy="1524000"/>
                    </a:xfrm>
                    <a:prstGeom prst="rect">
                      <a:avLst/>
                    </a:prstGeom>
                    <a:noFill/>
                    <a:ln>
                      <a:noFill/>
                    </a:ln>
                  </pic:spPr>
                </pic:pic>
              </a:graphicData>
            </a:graphic>
          </wp:inline>
        </w:drawing>
      </w:r>
    </w:p>
    <w:p w14:paraId="2D446E5D" w14:textId="77777777" w:rsidR="0088799D" w:rsidRDefault="0088799D" w:rsidP="0088799D">
      <w:r>
        <w:t>Αλλά τώρα οι δυναμικές γραμμές του μαγνήτη, που περνάνε από το επίπεδο του κυκλικού αγωγού, έχουν φορά προς τα πάνω (μεσαίο σχήμα) με αποτέλεσμα το επαγωγικό ρεύμα να έχει τη φορά που έχει σημειωθεί στο τρίτο σχήμα</w:t>
      </w:r>
      <w:r w:rsidR="003C4169">
        <w:t>, δημιουργώντας με τον τρόπο αυτό μαγνητικό πεδίο, με δυναμικές γραμμές προς τα κάτω. Στο σχήμα έχει σημειωθεί η ένταση του μαγνητικού πεδίου που οφείλεται στην επαγωγή, η Β</w:t>
      </w:r>
      <w:r w:rsidR="003C4169">
        <w:rPr>
          <w:vertAlign w:val="subscript"/>
        </w:rPr>
        <w:t>3</w:t>
      </w:r>
      <w:r w:rsidR="003C4169">
        <w:t>, ίδιας κατεύθυνσης με την αρχική ένταση εξαιτίας του ρεύματος Ι</w:t>
      </w:r>
      <w:r w:rsidR="003C4169">
        <w:rPr>
          <w:vertAlign w:val="subscript"/>
        </w:rPr>
        <w:t>0</w:t>
      </w:r>
      <w:r w:rsidR="003C4169">
        <w:t>, που έχει σημειωθεί στο πρώτο σχήμα, η Β</w:t>
      </w:r>
      <w:r w:rsidR="003C4169">
        <w:rPr>
          <w:vertAlign w:val="subscript"/>
        </w:rPr>
        <w:t>1</w:t>
      </w:r>
      <w:r w:rsidR="003C4169">
        <w:t>.</w:t>
      </w:r>
    </w:p>
    <w:p w14:paraId="354AA673" w14:textId="77777777" w:rsidR="003C4169" w:rsidRDefault="00355F33" w:rsidP="0088799D">
      <w:r>
        <w:t>Έτσι το επαγωγικό ρεύμα βλέπουμε να έχει την ίδια φορά με το αρχικό ρεύμα που διαρρέει τον αγωγό, συνεπώς η ένταση του ρεύματος, μπορεί να γραφεί ως Ι=Ι</w:t>
      </w:r>
      <w:r>
        <w:rPr>
          <w:vertAlign w:val="subscript"/>
        </w:rPr>
        <w:t>0</w:t>
      </w:r>
      <w:r>
        <w:t>+Ι</w:t>
      </w:r>
      <w:r>
        <w:rPr>
          <w:vertAlign w:val="subscript"/>
        </w:rPr>
        <w:t>επ</w:t>
      </w:r>
      <w:r>
        <w:t xml:space="preserve"> και προφανώς είναι μεγαλύτερη από την αρχική.</w:t>
      </w:r>
    </w:p>
    <w:p w14:paraId="0BE05A41" w14:textId="77777777" w:rsidR="00355F33" w:rsidRDefault="00355F33" w:rsidP="0088799D">
      <w:r>
        <w:t>Σωστό το γ).</w:t>
      </w:r>
    </w:p>
    <w:p w14:paraId="38F3263D" w14:textId="77777777" w:rsidR="00355F33" w:rsidRPr="007A04B1" w:rsidRDefault="00C837AD" w:rsidP="0088799D">
      <w:pPr>
        <w:rPr>
          <w:b/>
          <w:i/>
          <w:color w:val="FF0000"/>
        </w:rPr>
      </w:pPr>
      <w:r w:rsidRPr="007A04B1">
        <w:rPr>
          <w:b/>
          <w:i/>
          <w:color w:val="FF0000"/>
        </w:rPr>
        <w:t>Σχόλια:</w:t>
      </w:r>
    </w:p>
    <w:p w14:paraId="630EB598" w14:textId="77777777" w:rsidR="00C837AD" w:rsidRDefault="00C837AD" w:rsidP="00C71535">
      <w:pPr>
        <w:pStyle w:val="a"/>
        <w:numPr>
          <w:ilvl w:val="0"/>
          <w:numId w:val="40"/>
        </w:numPr>
      </w:pPr>
      <w:r>
        <w:t xml:space="preserve">Στην πρώτη περίπτωση, μπορούμε να δούμε τον κυκλικό αγωγό στον οποίο έχουμε δύο ηλεκτρικές πηγές με αντίθετη πολικότητα. </w:t>
      </w:r>
      <w:r w:rsidR="00415C7D">
        <w:t xml:space="preserve">Την ΗΕΔ της πηγής που έχουμε αρχικά συνδέσει και την ΗΕΔ λόγω επαγωγής. </w:t>
      </w:r>
    </w:p>
    <w:p w14:paraId="46597457" w14:textId="1EABF192" w:rsidR="00415C7D" w:rsidRDefault="00763D7C" w:rsidP="00415C7D">
      <w:pPr>
        <w:jc w:val="center"/>
      </w:pPr>
      <w:r w:rsidRPr="001B7581">
        <w:rPr>
          <w:noProof/>
        </w:rPr>
        <w:drawing>
          <wp:inline distT="0" distB="0" distL="0" distR="0" wp14:anchorId="5B74C227" wp14:editId="50F9EAA7">
            <wp:extent cx="3124200" cy="533400"/>
            <wp:effectExtent l="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4200" cy="533400"/>
                    </a:xfrm>
                    <a:prstGeom prst="rect">
                      <a:avLst/>
                    </a:prstGeom>
                    <a:noFill/>
                    <a:ln>
                      <a:noFill/>
                    </a:ln>
                  </pic:spPr>
                </pic:pic>
              </a:graphicData>
            </a:graphic>
          </wp:inline>
        </w:drawing>
      </w:r>
    </w:p>
    <w:p w14:paraId="70D10B90" w14:textId="77777777" w:rsidR="00415C7D" w:rsidRDefault="006F2D39" w:rsidP="00C71535">
      <w:pPr>
        <w:ind w:left="340"/>
      </w:pPr>
      <w:r>
        <w:t>Η μόνη «διαφορά» τους είναι ότι η δεύτερη δεν είναι εντοπισμένη σε μια θέση, αλλά βρίσκεται σε όλον τον κυκλικό αγωγό. Αλλά τότε στο κύκλωμα που προκύπτει (το ισοδύναμο φαίνεται δεξιά στο σχήμα) οι δυο ΗΕΔ τείνουν να δώσουν ρεύματα με αντίθετες φορές. Τελικά η ένταση του ρεύματος θα καθοριστεί από την ισχυρότερη εκ των δύο. Έτσι αν Ε&gt;Ε</w:t>
      </w:r>
      <w:r>
        <w:rPr>
          <w:vertAlign w:val="subscript"/>
        </w:rPr>
        <w:t>επ</w:t>
      </w:r>
      <w:r>
        <w:t xml:space="preserve"> η φορά της έντασης καθορίζεται από την Ε. </w:t>
      </w:r>
      <w:r w:rsidR="00C71535">
        <w:t>Αν όμως Ε</w:t>
      </w:r>
      <w:r w:rsidR="00C71535">
        <w:rPr>
          <w:vertAlign w:val="subscript"/>
        </w:rPr>
        <w:t>επ</w:t>
      </w:r>
      <w:r w:rsidR="00C71535">
        <w:t>&gt;Ε τελικά το κύκλωμα θα  διαρρέεται από ρεύμα αντίθετης φοράς από την αρχική!</w:t>
      </w:r>
    </w:p>
    <w:p w14:paraId="1EB58AFA" w14:textId="77777777" w:rsidR="00C71535" w:rsidRDefault="00C71535" w:rsidP="00C71535">
      <w:pPr>
        <w:ind w:left="340"/>
      </w:pPr>
      <w:r>
        <w:t>Παραπάνω θεωρήσαμε ότι Ε &gt; Ε</w:t>
      </w:r>
      <w:r>
        <w:rPr>
          <w:vertAlign w:val="subscript"/>
        </w:rPr>
        <w:t>επ</w:t>
      </w:r>
      <w:r>
        <w:t xml:space="preserve"> και απλά μιλήσαμε για μείωση της έντασης του ρεύματος.</w:t>
      </w:r>
    </w:p>
    <w:p w14:paraId="35A14F72" w14:textId="1ABA0F48" w:rsidR="00C71535" w:rsidRDefault="00763D7C" w:rsidP="001B7581">
      <w:pPr>
        <w:pStyle w:val="a"/>
      </w:pPr>
      <w:r w:rsidRPr="001B7581">
        <w:rPr>
          <w:noProof/>
        </w:rPr>
        <w:drawing>
          <wp:anchor distT="0" distB="0" distL="114300" distR="114300" simplePos="0" relativeHeight="251657216" behindDoc="0" locked="0" layoutInCell="1" allowOverlap="1" wp14:anchorId="2949426A" wp14:editId="7AFEC435">
            <wp:simplePos x="0" y="0"/>
            <wp:positionH relativeFrom="column">
              <wp:align>right</wp:align>
            </wp:positionH>
            <wp:positionV relativeFrom="paragraph">
              <wp:posOffset>33020</wp:posOffset>
            </wp:positionV>
            <wp:extent cx="1257300" cy="666750"/>
            <wp:effectExtent l="0" t="0" r="0" b="0"/>
            <wp:wrapSquare wrapText="bothSides"/>
            <wp:docPr id="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73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C71535">
        <w:t xml:space="preserve">Το αντίστοιχο ισοδύναμο κύκλωμα στο </w:t>
      </w:r>
      <w:r w:rsidR="00C71535">
        <w:rPr>
          <w:rFonts w:ascii="Cambria Math" w:hAnsi="Cambria Math"/>
        </w:rPr>
        <w:t>ii</w:t>
      </w:r>
      <w:r w:rsidR="00C71535">
        <w:t>) ερώτημα θα είναι όπως στο σχήμα, με αποτέλεσμα να αυξάνεται η ισοδύναμη ΗΕΔ και να έχουμε αύξηση της έντασης του ρεύματος στο κύκλωμα, προφανώς της ίδιας φοράς με την αρχική.</w:t>
      </w:r>
    </w:p>
    <w:p w14:paraId="08718BDA" w14:textId="77777777" w:rsidR="00443271" w:rsidRDefault="00443271" w:rsidP="008A56D1">
      <w:pPr>
        <w:jc w:val="right"/>
        <w:rPr>
          <w:b/>
          <w:i/>
          <w:color w:val="0070C0"/>
          <w:sz w:val="24"/>
          <w:szCs w:val="24"/>
        </w:rPr>
      </w:pPr>
    </w:p>
    <w:p w14:paraId="070EEFF5" w14:textId="77777777" w:rsidR="00443271" w:rsidRPr="001B7581" w:rsidRDefault="00443271" w:rsidP="001B7581">
      <w:pPr>
        <w:jc w:val="right"/>
        <w:rPr>
          <w:b/>
          <w:i/>
          <w:color w:val="0070C0"/>
          <w:sz w:val="24"/>
          <w:szCs w:val="24"/>
        </w:rPr>
      </w:pPr>
      <w:r w:rsidRPr="00735C9B">
        <w:rPr>
          <w:b/>
          <w:i/>
          <w:color w:val="0070C0"/>
          <w:sz w:val="24"/>
          <w:szCs w:val="24"/>
        </w:rPr>
        <w:t>dmargaris@gmail.com</w:t>
      </w:r>
    </w:p>
    <w:sectPr w:rsidR="00443271" w:rsidRPr="001B7581" w:rsidSect="00F067F0">
      <w:headerReference w:type="default" r:id="rId13"/>
      <w:footerReference w:type="default" r:id="rId14"/>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4A1CB" w14:textId="77777777" w:rsidR="00DD6F0E" w:rsidRDefault="00DD6F0E" w:rsidP="00022DC0">
      <w:pPr>
        <w:spacing w:after="0" w:line="240" w:lineRule="auto"/>
      </w:pPr>
      <w:r>
        <w:separator/>
      </w:r>
    </w:p>
  </w:endnote>
  <w:endnote w:type="continuationSeparator" w:id="0">
    <w:p w14:paraId="5394D294" w14:textId="77777777" w:rsidR="00DD6F0E" w:rsidRDefault="00DD6F0E" w:rsidP="00022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71D58" w14:textId="77777777" w:rsidR="00DA2B79" w:rsidRDefault="00C62F45" w:rsidP="00DA2B79">
    <w:pPr>
      <w:pStyle w:val="a5"/>
      <w:framePr w:wrap="around" w:vAnchor="text" w:hAnchor="margin" w:xAlign="right" w:y="1"/>
      <w:rPr>
        <w:rStyle w:val="a6"/>
      </w:rPr>
    </w:pPr>
    <w:r>
      <w:rPr>
        <w:rStyle w:val="a6"/>
      </w:rPr>
      <w:fldChar w:fldCharType="begin"/>
    </w:r>
    <w:r w:rsidR="00FC772C">
      <w:rPr>
        <w:rStyle w:val="a6"/>
      </w:rPr>
      <w:instrText xml:space="preserve">PAGE  </w:instrText>
    </w:r>
    <w:r>
      <w:rPr>
        <w:rStyle w:val="a6"/>
      </w:rPr>
      <w:fldChar w:fldCharType="separate"/>
    </w:r>
    <w:r w:rsidR="001B7581">
      <w:rPr>
        <w:rStyle w:val="a6"/>
        <w:noProof/>
      </w:rPr>
      <w:t>2</w:t>
    </w:r>
    <w:r>
      <w:rPr>
        <w:rStyle w:val="a6"/>
      </w:rPr>
      <w:fldChar w:fldCharType="end"/>
    </w:r>
  </w:p>
  <w:p w14:paraId="090DAF49" w14:textId="77777777" w:rsidR="00DA2B79" w:rsidRPr="00D56705" w:rsidRDefault="00FC772C" w:rsidP="00DA2B79">
    <w:pPr>
      <w:pStyle w:val="a5"/>
      <w:pBdr>
        <w:top w:val="single" w:sz="4" w:space="1" w:color="auto"/>
      </w:pBdr>
      <w:tabs>
        <w:tab w:val="clear" w:pos="4153"/>
        <w:tab w:val="left" w:pos="2888"/>
        <w:tab w:val="center" w:pos="4862"/>
      </w:tabs>
      <w:jc w:val="center"/>
      <w:rPr>
        <w:i/>
        <w:color w:val="0000FF"/>
        <w:lang w:val="en-US"/>
      </w:rPr>
    </w:pPr>
    <w:r w:rsidRPr="00D56705">
      <w:rPr>
        <w:i/>
        <w:color w:val="0000FF"/>
        <w:lang w:val="en-US"/>
      </w:rPr>
      <w:t>www.ylikonet.gr</w:t>
    </w:r>
  </w:p>
  <w:p w14:paraId="6D0A2FBA" w14:textId="77777777" w:rsidR="00DA2B79" w:rsidRDefault="00DA2B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F9335" w14:textId="77777777" w:rsidR="00DD6F0E" w:rsidRDefault="00DD6F0E" w:rsidP="00022DC0">
      <w:pPr>
        <w:spacing w:after="0" w:line="240" w:lineRule="auto"/>
      </w:pPr>
      <w:r>
        <w:separator/>
      </w:r>
    </w:p>
  </w:footnote>
  <w:footnote w:type="continuationSeparator" w:id="0">
    <w:p w14:paraId="53E22153" w14:textId="77777777" w:rsidR="00DD6F0E" w:rsidRDefault="00DD6F0E" w:rsidP="00022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A6FE5" w14:textId="77777777" w:rsidR="00DA2B79" w:rsidRPr="00AE239F" w:rsidRDefault="00FC772C" w:rsidP="00DA2B79">
    <w:pPr>
      <w:pStyle w:val="a4"/>
      <w:pBdr>
        <w:bottom w:val="single" w:sz="4" w:space="1" w:color="auto"/>
      </w:pBdr>
      <w:tabs>
        <w:tab w:val="clear" w:pos="4153"/>
        <w:tab w:val="clear" w:pos="8306"/>
        <w:tab w:val="right" w:pos="9639"/>
      </w:tabs>
      <w:rPr>
        <w:i/>
      </w:rPr>
    </w:pPr>
    <w:r w:rsidRPr="00950928">
      <w:rPr>
        <w:i/>
      </w:rPr>
      <w:t>Υλικό Φυσικής-Χημείας</w:t>
    </w:r>
    <w:r w:rsidRPr="00950928">
      <w:rPr>
        <w:i/>
      </w:rPr>
      <w:tab/>
    </w:r>
    <w:r w:rsidR="00F920DF">
      <w:rPr>
        <w:i/>
      </w:rPr>
      <w:t>Επαγωγή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7C3"/>
    <w:multiLevelType w:val="hybridMultilevel"/>
    <w:tmpl w:val="43163088"/>
    <w:lvl w:ilvl="0" w:tplc="B32C481E">
      <w:start w:val="1"/>
      <w:numFmt w:val="lowerRoman"/>
      <w:lvlText w:val="%1)"/>
      <w:lvlJc w:val="left"/>
      <w:pPr>
        <w:ind w:left="890" w:hanging="360"/>
      </w:pPr>
      <w:rPr>
        <w:rFonts w:hint="default"/>
      </w:rPr>
    </w:lvl>
    <w:lvl w:ilvl="1" w:tplc="04080019" w:tentative="1">
      <w:start w:val="1"/>
      <w:numFmt w:val="lowerLetter"/>
      <w:lvlText w:val="%2."/>
      <w:lvlJc w:val="left"/>
      <w:pPr>
        <w:ind w:left="1610" w:hanging="360"/>
      </w:pPr>
    </w:lvl>
    <w:lvl w:ilvl="2" w:tplc="0408001B" w:tentative="1">
      <w:start w:val="1"/>
      <w:numFmt w:val="lowerRoman"/>
      <w:lvlText w:val="%3."/>
      <w:lvlJc w:val="right"/>
      <w:pPr>
        <w:ind w:left="2330" w:hanging="180"/>
      </w:pPr>
    </w:lvl>
    <w:lvl w:ilvl="3" w:tplc="0408000F" w:tentative="1">
      <w:start w:val="1"/>
      <w:numFmt w:val="decimal"/>
      <w:lvlText w:val="%4."/>
      <w:lvlJc w:val="left"/>
      <w:pPr>
        <w:ind w:left="3050" w:hanging="360"/>
      </w:pPr>
    </w:lvl>
    <w:lvl w:ilvl="4" w:tplc="04080019" w:tentative="1">
      <w:start w:val="1"/>
      <w:numFmt w:val="lowerLetter"/>
      <w:lvlText w:val="%5."/>
      <w:lvlJc w:val="left"/>
      <w:pPr>
        <w:ind w:left="3770" w:hanging="360"/>
      </w:pPr>
    </w:lvl>
    <w:lvl w:ilvl="5" w:tplc="0408001B" w:tentative="1">
      <w:start w:val="1"/>
      <w:numFmt w:val="lowerRoman"/>
      <w:lvlText w:val="%6."/>
      <w:lvlJc w:val="right"/>
      <w:pPr>
        <w:ind w:left="4490" w:hanging="180"/>
      </w:pPr>
    </w:lvl>
    <w:lvl w:ilvl="6" w:tplc="0408000F" w:tentative="1">
      <w:start w:val="1"/>
      <w:numFmt w:val="decimal"/>
      <w:lvlText w:val="%7."/>
      <w:lvlJc w:val="left"/>
      <w:pPr>
        <w:ind w:left="5210" w:hanging="360"/>
      </w:pPr>
    </w:lvl>
    <w:lvl w:ilvl="7" w:tplc="04080019" w:tentative="1">
      <w:start w:val="1"/>
      <w:numFmt w:val="lowerLetter"/>
      <w:lvlText w:val="%8."/>
      <w:lvlJc w:val="left"/>
      <w:pPr>
        <w:ind w:left="5930" w:hanging="360"/>
      </w:pPr>
    </w:lvl>
    <w:lvl w:ilvl="8" w:tplc="0408001B" w:tentative="1">
      <w:start w:val="1"/>
      <w:numFmt w:val="lowerRoman"/>
      <w:lvlText w:val="%9."/>
      <w:lvlJc w:val="right"/>
      <w:pPr>
        <w:ind w:left="6650" w:hanging="180"/>
      </w:pPr>
    </w:lvl>
  </w:abstractNum>
  <w:abstractNum w:abstractNumId="1" w15:restartNumberingAfterBreak="0">
    <w:nsid w:val="27C2009F"/>
    <w:multiLevelType w:val="hybridMultilevel"/>
    <w:tmpl w:val="F476FDFA"/>
    <w:lvl w:ilvl="0" w:tplc="68A88F5A">
      <w:start w:val="1"/>
      <w:numFmt w:val="lowerRoman"/>
      <w:lvlText w:val="%1)"/>
      <w:lvlJc w:val="left"/>
      <w:pPr>
        <w:ind w:left="780" w:hanging="720"/>
      </w:pPr>
      <w:rPr>
        <w:rFonts w:hint="default"/>
        <w:b w:val="0"/>
        <w:i w:val="0"/>
        <w:color w:val="auto"/>
        <w:sz w:val="22"/>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 w15:restartNumberingAfterBreak="0">
    <w:nsid w:val="36D67A58"/>
    <w:multiLevelType w:val="hybridMultilevel"/>
    <w:tmpl w:val="8E4697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5190675"/>
    <w:multiLevelType w:val="hybridMultilevel"/>
    <w:tmpl w:val="B21C50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95C24B4"/>
    <w:multiLevelType w:val="multilevel"/>
    <w:tmpl w:val="A0FC7892"/>
    <w:lvl w:ilvl="0">
      <w:start w:val="1"/>
      <w:numFmt w:val="decimal"/>
      <w:pStyle w:val="a"/>
      <w:lvlText w:val="%1)"/>
      <w:lvlJc w:val="left"/>
      <w:pPr>
        <w:tabs>
          <w:tab w:val="num" w:pos="360"/>
        </w:tabs>
        <w:ind w:left="360" w:hanging="360"/>
      </w:pPr>
      <w:rPr>
        <w:rFonts w:ascii="Times New Roman" w:hAnsi="Times New Roman" w:hint="default"/>
        <w:sz w:val="22"/>
        <w:szCs w:val="22"/>
      </w:rPr>
    </w:lvl>
    <w:lvl w:ilvl="1">
      <w:start w:val="1"/>
      <w:numFmt w:val="lowerRoman"/>
      <w:pStyle w:val="1"/>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593823334">
    <w:abstractNumId w:val="4"/>
  </w:num>
  <w:num w:numId="2" w16cid:durableId="869612617">
    <w:abstractNumId w:val="4"/>
  </w:num>
  <w:num w:numId="3" w16cid:durableId="2119837630">
    <w:abstractNumId w:val="4"/>
  </w:num>
  <w:num w:numId="4" w16cid:durableId="1767458950">
    <w:abstractNumId w:val="4"/>
  </w:num>
  <w:num w:numId="5" w16cid:durableId="1880894911">
    <w:abstractNumId w:val="4"/>
  </w:num>
  <w:num w:numId="6" w16cid:durableId="1125998304">
    <w:abstractNumId w:val="4"/>
  </w:num>
  <w:num w:numId="7" w16cid:durableId="153838370">
    <w:abstractNumId w:val="1"/>
  </w:num>
  <w:num w:numId="8" w16cid:durableId="1341280082">
    <w:abstractNumId w:val="3"/>
  </w:num>
  <w:num w:numId="9" w16cid:durableId="1243905925">
    <w:abstractNumId w:val="0"/>
  </w:num>
  <w:num w:numId="10" w16cid:durableId="1644503636">
    <w:abstractNumId w:val="2"/>
  </w:num>
  <w:num w:numId="11" w16cid:durableId="530070387">
    <w:abstractNumId w:val="0"/>
    <w:lvlOverride w:ilvl="0">
      <w:startOverride w:val="1"/>
    </w:lvlOverride>
  </w:num>
  <w:num w:numId="12" w16cid:durableId="18548782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51088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29687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20866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2807107">
    <w:abstractNumId w:val="4"/>
  </w:num>
  <w:num w:numId="17" w16cid:durableId="50036658">
    <w:abstractNumId w:val="4"/>
  </w:num>
  <w:num w:numId="18" w16cid:durableId="777483310">
    <w:abstractNumId w:val="4"/>
  </w:num>
  <w:num w:numId="19" w16cid:durableId="1322929405">
    <w:abstractNumId w:val="4"/>
  </w:num>
  <w:num w:numId="20" w16cid:durableId="1093864021">
    <w:abstractNumId w:val="4"/>
  </w:num>
  <w:num w:numId="21" w16cid:durableId="245654822">
    <w:abstractNumId w:val="4"/>
  </w:num>
  <w:num w:numId="22" w16cid:durableId="799034649">
    <w:abstractNumId w:val="4"/>
  </w:num>
  <w:num w:numId="23" w16cid:durableId="400752">
    <w:abstractNumId w:val="4"/>
  </w:num>
  <w:num w:numId="24" w16cid:durableId="372266846">
    <w:abstractNumId w:val="4"/>
  </w:num>
  <w:num w:numId="25" w16cid:durableId="2034794423">
    <w:abstractNumId w:val="4"/>
  </w:num>
  <w:num w:numId="26" w16cid:durableId="1896577906">
    <w:abstractNumId w:val="4"/>
  </w:num>
  <w:num w:numId="27" w16cid:durableId="663433642">
    <w:abstractNumId w:val="4"/>
  </w:num>
  <w:num w:numId="28" w16cid:durableId="2128353008">
    <w:abstractNumId w:val="4"/>
  </w:num>
  <w:num w:numId="29" w16cid:durableId="898441857">
    <w:abstractNumId w:val="4"/>
  </w:num>
  <w:num w:numId="30" w16cid:durableId="2031878562">
    <w:abstractNumId w:val="4"/>
  </w:num>
  <w:num w:numId="31" w16cid:durableId="1077554325">
    <w:abstractNumId w:val="4"/>
  </w:num>
  <w:num w:numId="32" w16cid:durableId="2145585333">
    <w:abstractNumId w:val="4"/>
  </w:num>
  <w:num w:numId="33" w16cid:durableId="634599137">
    <w:abstractNumId w:val="4"/>
  </w:num>
  <w:num w:numId="34" w16cid:durableId="144207928">
    <w:abstractNumId w:val="4"/>
  </w:num>
  <w:num w:numId="35" w16cid:durableId="1560902712">
    <w:abstractNumId w:val="4"/>
  </w:num>
  <w:num w:numId="36" w16cid:durableId="1159032835">
    <w:abstractNumId w:val="4"/>
  </w:num>
  <w:num w:numId="37" w16cid:durableId="1766002731">
    <w:abstractNumId w:val="4"/>
  </w:num>
  <w:num w:numId="38" w16cid:durableId="1771468556">
    <w:abstractNumId w:val="4"/>
  </w:num>
  <w:num w:numId="39" w16cid:durableId="1462262986">
    <w:abstractNumId w:val="4"/>
  </w:num>
  <w:num w:numId="40" w16cid:durableId="19670821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drawingGridHorizontalSpacing w:val="110"/>
  <w:displayHorizontalDrawingGridEvery w:val="2"/>
  <w:displayVerticalDrawingGridEvery w:val="2"/>
  <w:characterSpacingControl w:val="doNotCompress"/>
  <w:hdrShapeDefaults>
    <o:shapedefaults v:ext="edit" spidmax="2050" fillcolor="none">
      <v:fill color="none" rotate="t" type="gradient"/>
      <v:textbox inset="2.5mm,1.3mm,2.5mm,1.3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DB5"/>
    <w:rsid w:val="000000AE"/>
    <w:rsid w:val="00003BA3"/>
    <w:rsid w:val="00006A76"/>
    <w:rsid w:val="00006B78"/>
    <w:rsid w:val="000127F3"/>
    <w:rsid w:val="000144B0"/>
    <w:rsid w:val="00015F05"/>
    <w:rsid w:val="00020485"/>
    <w:rsid w:val="00022DC0"/>
    <w:rsid w:val="00025A84"/>
    <w:rsid w:val="00034DD9"/>
    <w:rsid w:val="0003635A"/>
    <w:rsid w:val="00036F11"/>
    <w:rsid w:val="00050403"/>
    <w:rsid w:val="00060DB9"/>
    <w:rsid w:val="0006119C"/>
    <w:rsid w:val="00065D78"/>
    <w:rsid w:val="00066EFA"/>
    <w:rsid w:val="000673CA"/>
    <w:rsid w:val="00080262"/>
    <w:rsid w:val="00081938"/>
    <w:rsid w:val="00085F24"/>
    <w:rsid w:val="0008756F"/>
    <w:rsid w:val="00095AF5"/>
    <w:rsid w:val="00095D71"/>
    <w:rsid w:val="00097736"/>
    <w:rsid w:val="000A1FD7"/>
    <w:rsid w:val="000A6C2B"/>
    <w:rsid w:val="000B382F"/>
    <w:rsid w:val="000B6192"/>
    <w:rsid w:val="000C05B4"/>
    <w:rsid w:val="000C14CF"/>
    <w:rsid w:val="000C18D8"/>
    <w:rsid w:val="000C7C22"/>
    <w:rsid w:val="000D6890"/>
    <w:rsid w:val="000D70C6"/>
    <w:rsid w:val="000E2534"/>
    <w:rsid w:val="000E3CE5"/>
    <w:rsid w:val="000E6C31"/>
    <w:rsid w:val="000E7937"/>
    <w:rsid w:val="000F08F1"/>
    <w:rsid w:val="000F1387"/>
    <w:rsid w:val="000F2C3D"/>
    <w:rsid w:val="000F57FB"/>
    <w:rsid w:val="001042D0"/>
    <w:rsid w:val="001060B0"/>
    <w:rsid w:val="001112C8"/>
    <w:rsid w:val="00111319"/>
    <w:rsid w:val="00113E6E"/>
    <w:rsid w:val="00116E5D"/>
    <w:rsid w:val="00117578"/>
    <w:rsid w:val="00117D32"/>
    <w:rsid w:val="00122D03"/>
    <w:rsid w:val="00125A31"/>
    <w:rsid w:val="00127FD2"/>
    <w:rsid w:val="00132E0F"/>
    <w:rsid w:val="0013613B"/>
    <w:rsid w:val="0014349A"/>
    <w:rsid w:val="00153892"/>
    <w:rsid w:val="00155477"/>
    <w:rsid w:val="0015605A"/>
    <w:rsid w:val="00162020"/>
    <w:rsid w:val="00164606"/>
    <w:rsid w:val="00170202"/>
    <w:rsid w:val="001713CF"/>
    <w:rsid w:val="001719F9"/>
    <w:rsid w:val="00172264"/>
    <w:rsid w:val="00172D5D"/>
    <w:rsid w:val="00180B2A"/>
    <w:rsid w:val="0018466A"/>
    <w:rsid w:val="00187451"/>
    <w:rsid w:val="00187919"/>
    <w:rsid w:val="001901E6"/>
    <w:rsid w:val="001A4C3E"/>
    <w:rsid w:val="001A651C"/>
    <w:rsid w:val="001B337E"/>
    <w:rsid w:val="001B7581"/>
    <w:rsid w:val="001B7974"/>
    <w:rsid w:val="001C116B"/>
    <w:rsid w:val="001C1D7C"/>
    <w:rsid w:val="001C4E26"/>
    <w:rsid w:val="001E0257"/>
    <w:rsid w:val="001F6811"/>
    <w:rsid w:val="001F6F33"/>
    <w:rsid w:val="001F70F2"/>
    <w:rsid w:val="0020088F"/>
    <w:rsid w:val="002062CA"/>
    <w:rsid w:val="002115F3"/>
    <w:rsid w:val="00211BF5"/>
    <w:rsid w:val="00213B30"/>
    <w:rsid w:val="00216380"/>
    <w:rsid w:val="00221DCB"/>
    <w:rsid w:val="00222AD6"/>
    <w:rsid w:val="00226D4C"/>
    <w:rsid w:val="00230E12"/>
    <w:rsid w:val="00233BD6"/>
    <w:rsid w:val="00237621"/>
    <w:rsid w:val="00237DBA"/>
    <w:rsid w:val="00241B44"/>
    <w:rsid w:val="00243DFF"/>
    <w:rsid w:val="00252471"/>
    <w:rsid w:val="00253A74"/>
    <w:rsid w:val="0025617F"/>
    <w:rsid w:val="002753EC"/>
    <w:rsid w:val="00295B9D"/>
    <w:rsid w:val="00295E48"/>
    <w:rsid w:val="00296660"/>
    <w:rsid w:val="002A0665"/>
    <w:rsid w:val="002A275F"/>
    <w:rsid w:val="002A4D6A"/>
    <w:rsid w:val="002A4FB7"/>
    <w:rsid w:val="002A6AE1"/>
    <w:rsid w:val="002A7BD7"/>
    <w:rsid w:val="002B7781"/>
    <w:rsid w:val="002C4A4C"/>
    <w:rsid w:val="002C6350"/>
    <w:rsid w:val="002D007E"/>
    <w:rsid w:val="002D7B6D"/>
    <w:rsid w:val="002E18DE"/>
    <w:rsid w:val="002E3667"/>
    <w:rsid w:val="002E5137"/>
    <w:rsid w:val="002E6307"/>
    <w:rsid w:val="002E7498"/>
    <w:rsid w:val="002F09CC"/>
    <w:rsid w:val="002F149F"/>
    <w:rsid w:val="002F27C1"/>
    <w:rsid w:val="002F338F"/>
    <w:rsid w:val="002F5EF7"/>
    <w:rsid w:val="00302234"/>
    <w:rsid w:val="003049E6"/>
    <w:rsid w:val="00307F22"/>
    <w:rsid w:val="00323488"/>
    <w:rsid w:val="00324716"/>
    <w:rsid w:val="0032537C"/>
    <w:rsid w:val="00333A12"/>
    <w:rsid w:val="003364F3"/>
    <w:rsid w:val="0034291E"/>
    <w:rsid w:val="0034492F"/>
    <w:rsid w:val="00351D19"/>
    <w:rsid w:val="00355F33"/>
    <w:rsid w:val="0036227D"/>
    <w:rsid w:val="00362C77"/>
    <w:rsid w:val="00374876"/>
    <w:rsid w:val="003769F7"/>
    <w:rsid w:val="0038009B"/>
    <w:rsid w:val="0038296A"/>
    <w:rsid w:val="00383DAC"/>
    <w:rsid w:val="00390BEF"/>
    <w:rsid w:val="00392853"/>
    <w:rsid w:val="003977E3"/>
    <w:rsid w:val="003A361B"/>
    <w:rsid w:val="003A50A5"/>
    <w:rsid w:val="003A69C6"/>
    <w:rsid w:val="003B147C"/>
    <w:rsid w:val="003B4C73"/>
    <w:rsid w:val="003C1B1F"/>
    <w:rsid w:val="003C37B9"/>
    <w:rsid w:val="003C4169"/>
    <w:rsid w:val="003C5544"/>
    <w:rsid w:val="003C63AF"/>
    <w:rsid w:val="003E1AA3"/>
    <w:rsid w:val="003E2D83"/>
    <w:rsid w:val="003E3F66"/>
    <w:rsid w:val="003F0C67"/>
    <w:rsid w:val="003F11F9"/>
    <w:rsid w:val="0040327A"/>
    <w:rsid w:val="00412779"/>
    <w:rsid w:val="00414E52"/>
    <w:rsid w:val="00414FFB"/>
    <w:rsid w:val="00415C7D"/>
    <w:rsid w:val="0042359D"/>
    <w:rsid w:val="00423B3C"/>
    <w:rsid w:val="00427BA8"/>
    <w:rsid w:val="00430296"/>
    <w:rsid w:val="0043456F"/>
    <w:rsid w:val="00434ACC"/>
    <w:rsid w:val="004379E2"/>
    <w:rsid w:val="00441581"/>
    <w:rsid w:val="0044262F"/>
    <w:rsid w:val="00442BB1"/>
    <w:rsid w:val="00443271"/>
    <w:rsid w:val="0044791E"/>
    <w:rsid w:val="00451834"/>
    <w:rsid w:val="00452F18"/>
    <w:rsid w:val="00452F7C"/>
    <w:rsid w:val="00457159"/>
    <w:rsid w:val="00457896"/>
    <w:rsid w:val="004605D9"/>
    <w:rsid w:val="00462080"/>
    <w:rsid w:val="00463389"/>
    <w:rsid w:val="00473D48"/>
    <w:rsid w:val="00486C5D"/>
    <w:rsid w:val="00487358"/>
    <w:rsid w:val="00487FAC"/>
    <w:rsid w:val="00492491"/>
    <w:rsid w:val="00492864"/>
    <w:rsid w:val="004952E6"/>
    <w:rsid w:val="00496163"/>
    <w:rsid w:val="004966C1"/>
    <w:rsid w:val="00497DB5"/>
    <w:rsid w:val="004A0CAD"/>
    <w:rsid w:val="004A4983"/>
    <w:rsid w:val="004A6775"/>
    <w:rsid w:val="004B20C5"/>
    <w:rsid w:val="004B2534"/>
    <w:rsid w:val="004B2BCF"/>
    <w:rsid w:val="004B5E80"/>
    <w:rsid w:val="004C0A13"/>
    <w:rsid w:val="004C5A40"/>
    <w:rsid w:val="004D0498"/>
    <w:rsid w:val="004E03D1"/>
    <w:rsid w:val="004E52D7"/>
    <w:rsid w:val="004F0E67"/>
    <w:rsid w:val="00500AEF"/>
    <w:rsid w:val="00500AF1"/>
    <w:rsid w:val="00503A19"/>
    <w:rsid w:val="0050568D"/>
    <w:rsid w:val="005071D1"/>
    <w:rsid w:val="00514006"/>
    <w:rsid w:val="0052660E"/>
    <w:rsid w:val="00526CAD"/>
    <w:rsid w:val="00530673"/>
    <w:rsid w:val="00536A4E"/>
    <w:rsid w:val="005375F5"/>
    <w:rsid w:val="00552234"/>
    <w:rsid w:val="00566C48"/>
    <w:rsid w:val="005710EB"/>
    <w:rsid w:val="00571DC9"/>
    <w:rsid w:val="0057704D"/>
    <w:rsid w:val="00580B50"/>
    <w:rsid w:val="00580F8E"/>
    <w:rsid w:val="00585B96"/>
    <w:rsid w:val="00591514"/>
    <w:rsid w:val="00591EB8"/>
    <w:rsid w:val="005958AA"/>
    <w:rsid w:val="00595AD0"/>
    <w:rsid w:val="005A37E1"/>
    <w:rsid w:val="005A406C"/>
    <w:rsid w:val="005A56E6"/>
    <w:rsid w:val="005A66D4"/>
    <w:rsid w:val="005B3685"/>
    <w:rsid w:val="005B406E"/>
    <w:rsid w:val="005C5993"/>
    <w:rsid w:val="005C6659"/>
    <w:rsid w:val="005D05FB"/>
    <w:rsid w:val="005D32CC"/>
    <w:rsid w:val="005D794A"/>
    <w:rsid w:val="005D7D7E"/>
    <w:rsid w:val="005E102D"/>
    <w:rsid w:val="005E2D36"/>
    <w:rsid w:val="005E7CD7"/>
    <w:rsid w:val="005F6575"/>
    <w:rsid w:val="0060432D"/>
    <w:rsid w:val="006048A9"/>
    <w:rsid w:val="00605930"/>
    <w:rsid w:val="006063B9"/>
    <w:rsid w:val="006072E4"/>
    <w:rsid w:val="006110E4"/>
    <w:rsid w:val="00615821"/>
    <w:rsid w:val="00615D2D"/>
    <w:rsid w:val="0062489B"/>
    <w:rsid w:val="00634683"/>
    <w:rsid w:val="0063470E"/>
    <w:rsid w:val="00635D21"/>
    <w:rsid w:val="00646194"/>
    <w:rsid w:val="00646A48"/>
    <w:rsid w:val="00647C9B"/>
    <w:rsid w:val="00650893"/>
    <w:rsid w:val="00655831"/>
    <w:rsid w:val="00662949"/>
    <w:rsid w:val="00676BC5"/>
    <w:rsid w:val="00680747"/>
    <w:rsid w:val="006807CA"/>
    <w:rsid w:val="00684AC5"/>
    <w:rsid w:val="00692273"/>
    <w:rsid w:val="00695679"/>
    <w:rsid w:val="0069701A"/>
    <w:rsid w:val="006A0F7C"/>
    <w:rsid w:val="006B14ED"/>
    <w:rsid w:val="006B42F0"/>
    <w:rsid w:val="006C06BD"/>
    <w:rsid w:val="006C2CD6"/>
    <w:rsid w:val="006D0281"/>
    <w:rsid w:val="006D0F4A"/>
    <w:rsid w:val="006D1EF6"/>
    <w:rsid w:val="006D5429"/>
    <w:rsid w:val="006E4A20"/>
    <w:rsid w:val="006E65EF"/>
    <w:rsid w:val="006F2D39"/>
    <w:rsid w:val="006F7B99"/>
    <w:rsid w:val="007006E6"/>
    <w:rsid w:val="00701532"/>
    <w:rsid w:val="00701905"/>
    <w:rsid w:val="00704075"/>
    <w:rsid w:val="00704DDE"/>
    <w:rsid w:val="0071151D"/>
    <w:rsid w:val="00714CBA"/>
    <w:rsid w:val="00716F09"/>
    <w:rsid w:val="00720D82"/>
    <w:rsid w:val="0072253D"/>
    <w:rsid w:val="00725005"/>
    <w:rsid w:val="0072728C"/>
    <w:rsid w:val="00730D28"/>
    <w:rsid w:val="00736E99"/>
    <w:rsid w:val="00740EF0"/>
    <w:rsid w:val="00743039"/>
    <w:rsid w:val="00746424"/>
    <w:rsid w:val="007506A5"/>
    <w:rsid w:val="00760A9E"/>
    <w:rsid w:val="00763D7C"/>
    <w:rsid w:val="007868B4"/>
    <w:rsid w:val="00796011"/>
    <w:rsid w:val="00797F08"/>
    <w:rsid w:val="007A04B1"/>
    <w:rsid w:val="007A2E95"/>
    <w:rsid w:val="007A7D9F"/>
    <w:rsid w:val="007B6004"/>
    <w:rsid w:val="007B6B9F"/>
    <w:rsid w:val="007B7326"/>
    <w:rsid w:val="007C2614"/>
    <w:rsid w:val="007C33CD"/>
    <w:rsid w:val="007D60CA"/>
    <w:rsid w:val="007E78BD"/>
    <w:rsid w:val="007F568F"/>
    <w:rsid w:val="007F687E"/>
    <w:rsid w:val="007F75A6"/>
    <w:rsid w:val="0081139D"/>
    <w:rsid w:val="00811FFC"/>
    <w:rsid w:val="0081612D"/>
    <w:rsid w:val="00820AA6"/>
    <w:rsid w:val="00820CD1"/>
    <w:rsid w:val="00824C67"/>
    <w:rsid w:val="008253FA"/>
    <w:rsid w:val="008279F7"/>
    <w:rsid w:val="00830CD0"/>
    <w:rsid w:val="008339A3"/>
    <w:rsid w:val="00834049"/>
    <w:rsid w:val="00836170"/>
    <w:rsid w:val="00847BF0"/>
    <w:rsid w:val="00850DD5"/>
    <w:rsid w:val="008531F0"/>
    <w:rsid w:val="00856450"/>
    <w:rsid w:val="00861A8C"/>
    <w:rsid w:val="0087062B"/>
    <w:rsid w:val="00871495"/>
    <w:rsid w:val="00871AF5"/>
    <w:rsid w:val="0088799D"/>
    <w:rsid w:val="0089243D"/>
    <w:rsid w:val="00892718"/>
    <w:rsid w:val="008950F7"/>
    <w:rsid w:val="00896E61"/>
    <w:rsid w:val="00896F70"/>
    <w:rsid w:val="008A56D1"/>
    <w:rsid w:val="008B15DE"/>
    <w:rsid w:val="008B70EA"/>
    <w:rsid w:val="008C16B8"/>
    <w:rsid w:val="008C286A"/>
    <w:rsid w:val="008C3012"/>
    <w:rsid w:val="008C4CA1"/>
    <w:rsid w:val="008D4126"/>
    <w:rsid w:val="008D5D16"/>
    <w:rsid w:val="008D6281"/>
    <w:rsid w:val="008D74F1"/>
    <w:rsid w:val="008D773D"/>
    <w:rsid w:val="008D7982"/>
    <w:rsid w:val="008E2E2F"/>
    <w:rsid w:val="008E416A"/>
    <w:rsid w:val="008F067B"/>
    <w:rsid w:val="008F5D7A"/>
    <w:rsid w:val="008F6E56"/>
    <w:rsid w:val="008F7C96"/>
    <w:rsid w:val="00904884"/>
    <w:rsid w:val="0090760E"/>
    <w:rsid w:val="0091022B"/>
    <w:rsid w:val="00912C6B"/>
    <w:rsid w:val="0092113E"/>
    <w:rsid w:val="0092161E"/>
    <w:rsid w:val="00922015"/>
    <w:rsid w:val="00923727"/>
    <w:rsid w:val="0093048C"/>
    <w:rsid w:val="009314C8"/>
    <w:rsid w:val="009321F3"/>
    <w:rsid w:val="009343B3"/>
    <w:rsid w:val="00935045"/>
    <w:rsid w:val="00935AA7"/>
    <w:rsid w:val="009478FA"/>
    <w:rsid w:val="00951B56"/>
    <w:rsid w:val="0095570A"/>
    <w:rsid w:val="009628AF"/>
    <w:rsid w:val="009628D8"/>
    <w:rsid w:val="0096701F"/>
    <w:rsid w:val="00967A85"/>
    <w:rsid w:val="00975950"/>
    <w:rsid w:val="00977EBC"/>
    <w:rsid w:val="00985D95"/>
    <w:rsid w:val="009925E5"/>
    <w:rsid w:val="009A0570"/>
    <w:rsid w:val="009B0D6E"/>
    <w:rsid w:val="009B50FB"/>
    <w:rsid w:val="009B67C6"/>
    <w:rsid w:val="009C047C"/>
    <w:rsid w:val="009C144A"/>
    <w:rsid w:val="009C16B2"/>
    <w:rsid w:val="009C1A1C"/>
    <w:rsid w:val="009C22C9"/>
    <w:rsid w:val="009C28AC"/>
    <w:rsid w:val="009D03C0"/>
    <w:rsid w:val="009D34DA"/>
    <w:rsid w:val="009E22E8"/>
    <w:rsid w:val="009E307D"/>
    <w:rsid w:val="009E4EE0"/>
    <w:rsid w:val="009E75A9"/>
    <w:rsid w:val="009F3CA3"/>
    <w:rsid w:val="009F54EA"/>
    <w:rsid w:val="009F7A1D"/>
    <w:rsid w:val="00A03D83"/>
    <w:rsid w:val="00A234BA"/>
    <w:rsid w:val="00A27DA0"/>
    <w:rsid w:val="00A31595"/>
    <w:rsid w:val="00A32A30"/>
    <w:rsid w:val="00A34A90"/>
    <w:rsid w:val="00A37516"/>
    <w:rsid w:val="00A4159C"/>
    <w:rsid w:val="00A4173A"/>
    <w:rsid w:val="00A4391D"/>
    <w:rsid w:val="00A446C2"/>
    <w:rsid w:val="00A46BB1"/>
    <w:rsid w:val="00A509BF"/>
    <w:rsid w:val="00A51672"/>
    <w:rsid w:val="00A64CC7"/>
    <w:rsid w:val="00A800BD"/>
    <w:rsid w:val="00A83073"/>
    <w:rsid w:val="00A8550A"/>
    <w:rsid w:val="00A87BF7"/>
    <w:rsid w:val="00A90066"/>
    <w:rsid w:val="00A92B9A"/>
    <w:rsid w:val="00AA3A49"/>
    <w:rsid w:val="00AB0CD7"/>
    <w:rsid w:val="00AC4AD1"/>
    <w:rsid w:val="00AC58B7"/>
    <w:rsid w:val="00AD124C"/>
    <w:rsid w:val="00AD31C0"/>
    <w:rsid w:val="00AD6120"/>
    <w:rsid w:val="00AE30DE"/>
    <w:rsid w:val="00AE3B6A"/>
    <w:rsid w:val="00AF21FD"/>
    <w:rsid w:val="00AF6B85"/>
    <w:rsid w:val="00AF6D98"/>
    <w:rsid w:val="00B00A83"/>
    <w:rsid w:val="00B017B5"/>
    <w:rsid w:val="00B01C44"/>
    <w:rsid w:val="00B064C2"/>
    <w:rsid w:val="00B1073F"/>
    <w:rsid w:val="00B117F3"/>
    <w:rsid w:val="00B40605"/>
    <w:rsid w:val="00B43FB5"/>
    <w:rsid w:val="00B44D39"/>
    <w:rsid w:val="00B47BEA"/>
    <w:rsid w:val="00B5161C"/>
    <w:rsid w:val="00B5754C"/>
    <w:rsid w:val="00B63D47"/>
    <w:rsid w:val="00B65CF5"/>
    <w:rsid w:val="00B6647F"/>
    <w:rsid w:val="00B66D25"/>
    <w:rsid w:val="00B71F60"/>
    <w:rsid w:val="00B728F7"/>
    <w:rsid w:val="00B7654D"/>
    <w:rsid w:val="00B805AC"/>
    <w:rsid w:val="00B81D24"/>
    <w:rsid w:val="00B84281"/>
    <w:rsid w:val="00B848FC"/>
    <w:rsid w:val="00B84A02"/>
    <w:rsid w:val="00B85BEB"/>
    <w:rsid w:val="00B866F3"/>
    <w:rsid w:val="00B91322"/>
    <w:rsid w:val="00B918CB"/>
    <w:rsid w:val="00B934BF"/>
    <w:rsid w:val="00B94A74"/>
    <w:rsid w:val="00BA3220"/>
    <w:rsid w:val="00BA6568"/>
    <w:rsid w:val="00BB3AE9"/>
    <w:rsid w:val="00BB47FB"/>
    <w:rsid w:val="00BC0DC9"/>
    <w:rsid w:val="00BC0E01"/>
    <w:rsid w:val="00BC4603"/>
    <w:rsid w:val="00BD052A"/>
    <w:rsid w:val="00BD1845"/>
    <w:rsid w:val="00BD19B2"/>
    <w:rsid w:val="00BD1ABF"/>
    <w:rsid w:val="00BD2A05"/>
    <w:rsid w:val="00BE31CD"/>
    <w:rsid w:val="00BF1FB6"/>
    <w:rsid w:val="00C04ED1"/>
    <w:rsid w:val="00C05CC7"/>
    <w:rsid w:val="00C132E9"/>
    <w:rsid w:val="00C22A94"/>
    <w:rsid w:val="00C34D30"/>
    <w:rsid w:val="00C3530C"/>
    <w:rsid w:val="00C375FA"/>
    <w:rsid w:val="00C37F26"/>
    <w:rsid w:val="00C44797"/>
    <w:rsid w:val="00C50CE9"/>
    <w:rsid w:val="00C5404A"/>
    <w:rsid w:val="00C5685A"/>
    <w:rsid w:val="00C613BA"/>
    <w:rsid w:val="00C61622"/>
    <w:rsid w:val="00C62F45"/>
    <w:rsid w:val="00C70924"/>
    <w:rsid w:val="00C71535"/>
    <w:rsid w:val="00C71686"/>
    <w:rsid w:val="00C74ADA"/>
    <w:rsid w:val="00C8172E"/>
    <w:rsid w:val="00C81B7C"/>
    <w:rsid w:val="00C822B0"/>
    <w:rsid w:val="00C837AD"/>
    <w:rsid w:val="00C83EB0"/>
    <w:rsid w:val="00C857E0"/>
    <w:rsid w:val="00C86502"/>
    <w:rsid w:val="00C87D8F"/>
    <w:rsid w:val="00C925E0"/>
    <w:rsid w:val="00C93083"/>
    <w:rsid w:val="00C9582B"/>
    <w:rsid w:val="00C97DC9"/>
    <w:rsid w:val="00CA2D3E"/>
    <w:rsid w:val="00CA42F5"/>
    <w:rsid w:val="00CB5C65"/>
    <w:rsid w:val="00CB767F"/>
    <w:rsid w:val="00CD32D2"/>
    <w:rsid w:val="00CE7882"/>
    <w:rsid w:val="00D066D6"/>
    <w:rsid w:val="00D10D45"/>
    <w:rsid w:val="00D10DE3"/>
    <w:rsid w:val="00D12488"/>
    <w:rsid w:val="00D15E76"/>
    <w:rsid w:val="00D206D2"/>
    <w:rsid w:val="00D20BF3"/>
    <w:rsid w:val="00D215AE"/>
    <w:rsid w:val="00D216DE"/>
    <w:rsid w:val="00D27552"/>
    <w:rsid w:val="00D40DC8"/>
    <w:rsid w:val="00D412C9"/>
    <w:rsid w:val="00D41790"/>
    <w:rsid w:val="00D4378B"/>
    <w:rsid w:val="00D43F81"/>
    <w:rsid w:val="00D466D1"/>
    <w:rsid w:val="00D537FE"/>
    <w:rsid w:val="00D57674"/>
    <w:rsid w:val="00D63E9B"/>
    <w:rsid w:val="00D678D8"/>
    <w:rsid w:val="00D706DE"/>
    <w:rsid w:val="00D72AC9"/>
    <w:rsid w:val="00D73A66"/>
    <w:rsid w:val="00D748F3"/>
    <w:rsid w:val="00D8166E"/>
    <w:rsid w:val="00D834EC"/>
    <w:rsid w:val="00D83EA4"/>
    <w:rsid w:val="00D8799E"/>
    <w:rsid w:val="00D9046E"/>
    <w:rsid w:val="00D90B18"/>
    <w:rsid w:val="00D9173A"/>
    <w:rsid w:val="00DA2B79"/>
    <w:rsid w:val="00DA6AE7"/>
    <w:rsid w:val="00DB5A0A"/>
    <w:rsid w:val="00DB7AAB"/>
    <w:rsid w:val="00DC42A1"/>
    <w:rsid w:val="00DD017B"/>
    <w:rsid w:val="00DD6F0E"/>
    <w:rsid w:val="00DE6E18"/>
    <w:rsid w:val="00DF3295"/>
    <w:rsid w:val="00E01598"/>
    <w:rsid w:val="00E02518"/>
    <w:rsid w:val="00E03346"/>
    <w:rsid w:val="00E14EF5"/>
    <w:rsid w:val="00E234F8"/>
    <w:rsid w:val="00E23BF9"/>
    <w:rsid w:val="00E3084C"/>
    <w:rsid w:val="00E3470C"/>
    <w:rsid w:val="00E40212"/>
    <w:rsid w:val="00E42EF0"/>
    <w:rsid w:val="00E46216"/>
    <w:rsid w:val="00E504CB"/>
    <w:rsid w:val="00E51778"/>
    <w:rsid w:val="00E5183A"/>
    <w:rsid w:val="00E55D0E"/>
    <w:rsid w:val="00E64F28"/>
    <w:rsid w:val="00E673AC"/>
    <w:rsid w:val="00E67D2A"/>
    <w:rsid w:val="00E71A46"/>
    <w:rsid w:val="00E72390"/>
    <w:rsid w:val="00E83E6C"/>
    <w:rsid w:val="00E84EDD"/>
    <w:rsid w:val="00E926FD"/>
    <w:rsid w:val="00E964B0"/>
    <w:rsid w:val="00EA05E5"/>
    <w:rsid w:val="00EA1170"/>
    <w:rsid w:val="00EA139B"/>
    <w:rsid w:val="00EB391C"/>
    <w:rsid w:val="00EC096A"/>
    <w:rsid w:val="00EC0DAC"/>
    <w:rsid w:val="00ED60FA"/>
    <w:rsid w:val="00ED6895"/>
    <w:rsid w:val="00EE612A"/>
    <w:rsid w:val="00EE7270"/>
    <w:rsid w:val="00EF2068"/>
    <w:rsid w:val="00EF435D"/>
    <w:rsid w:val="00EF6D5E"/>
    <w:rsid w:val="00F024F5"/>
    <w:rsid w:val="00F025E1"/>
    <w:rsid w:val="00F034B3"/>
    <w:rsid w:val="00F067F0"/>
    <w:rsid w:val="00F2279C"/>
    <w:rsid w:val="00F31858"/>
    <w:rsid w:val="00F321A7"/>
    <w:rsid w:val="00F32BA0"/>
    <w:rsid w:val="00F40061"/>
    <w:rsid w:val="00F41D9A"/>
    <w:rsid w:val="00F45504"/>
    <w:rsid w:val="00F46B10"/>
    <w:rsid w:val="00F56B28"/>
    <w:rsid w:val="00F60721"/>
    <w:rsid w:val="00F612E2"/>
    <w:rsid w:val="00F63AA6"/>
    <w:rsid w:val="00F672DB"/>
    <w:rsid w:val="00F740E4"/>
    <w:rsid w:val="00F82CDC"/>
    <w:rsid w:val="00F82D92"/>
    <w:rsid w:val="00F8522A"/>
    <w:rsid w:val="00F86B3B"/>
    <w:rsid w:val="00F920DF"/>
    <w:rsid w:val="00F92A5D"/>
    <w:rsid w:val="00FA6F76"/>
    <w:rsid w:val="00FC0AA4"/>
    <w:rsid w:val="00FC52A4"/>
    <w:rsid w:val="00FC772C"/>
    <w:rsid w:val="00FD0F90"/>
    <w:rsid w:val="00FD38F2"/>
    <w:rsid w:val="00FE4373"/>
    <w:rsid w:val="00FF29D8"/>
    <w:rsid w:val="00FF4C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fillcolor="none">
      <v:fill color="none" rotate="t" type="gradient"/>
      <v:textbox inset="2.5mm,1.3mm,2.5mm,1.3mm"/>
    </o:shapedefaults>
    <o:shapelayout v:ext="edit">
      <o:idmap v:ext="edit" data="2"/>
    </o:shapelayout>
  </w:shapeDefaults>
  <w:decimalSymbol w:val=","/>
  <w:listSeparator w:val=";"/>
  <w14:docId w14:val="74809CFA"/>
  <w15:docId w15:val="{2EB67436-1C56-4581-9D82-0D2123F5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B94A74"/>
    <w:pPr>
      <w:widowControl w:val="0"/>
      <w:tabs>
        <w:tab w:val="left" w:pos="340"/>
      </w:tabs>
      <w:spacing w:after="60" w:line="360" w:lineRule="auto"/>
      <w:jc w:val="both"/>
    </w:pPr>
    <w:rPr>
      <w:rFonts w:ascii="Times New Roman" w:hAnsi="Times New Roman"/>
      <w:sz w:val="22"/>
      <w:szCs w:val="22"/>
      <w:lang w:eastAsia="en-US"/>
    </w:rPr>
  </w:style>
  <w:style w:type="paragraph" w:styleId="10">
    <w:name w:val="heading 1"/>
    <w:basedOn w:val="a0"/>
    <w:next w:val="a0"/>
    <w:link w:val="1Char"/>
    <w:qFormat/>
    <w:rsid w:val="00003BA3"/>
    <w:pPr>
      <w:keepNext/>
      <w:shd w:val="clear" w:color="auto" w:fill="0070C0"/>
      <w:spacing w:before="120" w:after="120"/>
      <w:jc w:val="center"/>
      <w:outlineLvl w:val="0"/>
    </w:pPr>
    <w:rPr>
      <w:rFonts w:ascii="Cambria" w:eastAsia="Times New Roman" w:hAnsi="Cambria" w:cs="Arial"/>
      <w:b/>
      <w:bCs/>
      <w:i/>
      <w:color w:val="FFFFFF"/>
      <w:kern w:val="32"/>
      <w:sz w:val="28"/>
      <w:szCs w:val="28"/>
    </w:rPr>
  </w:style>
  <w:style w:type="paragraph" w:styleId="2">
    <w:name w:val="heading 2"/>
    <w:basedOn w:val="a0"/>
    <w:next w:val="a0"/>
    <w:link w:val="2Char"/>
    <w:uiPriority w:val="9"/>
    <w:unhideWhenUsed/>
    <w:qFormat/>
    <w:rsid w:val="00DC42A1"/>
    <w:pPr>
      <w:keepNext/>
      <w:keepLines/>
      <w:spacing w:before="40" w:after="0"/>
      <w:outlineLvl w:val="1"/>
    </w:pPr>
    <w:rPr>
      <w:rFonts w:ascii="Cambria" w:eastAsia="Times New Roman" w:hAnsi="Cambria"/>
      <w:b/>
      <w:i/>
      <w:color w:val="365F9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link w:val="10"/>
    <w:rsid w:val="00003BA3"/>
    <w:rPr>
      <w:rFonts w:ascii="Cambria" w:eastAsia="Times New Roman" w:hAnsi="Cambria" w:cs="Arial"/>
      <w:b/>
      <w:bCs/>
      <w:i/>
      <w:color w:val="FFFFFF"/>
      <w:kern w:val="32"/>
      <w:sz w:val="28"/>
      <w:szCs w:val="28"/>
      <w:shd w:val="clear" w:color="auto" w:fill="0070C0"/>
      <w:lang w:eastAsia="en-US"/>
    </w:rPr>
  </w:style>
  <w:style w:type="paragraph" w:customStyle="1" w:styleId="1">
    <w:name w:val="Αριθμός 1"/>
    <w:basedOn w:val="a0"/>
    <w:qFormat/>
    <w:rsid w:val="00E926FD"/>
    <w:pPr>
      <w:numPr>
        <w:ilvl w:val="1"/>
        <w:numId w:val="39"/>
      </w:numPr>
      <w:tabs>
        <w:tab w:val="clear" w:pos="340"/>
        <w:tab w:val="clear" w:pos="680"/>
      </w:tabs>
      <w:spacing w:after="0"/>
      <w:ind w:left="318" w:hanging="318"/>
    </w:pPr>
    <w:rPr>
      <w:rFonts w:eastAsia="Times New Roman"/>
      <w:szCs w:val="20"/>
      <w:lang w:eastAsia="el-GR"/>
    </w:rPr>
  </w:style>
  <w:style w:type="paragraph" w:customStyle="1" w:styleId="a">
    <w:name w:val="Αριθμός"/>
    <w:basedOn w:val="a0"/>
    <w:rsid w:val="0081612D"/>
    <w:pPr>
      <w:numPr>
        <w:numId w:val="39"/>
      </w:numPr>
      <w:tabs>
        <w:tab w:val="clear" w:pos="360"/>
        <w:tab w:val="left" w:pos="425"/>
      </w:tabs>
      <w:spacing w:before="120" w:after="0"/>
    </w:pPr>
    <w:rPr>
      <w:rFonts w:eastAsia="Times New Roman"/>
      <w:szCs w:val="24"/>
      <w:shd w:val="clear" w:color="auto" w:fill="FFFFFF"/>
      <w:lang w:eastAsia="el-GR"/>
    </w:rPr>
  </w:style>
  <w:style w:type="paragraph" w:styleId="a4">
    <w:name w:val="header"/>
    <w:basedOn w:val="a0"/>
    <w:link w:val="Char"/>
    <w:uiPriority w:val="99"/>
    <w:unhideWhenUsed/>
    <w:rsid w:val="00D9046E"/>
    <w:pPr>
      <w:tabs>
        <w:tab w:val="center" w:pos="4153"/>
        <w:tab w:val="right" w:pos="8306"/>
      </w:tabs>
      <w:spacing w:after="0" w:line="240" w:lineRule="auto"/>
    </w:pPr>
  </w:style>
  <w:style w:type="character" w:customStyle="1" w:styleId="Char">
    <w:name w:val="Κεφαλίδα Char"/>
    <w:link w:val="a4"/>
    <w:uiPriority w:val="99"/>
    <w:rsid w:val="00D9046E"/>
    <w:rPr>
      <w:rFonts w:ascii="Times New Roman" w:eastAsia="Calibri" w:hAnsi="Times New Roman" w:cs="Times New Roman"/>
    </w:rPr>
  </w:style>
  <w:style w:type="paragraph" w:styleId="a5">
    <w:name w:val="footer"/>
    <w:basedOn w:val="a0"/>
    <w:link w:val="Char0"/>
    <w:unhideWhenUsed/>
    <w:rsid w:val="00D9046E"/>
    <w:pPr>
      <w:tabs>
        <w:tab w:val="center" w:pos="4153"/>
        <w:tab w:val="right" w:pos="8306"/>
      </w:tabs>
      <w:spacing w:after="0" w:line="240" w:lineRule="auto"/>
    </w:pPr>
  </w:style>
  <w:style w:type="character" w:customStyle="1" w:styleId="Char0">
    <w:name w:val="Υποσέλιδο Char"/>
    <w:link w:val="a5"/>
    <w:rsid w:val="00D9046E"/>
    <w:rPr>
      <w:rFonts w:ascii="Times New Roman" w:eastAsia="Calibri" w:hAnsi="Times New Roman" w:cs="Times New Roman"/>
    </w:rPr>
  </w:style>
  <w:style w:type="character" w:styleId="a6">
    <w:name w:val="page number"/>
    <w:basedOn w:val="a1"/>
    <w:rsid w:val="00D9046E"/>
  </w:style>
  <w:style w:type="paragraph" w:styleId="a7">
    <w:name w:val="List Paragraph"/>
    <w:basedOn w:val="a0"/>
    <w:uiPriority w:val="34"/>
    <w:qFormat/>
    <w:rsid w:val="002A4D6A"/>
    <w:pPr>
      <w:ind w:left="720"/>
      <w:contextualSpacing/>
    </w:pPr>
  </w:style>
  <w:style w:type="paragraph" w:styleId="a8">
    <w:name w:val="Balloon Text"/>
    <w:basedOn w:val="a0"/>
    <w:link w:val="Char1"/>
    <w:uiPriority w:val="99"/>
    <w:semiHidden/>
    <w:unhideWhenUsed/>
    <w:rsid w:val="00F92A5D"/>
    <w:pPr>
      <w:spacing w:after="0" w:line="240" w:lineRule="auto"/>
    </w:pPr>
    <w:rPr>
      <w:rFonts w:ascii="Tahoma" w:hAnsi="Tahoma" w:cs="Tahoma"/>
      <w:sz w:val="16"/>
      <w:szCs w:val="16"/>
    </w:rPr>
  </w:style>
  <w:style w:type="character" w:customStyle="1" w:styleId="Char1">
    <w:name w:val="Κείμενο πλαισίου Char"/>
    <w:link w:val="a8"/>
    <w:uiPriority w:val="99"/>
    <w:semiHidden/>
    <w:rsid w:val="00F92A5D"/>
    <w:rPr>
      <w:rFonts w:ascii="Tahoma" w:hAnsi="Tahoma" w:cs="Tahoma"/>
      <w:sz w:val="16"/>
      <w:szCs w:val="16"/>
      <w:lang w:eastAsia="en-US"/>
    </w:rPr>
  </w:style>
  <w:style w:type="paragraph" w:customStyle="1" w:styleId="a9">
    <w:name w:val="αβγ"/>
    <w:basedOn w:val="a0"/>
    <w:link w:val="Char2"/>
    <w:qFormat/>
    <w:rsid w:val="00A4173A"/>
    <w:pPr>
      <w:tabs>
        <w:tab w:val="clear" w:pos="340"/>
        <w:tab w:val="left" w:pos="425"/>
      </w:tabs>
      <w:spacing w:after="0"/>
      <w:ind w:left="624" w:hanging="340"/>
    </w:pPr>
  </w:style>
  <w:style w:type="character" w:customStyle="1" w:styleId="Char2">
    <w:name w:val="αβγ Char"/>
    <w:link w:val="a9"/>
    <w:rsid w:val="00A4173A"/>
    <w:rPr>
      <w:rFonts w:ascii="Times New Roman" w:hAnsi="Times New Roman"/>
      <w:sz w:val="22"/>
      <w:szCs w:val="22"/>
      <w:lang w:eastAsia="en-US"/>
    </w:rPr>
  </w:style>
  <w:style w:type="paragraph" w:customStyle="1" w:styleId="MTDisplayEquation">
    <w:name w:val="MTDisplayEquation"/>
    <w:basedOn w:val="a0"/>
    <w:next w:val="a0"/>
    <w:link w:val="MTDisplayEquationChar"/>
    <w:rsid w:val="002A0665"/>
    <w:pPr>
      <w:tabs>
        <w:tab w:val="clear" w:pos="340"/>
        <w:tab w:val="center" w:pos="5040"/>
        <w:tab w:val="right" w:pos="9640"/>
      </w:tabs>
      <w:ind w:left="425"/>
    </w:pPr>
  </w:style>
  <w:style w:type="character" w:customStyle="1" w:styleId="MTDisplayEquationChar">
    <w:name w:val="MTDisplayEquation Char"/>
    <w:link w:val="MTDisplayEquation"/>
    <w:rsid w:val="002A0665"/>
    <w:rPr>
      <w:rFonts w:ascii="Times New Roman" w:hAnsi="Times New Roman"/>
      <w:sz w:val="22"/>
      <w:szCs w:val="22"/>
      <w:lang w:eastAsia="en-US"/>
    </w:rPr>
  </w:style>
  <w:style w:type="character" w:customStyle="1" w:styleId="2Char">
    <w:name w:val="Επικεφαλίδα 2 Char"/>
    <w:link w:val="2"/>
    <w:uiPriority w:val="9"/>
    <w:rsid w:val="00DC42A1"/>
    <w:rPr>
      <w:rFonts w:ascii="Cambria" w:eastAsia="Times New Roman" w:hAnsi="Cambria" w:cs="Times New Roman"/>
      <w:b/>
      <w:i/>
      <w:color w:val="365F91"/>
      <w:sz w:val="26"/>
      <w:szCs w:val="26"/>
      <w:lang w:eastAsia="en-US"/>
    </w:rPr>
  </w:style>
  <w:style w:type="character" w:styleId="aa">
    <w:name w:val="Placeholder Text"/>
    <w:uiPriority w:val="99"/>
    <w:semiHidden/>
    <w:rsid w:val="008340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Documents\Custom%20Office%20Templates\2%20&#960;&#961;&#972;&#964;&#965;&#960;&#959;.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4A0AA-90F9-4399-AF1A-1FA8064CF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πρότυπο</Template>
  <TotalTime>0</TotalTime>
  <Pages>2</Pages>
  <Words>577</Words>
  <Characters>3118</Characters>
  <Application>Microsoft Office Word</Application>
  <DocSecurity>0</DocSecurity>
  <Lines>25</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HP</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dmarg</dc:creator>
  <cp:keywords/>
  <dc:description/>
  <cp:lastModifiedBy>dmarg</cp:lastModifiedBy>
  <cp:revision>2</cp:revision>
  <cp:lastPrinted>2019-09-05T11:53:00Z</cp:lastPrinted>
  <dcterms:created xsi:type="dcterms:W3CDTF">2023-07-27T07:09:00Z</dcterms:created>
  <dcterms:modified xsi:type="dcterms:W3CDTF">2023-07-27T07:09:00Z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