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</w:tblGrid>
      <w:tr w:rsidR="00BC0DC9" w:rsidTr="0090026C">
        <w:trPr>
          <w:trHeight w:val="648"/>
          <w:jc w:val="center"/>
        </w:trPr>
        <w:tc>
          <w:tcPr>
            <w:tcW w:w="7939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:rsidR="00BC0DC9" w:rsidRPr="00BC0DC9" w:rsidRDefault="009D0BB3" w:rsidP="00BC0DC9">
            <w:pPr>
              <w:pStyle w:val="Heading1"/>
            </w:pPr>
            <w:r>
              <w:t xml:space="preserve">Ένα ορθογώνιο </w:t>
            </w:r>
            <w:r w:rsidR="0090026C">
              <w:t xml:space="preserve">ρευματοφόρο </w:t>
            </w:r>
            <w:r>
              <w:t>πλαίσιο σε μαγνητικό πεδίο</w:t>
            </w:r>
          </w:p>
        </w:tc>
      </w:tr>
    </w:tbl>
    <w:p w:rsidR="000673CA" w:rsidRDefault="009D0BB3" w:rsidP="00F518C8">
      <w:pPr>
        <w:spacing w:before="240"/>
      </w:pPr>
      <w:r>
        <w:t>Τι συμβαίνει όταν ένα ορθογώνιο πλαίσιο με πλευρές α και β, το οποίο διαρρέεται από ρεύμα με ένταση Ι, βρεθεί μέσα σε ένα ομογενές μαγνητικό πεδίο, έντασης Β;</w:t>
      </w:r>
    </w:p>
    <w:p w:rsidR="009D0BB3" w:rsidRDefault="009D0BB3" w:rsidP="00D02434">
      <w:r>
        <w:t>Ας το διερευνήσουμε, μέσω κάποιων εφαρμογών.</w:t>
      </w:r>
    </w:p>
    <w:p w:rsidR="00F518C8" w:rsidRDefault="00F518C8" w:rsidP="00D02434"/>
    <w:p w:rsidR="009D0BB3" w:rsidRPr="00D24F9B" w:rsidRDefault="009D0BB3" w:rsidP="00BB06B1">
      <w:pPr>
        <w:pStyle w:val="a"/>
        <w:numPr>
          <w:ilvl w:val="0"/>
          <w:numId w:val="0"/>
        </w:numPr>
        <w:ind w:left="360"/>
        <w:rPr>
          <w:b/>
          <w:i/>
          <w:color w:val="FF0000"/>
          <w:sz w:val="24"/>
        </w:rPr>
      </w:pPr>
      <w:r w:rsidRPr="00D24F9B">
        <w:rPr>
          <w:b/>
          <w:i/>
          <w:color w:val="FF0000"/>
          <w:sz w:val="24"/>
        </w:rPr>
        <w:t>Εφαρμογή 1</w:t>
      </w:r>
      <w:r w:rsidRPr="00D24F9B">
        <w:rPr>
          <w:b/>
          <w:i/>
          <w:color w:val="FF0000"/>
          <w:sz w:val="24"/>
          <w:vertAlign w:val="superscript"/>
        </w:rPr>
        <w:t>η</w:t>
      </w:r>
      <w:r w:rsidRPr="00D24F9B">
        <w:rPr>
          <w:b/>
          <w:i/>
          <w:color w:val="FF0000"/>
          <w:sz w:val="24"/>
        </w:rPr>
        <w:t>:</w:t>
      </w:r>
    </w:p>
    <w:p w:rsidR="009D0BB3" w:rsidRDefault="00F321F6" w:rsidP="00D02434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05.15pt;margin-top:6.25pt;width:186.25pt;height:149.6pt;z-index:251659264;mso-position-horizontal:right;mso-position-horizontal-relative:text;mso-position-vertical:absolute;mso-position-vertical-relative:text" filled="t" fillcolor="#b6dde8 [1304]">
            <v:imagedata r:id="rId8" o:title=""/>
            <w10:wrap type="square"/>
          </v:shape>
          <o:OLEObject Type="Embed" ProgID="Visio.Drawing.11" ShapeID="_x0000_s1027" DrawAspect="Content" ObjectID="_1626063496" r:id="rId9"/>
        </w:object>
      </w:r>
      <w:r w:rsidR="009D0BB3">
        <w:t>Το ορθογώνιο πλαίσιο</w:t>
      </w:r>
      <w:r w:rsidR="00C95EC5">
        <w:t xml:space="preserve"> ΑΒΓΔ του σχήματος</w:t>
      </w:r>
      <w:r w:rsidR="009D0BB3">
        <w:t>,</w:t>
      </w:r>
      <w:r w:rsidR="00C95EC5">
        <w:t xml:space="preserve"> αποτελείται από ένα ομογενές σύρμα που διαρρέεται από ρεύμα έντασης Ι και</w:t>
      </w:r>
      <w:r w:rsidR="009D0BB3">
        <w:t xml:space="preserve"> βρίσκεται με το επίπεδό του </w:t>
      </w:r>
      <w:r w:rsidR="00D24F9B">
        <w:t>κάθετο</w:t>
      </w:r>
      <w:r w:rsidR="009D0BB3">
        <w:t xml:space="preserve"> προς τις δυναμικές γραμμές</w:t>
      </w:r>
      <w:r w:rsidR="00D24F9B">
        <w:t xml:space="preserve"> ενός ομογενούς μαγνητικού πεδίου, έντασης Β</w:t>
      </w:r>
      <w:r w:rsidR="00C95EC5">
        <w:t>.</w:t>
      </w:r>
    </w:p>
    <w:p w:rsidR="009D0BB3" w:rsidRDefault="009D0BB3" w:rsidP="00D02434">
      <w:pPr>
        <w:pStyle w:val="a"/>
        <w:numPr>
          <w:ilvl w:val="0"/>
          <w:numId w:val="0"/>
        </w:numPr>
        <w:ind w:left="397" w:hanging="284"/>
      </w:pPr>
      <w:r>
        <w:rPr>
          <w:rFonts w:ascii="Cambria Math" w:hAnsi="Cambria Math"/>
        </w:rPr>
        <w:t>i</w:t>
      </w:r>
      <w:r>
        <w:t xml:space="preserve">) Τι συμβαίνει με τις δυνάμεις </w:t>
      </w:r>
      <w:r>
        <w:rPr>
          <w:lang w:val="en-US"/>
        </w:rPr>
        <w:t>Laplace</w:t>
      </w:r>
      <w:r w:rsidRPr="009D0BB3">
        <w:t xml:space="preserve"> </w:t>
      </w:r>
      <w:r>
        <w:t>που δέχεται κάθε πλευρά</w:t>
      </w:r>
      <w:r w:rsidR="00D24F9B">
        <w:t xml:space="preserve"> του</w:t>
      </w:r>
      <w:r>
        <w:t xml:space="preserve">; </w:t>
      </w:r>
    </w:p>
    <w:p w:rsidR="009D0BB3" w:rsidRDefault="009D0BB3" w:rsidP="00D02434">
      <w:pPr>
        <w:pStyle w:val="a"/>
        <w:numPr>
          <w:ilvl w:val="0"/>
          <w:numId w:val="0"/>
        </w:numPr>
        <w:ind w:left="397" w:hanging="284"/>
      </w:pPr>
      <w:r>
        <w:rPr>
          <w:rFonts w:ascii="Cambria Math" w:hAnsi="Cambria Math"/>
        </w:rPr>
        <w:t>ii</w:t>
      </w:r>
      <w:r>
        <w:t>) Ποιο το αποτέλεσμα της δράσης αυτών των δυνάμεων;</w:t>
      </w:r>
    </w:p>
    <w:p w:rsidR="009D0BB3" w:rsidRPr="00D02434" w:rsidRDefault="00F321F6" w:rsidP="00D02434">
      <w:pPr>
        <w:pStyle w:val="a"/>
        <w:numPr>
          <w:ilvl w:val="0"/>
          <w:numId w:val="0"/>
        </w:numPr>
        <w:spacing w:before="240"/>
        <w:ind w:left="357"/>
        <w:rPr>
          <w:b/>
          <w:i/>
          <w:color w:val="0070C0"/>
          <w:sz w:val="24"/>
        </w:rPr>
      </w:pPr>
      <w:r>
        <w:rPr>
          <w:b/>
          <w:i/>
          <w:noProof/>
          <w:color w:val="0070C0"/>
          <w:sz w:val="24"/>
        </w:rPr>
        <w:object w:dxaOrig="1440" w:dyaOrig="1440">
          <v:shape id="_x0000_s1028" type="#_x0000_t75" style="position:absolute;left:0;text-align:left;margin-left:115.4pt;margin-top:25pt;width:208.2pt;height:181.35pt;z-index:251661312;mso-position-horizontal:right;mso-position-horizontal-relative:text;mso-position-vertical:absolute;mso-position-vertical-relative:text" filled="t" fillcolor="#b6dde8 [1304]">
            <v:imagedata r:id="rId10" o:title=""/>
            <w10:wrap type="square"/>
          </v:shape>
          <o:OLEObject Type="Embed" ProgID="Visio.Drawing.11" ShapeID="_x0000_s1028" DrawAspect="Content" ObjectID="_1626063497" r:id="rId11"/>
        </w:object>
      </w:r>
      <w:r w:rsidR="009D0BB3" w:rsidRPr="00D02434">
        <w:rPr>
          <w:b/>
          <w:i/>
          <w:color w:val="0070C0"/>
          <w:sz w:val="24"/>
        </w:rPr>
        <w:t>Απάντηση:</w:t>
      </w:r>
    </w:p>
    <w:p w:rsidR="009D0BB3" w:rsidRDefault="00D62BFB" w:rsidP="00D62BFB">
      <w:pPr>
        <w:pStyle w:val="1"/>
      </w:pPr>
      <w:r>
        <w:t xml:space="preserve">Στο σχήμα έχουν σχεδιαστεί οι δυνάμεις </w:t>
      </w:r>
      <w:r>
        <w:rPr>
          <w:lang w:val="en-US"/>
        </w:rPr>
        <w:t>Laplace</w:t>
      </w:r>
      <w:r w:rsidRPr="00D62BFB">
        <w:t xml:space="preserve"> </w:t>
      </w:r>
      <w:r>
        <w:t>που ασκούνται σε κάθε πλευρά του πλαισίου. Με βάση τον κανόνα των τριών δακτύλων κάθε δύναμη είναι κάθετη στην αντίστοιχη πλευρά. Για τα μέτρα τους έχουμε:</w:t>
      </w:r>
    </w:p>
    <w:p w:rsidR="00D62BFB" w:rsidRPr="00D62BFB" w:rsidRDefault="00D62BFB" w:rsidP="00D62BFB">
      <w:pPr>
        <w:jc w:val="center"/>
        <w:rPr>
          <w:sz w:val="24"/>
          <w:szCs w:val="24"/>
        </w:rPr>
      </w:pPr>
      <w:r w:rsidRPr="00D62BFB">
        <w:rPr>
          <w:rFonts w:ascii="Cambria Math" w:hAnsi="Cambria Math"/>
          <w:sz w:val="24"/>
          <w:szCs w:val="24"/>
        </w:rPr>
        <w:t>F</w:t>
      </w:r>
      <w:r w:rsidRPr="00D62BFB">
        <w:rPr>
          <w:sz w:val="24"/>
          <w:szCs w:val="24"/>
          <w:vertAlign w:val="subscript"/>
        </w:rPr>
        <w:t>1</w:t>
      </w:r>
      <w:r w:rsidRPr="00D62BFB">
        <w:rPr>
          <w:sz w:val="24"/>
          <w:szCs w:val="24"/>
        </w:rPr>
        <w:t>=</w:t>
      </w:r>
      <w:proofErr w:type="spellStart"/>
      <w:r w:rsidRPr="00D62BFB">
        <w:rPr>
          <w:sz w:val="24"/>
          <w:szCs w:val="24"/>
        </w:rPr>
        <w:t>ΒΙℓ</w:t>
      </w:r>
      <w:proofErr w:type="spellEnd"/>
      <w:r w:rsidRPr="00D62BFB">
        <w:rPr>
          <w:sz w:val="24"/>
          <w:szCs w:val="24"/>
        </w:rPr>
        <w:t>=</w:t>
      </w:r>
      <w:proofErr w:type="spellStart"/>
      <w:r w:rsidRPr="00D62BFB">
        <w:rPr>
          <w:sz w:val="24"/>
          <w:szCs w:val="24"/>
        </w:rPr>
        <w:t>ΒΙβ</w:t>
      </w:r>
      <w:proofErr w:type="spellEnd"/>
      <w:r w:rsidRPr="00D62BFB">
        <w:rPr>
          <w:sz w:val="24"/>
          <w:szCs w:val="24"/>
        </w:rPr>
        <w:t xml:space="preserve">,      </w:t>
      </w:r>
      <w:r w:rsidRPr="00D62BFB">
        <w:rPr>
          <w:rFonts w:ascii="Cambria Math" w:hAnsi="Cambria Math"/>
          <w:sz w:val="24"/>
          <w:szCs w:val="24"/>
        </w:rPr>
        <w:t>F</w:t>
      </w:r>
      <w:r w:rsidRPr="00D62BFB">
        <w:rPr>
          <w:sz w:val="24"/>
          <w:szCs w:val="24"/>
          <w:vertAlign w:val="subscript"/>
        </w:rPr>
        <w:t>2</w:t>
      </w:r>
      <w:r w:rsidRPr="00D62BFB">
        <w:rPr>
          <w:sz w:val="24"/>
          <w:szCs w:val="24"/>
        </w:rPr>
        <w:t>=</w:t>
      </w:r>
      <w:proofErr w:type="spellStart"/>
      <w:r w:rsidRPr="00D62BFB">
        <w:rPr>
          <w:sz w:val="24"/>
          <w:szCs w:val="24"/>
        </w:rPr>
        <w:t>ΒΙα</w:t>
      </w:r>
      <w:proofErr w:type="spellEnd"/>
    </w:p>
    <w:p w:rsidR="00D62BFB" w:rsidRDefault="00D62BFB" w:rsidP="00D62BFB">
      <w:pPr>
        <w:jc w:val="center"/>
      </w:pPr>
      <w:r w:rsidRPr="00D62BFB">
        <w:rPr>
          <w:rFonts w:ascii="Cambria Math" w:hAnsi="Cambria Math"/>
          <w:sz w:val="24"/>
          <w:szCs w:val="24"/>
        </w:rPr>
        <w:t>F</w:t>
      </w:r>
      <w:r w:rsidRPr="00D62BFB">
        <w:rPr>
          <w:sz w:val="24"/>
          <w:szCs w:val="24"/>
          <w:vertAlign w:val="subscript"/>
        </w:rPr>
        <w:t>3</w:t>
      </w:r>
      <w:r w:rsidRPr="00D62BFB">
        <w:rPr>
          <w:sz w:val="24"/>
          <w:szCs w:val="24"/>
        </w:rPr>
        <w:t>=</w:t>
      </w:r>
      <w:proofErr w:type="spellStart"/>
      <w:r w:rsidRPr="00D62BFB">
        <w:rPr>
          <w:sz w:val="24"/>
          <w:szCs w:val="24"/>
        </w:rPr>
        <w:t>ΒΙβ</w:t>
      </w:r>
      <w:proofErr w:type="spellEnd"/>
      <w:r w:rsidRPr="00D62BFB">
        <w:rPr>
          <w:sz w:val="24"/>
          <w:szCs w:val="24"/>
        </w:rPr>
        <w:t xml:space="preserve">    και     </w:t>
      </w:r>
      <w:r w:rsidRPr="00D62BFB">
        <w:rPr>
          <w:rFonts w:ascii="Cambria Math" w:hAnsi="Cambria Math"/>
          <w:sz w:val="24"/>
          <w:szCs w:val="24"/>
        </w:rPr>
        <w:t>F</w:t>
      </w:r>
      <w:r w:rsidRPr="00D62BFB"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 xml:space="preserve">= </w:t>
      </w:r>
      <w:proofErr w:type="spellStart"/>
      <w:r>
        <w:rPr>
          <w:sz w:val="24"/>
          <w:szCs w:val="24"/>
        </w:rPr>
        <w:t>ΒΙα</w:t>
      </w:r>
      <w:proofErr w:type="spellEnd"/>
    </w:p>
    <w:p w:rsidR="00D62BFB" w:rsidRDefault="00D62BFB" w:rsidP="00D02434">
      <w:pPr>
        <w:ind w:left="340"/>
      </w:pPr>
      <w:r>
        <w:t xml:space="preserve">Αλλά τότε θεωρώντας άξονα </w:t>
      </w:r>
      <w:r>
        <w:rPr>
          <w:rFonts w:ascii="Cambria Math" w:hAnsi="Cambria Math"/>
        </w:rPr>
        <w:t>x</w:t>
      </w:r>
      <w:r>
        <w:t xml:space="preserve"> στη   διεύθυνση της πλευράς ΑΒ και </w:t>
      </w:r>
      <w:r>
        <w:rPr>
          <w:rFonts w:ascii="Cambria Math" w:hAnsi="Cambria Math"/>
        </w:rPr>
        <w:t>y</w:t>
      </w:r>
      <w:r>
        <w:t xml:space="preserve"> στην κάθετη διεύθυνση, θα έχουμε:</w:t>
      </w:r>
    </w:p>
    <w:p w:rsidR="00D62BFB" w:rsidRDefault="00A30652" w:rsidP="00D02434">
      <w:pPr>
        <w:ind w:left="720"/>
      </w:pPr>
      <w:proofErr w:type="spellStart"/>
      <w:r>
        <w:t>Σ</w:t>
      </w:r>
      <w:r>
        <w:rPr>
          <w:rFonts w:ascii="Cambria Math" w:hAnsi="Cambria Math"/>
        </w:rPr>
        <w:t>F</w:t>
      </w:r>
      <w:r>
        <w:rPr>
          <w:rFonts w:ascii="Cambria Math" w:hAnsi="Cambria Math"/>
          <w:vertAlign w:val="subscript"/>
        </w:rPr>
        <w:t>x</w:t>
      </w:r>
      <w:proofErr w:type="spellEnd"/>
      <w:r>
        <w:t>=</w:t>
      </w:r>
      <w:r>
        <w:rPr>
          <w:rFonts w:ascii="Cambria Math" w:hAnsi="Cambria Math"/>
        </w:rPr>
        <w:t>F</w:t>
      </w:r>
      <w:r>
        <w:rPr>
          <w:vertAlign w:val="subscript"/>
        </w:rPr>
        <w:t>2</w:t>
      </w:r>
      <w:r>
        <w:t>-</w:t>
      </w:r>
      <w:r>
        <w:rPr>
          <w:rFonts w:ascii="Cambria Math" w:hAnsi="Cambria Math"/>
        </w:rPr>
        <w:t>F</w:t>
      </w:r>
      <w:r>
        <w:rPr>
          <w:vertAlign w:val="subscript"/>
        </w:rPr>
        <w:t>4</w:t>
      </w:r>
      <w:r>
        <w:t>=</w:t>
      </w:r>
      <w:proofErr w:type="spellStart"/>
      <w:r>
        <w:t>ΒΙα-ΒΙα</w:t>
      </w:r>
      <w:proofErr w:type="spellEnd"/>
      <w:r>
        <w:t>=0  και</w:t>
      </w:r>
    </w:p>
    <w:p w:rsidR="00A30652" w:rsidRDefault="00A30652" w:rsidP="00D02434">
      <w:pPr>
        <w:ind w:left="720"/>
      </w:pPr>
      <w:proofErr w:type="spellStart"/>
      <w:r>
        <w:t>Σ</w:t>
      </w:r>
      <w:r>
        <w:rPr>
          <w:rFonts w:ascii="Cambria Math" w:hAnsi="Cambria Math"/>
        </w:rPr>
        <w:t>F</w:t>
      </w:r>
      <w:r>
        <w:rPr>
          <w:rFonts w:ascii="Cambria Math" w:hAnsi="Cambria Math"/>
          <w:vertAlign w:val="subscript"/>
        </w:rPr>
        <w:t>y</w:t>
      </w:r>
      <w:proofErr w:type="spellEnd"/>
      <w:r>
        <w:t>=</w:t>
      </w:r>
      <w:r w:rsidR="00C95EC5">
        <w:rPr>
          <w:rFonts w:ascii="Cambria Math" w:hAnsi="Cambria Math"/>
        </w:rPr>
        <w:t>F</w:t>
      </w:r>
      <w:r w:rsidR="00C95EC5">
        <w:rPr>
          <w:vertAlign w:val="subscript"/>
        </w:rPr>
        <w:t>1</w:t>
      </w:r>
      <w:r w:rsidR="00C95EC5">
        <w:t>-</w:t>
      </w:r>
      <w:r w:rsidR="00C95EC5">
        <w:rPr>
          <w:rFonts w:ascii="Cambria Math" w:hAnsi="Cambria Math"/>
        </w:rPr>
        <w:t>F</w:t>
      </w:r>
      <w:r w:rsidR="00C95EC5">
        <w:rPr>
          <w:vertAlign w:val="subscript"/>
        </w:rPr>
        <w:t>3</w:t>
      </w:r>
      <w:r w:rsidR="00C95EC5">
        <w:t xml:space="preserve">= </w:t>
      </w:r>
      <w:proofErr w:type="spellStart"/>
      <w:r w:rsidR="00C95EC5">
        <w:t>ΒΙβ-ΒΙβ</w:t>
      </w:r>
      <w:proofErr w:type="spellEnd"/>
      <w:r w:rsidR="00C95EC5">
        <w:t>=0</w:t>
      </w:r>
    </w:p>
    <w:p w:rsidR="00C95EC5" w:rsidRDefault="00C95EC5" w:rsidP="00D02434">
      <w:pPr>
        <w:ind w:left="318"/>
      </w:pPr>
      <w:r>
        <w:t xml:space="preserve">Όλες αυτές οι δυνάμεις περνούν και από το κέντρο του πλαισίου Κ, το οποίο είναι και το κέντρο μάζας του, οπότε δεν εμφανίζουν ροπή ως προς το Κ. </w:t>
      </w:r>
    </w:p>
    <w:p w:rsidR="00C95EC5" w:rsidRDefault="00C95EC5" w:rsidP="00C95EC5">
      <w:pPr>
        <w:pStyle w:val="1"/>
      </w:pPr>
      <w:r>
        <w:t>Με βάση αυτά η συνισταμ</w:t>
      </w:r>
      <w:r w:rsidR="00D02434">
        <w:t>ένη τω</w:t>
      </w:r>
      <w:r>
        <w:t>ν</w:t>
      </w:r>
      <w:r w:rsidR="00D02434">
        <w:t xml:space="preserve"> </w:t>
      </w:r>
      <w:r>
        <w:t>δυνάμεων</w:t>
      </w:r>
      <w:r w:rsidR="00D02434">
        <w:t xml:space="preserve"> που ασκούνται στο ορθογώνιο</w:t>
      </w:r>
      <w:r>
        <w:t xml:space="preserve"> είναι μηδενική </w:t>
      </w:r>
      <w:r w:rsidR="0031036E">
        <w:t xml:space="preserve">και </w:t>
      </w:r>
      <w:r>
        <w:t>με μηδενική ροπή</w:t>
      </w:r>
      <w:r w:rsidR="0031036E">
        <w:t xml:space="preserve">, οπότε </w:t>
      </w:r>
      <w:r>
        <w:t>το πλαίσιο ισορροπεί.</w:t>
      </w:r>
    </w:p>
    <w:p w:rsidR="00D02434" w:rsidRDefault="00D02434" w:rsidP="00D02434">
      <w:pPr>
        <w:pStyle w:val="a"/>
        <w:numPr>
          <w:ilvl w:val="0"/>
          <w:numId w:val="0"/>
        </w:numPr>
      </w:pPr>
    </w:p>
    <w:p w:rsidR="00D02434" w:rsidRDefault="00D02434" w:rsidP="00D02434">
      <w:pPr>
        <w:pStyle w:val="a"/>
        <w:numPr>
          <w:ilvl w:val="0"/>
          <w:numId w:val="0"/>
        </w:numPr>
      </w:pPr>
    </w:p>
    <w:p w:rsidR="00D02434" w:rsidRDefault="00D02434" w:rsidP="00D02434">
      <w:pPr>
        <w:pStyle w:val="a"/>
        <w:numPr>
          <w:ilvl w:val="0"/>
          <w:numId w:val="0"/>
        </w:numPr>
      </w:pPr>
    </w:p>
    <w:p w:rsidR="00D02434" w:rsidRDefault="00D02434" w:rsidP="00D02434">
      <w:pPr>
        <w:pStyle w:val="a"/>
        <w:numPr>
          <w:ilvl w:val="0"/>
          <w:numId w:val="0"/>
        </w:numPr>
      </w:pPr>
    </w:p>
    <w:p w:rsidR="00D02434" w:rsidRPr="00D02434" w:rsidRDefault="00D02434" w:rsidP="00D02434">
      <w:pPr>
        <w:pStyle w:val="a"/>
        <w:numPr>
          <w:ilvl w:val="0"/>
          <w:numId w:val="0"/>
        </w:numPr>
        <w:rPr>
          <w:b/>
          <w:i/>
          <w:color w:val="FF0000"/>
          <w:sz w:val="24"/>
        </w:rPr>
      </w:pPr>
      <w:r w:rsidRPr="00D02434">
        <w:rPr>
          <w:b/>
          <w:i/>
          <w:color w:val="FF0000"/>
          <w:sz w:val="24"/>
        </w:rPr>
        <w:t>Εφαρμογή 2</w:t>
      </w:r>
      <w:r w:rsidRPr="00D02434">
        <w:rPr>
          <w:b/>
          <w:i/>
          <w:color w:val="FF0000"/>
          <w:sz w:val="24"/>
          <w:vertAlign w:val="superscript"/>
        </w:rPr>
        <w:t>η</w:t>
      </w:r>
      <w:r w:rsidRPr="00D02434">
        <w:rPr>
          <w:b/>
          <w:i/>
          <w:color w:val="FF0000"/>
          <w:sz w:val="24"/>
        </w:rPr>
        <w:t>:</w:t>
      </w:r>
    </w:p>
    <w:p w:rsidR="00D02434" w:rsidRDefault="00F321F6" w:rsidP="00D02434">
      <w:r>
        <w:rPr>
          <w:noProof/>
        </w:rPr>
        <w:object w:dxaOrig="1440" w:dyaOrig="1440">
          <v:shape id="_x0000_s1029" type="#_x0000_t75" style="position:absolute;left:0;text-align:left;margin-left:405.15pt;margin-top:6.25pt;width:186.25pt;height:149.6pt;z-index:251663360;mso-position-horizontal:right;mso-position-horizontal-relative:text;mso-position-vertical:absolute;mso-position-vertical-relative:text" filled="t" fillcolor="#b6dde8 [1304]">
            <v:imagedata r:id="rId12" o:title=""/>
            <w10:wrap type="square"/>
          </v:shape>
          <o:OLEObject Type="Embed" ProgID="Visio.Drawing.11" ShapeID="_x0000_s1029" DrawAspect="Content" ObjectID="_1626063498" r:id="rId13"/>
        </w:object>
      </w:r>
      <w:r w:rsidR="00D02434">
        <w:t>Το ορθογώνιο πλαίσιο ΑΒΓΔ του σχήματος, αποτελείται από ένα ομογενές και ισοπαχές σύρμα που διαρρέεται από ρεύμα έντασης Ι και βρίσκεται με το επίπεδό του παράλληλο προς τις δυναμικές γραμμές ενός ομογενούς μαγνητικού πεδίου, έντασης Β.</w:t>
      </w:r>
    </w:p>
    <w:p w:rsidR="00D02434" w:rsidRDefault="00D02434" w:rsidP="00BB32C4">
      <w:pPr>
        <w:ind w:left="453" w:hanging="340"/>
      </w:pPr>
      <w:r>
        <w:rPr>
          <w:rFonts w:ascii="Cambria Math" w:hAnsi="Cambria Math"/>
        </w:rPr>
        <w:t>i</w:t>
      </w:r>
      <w:r>
        <w:t xml:space="preserve">) Τι συμβαίνει με τις δυνάμεις </w:t>
      </w:r>
      <w:r>
        <w:rPr>
          <w:lang w:val="en-US"/>
        </w:rPr>
        <w:t>Laplace</w:t>
      </w:r>
      <w:r w:rsidRPr="009D0BB3">
        <w:t xml:space="preserve"> </w:t>
      </w:r>
      <w:r>
        <w:t xml:space="preserve">που δέχεται κάθε πλευρά του; </w:t>
      </w:r>
    </w:p>
    <w:p w:rsidR="00D02434" w:rsidRDefault="00D02434" w:rsidP="00BB32C4">
      <w:pPr>
        <w:ind w:left="453" w:hanging="340"/>
      </w:pPr>
      <w:r>
        <w:rPr>
          <w:rFonts w:ascii="Cambria Math" w:hAnsi="Cambria Math"/>
        </w:rPr>
        <w:t>ii</w:t>
      </w:r>
      <w:r>
        <w:t>) Ποιο το αποτέλεσμα της δράσης αυτών των δυνάμεων;</w:t>
      </w:r>
    </w:p>
    <w:p w:rsidR="00D02434" w:rsidRPr="006C44A1" w:rsidRDefault="00D02434" w:rsidP="00D02434">
      <w:pPr>
        <w:rPr>
          <w:b/>
          <w:i/>
          <w:color w:val="0070C0"/>
        </w:rPr>
      </w:pPr>
      <w:r w:rsidRPr="006C44A1">
        <w:rPr>
          <w:b/>
          <w:i/>
          <w:color w:val="0070C0"/>
        </w:rPr>
        <w:t>Απάντηση:</w:t>
      </w:r>
    </w:p>
    <w:p w:rsidR="00D02434" w:rsidRDefault="00F321F6" w:rsidP="001F7D39">
      <w:pPr>
        <w:pStyle w:val="1"/>
        <w:numPr>
          <w:ilvl w:val="1"/>
          <w:numId w:val="35"/>
        </w:numPr>
        <w:tabs>
          <w:tab w:val="clear" w:pos="680"/>
        </w:tabs>
        <w:ind w:left="284" w:hanging="284"/>
      </w:pPr>
      <w:r>
        <w:rPr>
          <w:noProof/>
        </w:rPr>
        <w:object w:dxaOrig="1440" w:dyaOrig="1440">
          <v:shape id="_x0000_s1031" type="#_x0000_t75" style="position:absolute;left:0;text-align:left;margin-left:443.25pt;margin-top:.3pt;width:198.95pt;height:141.6pt;z-index:251665408;mso-position-horizontal:right;mso-position-horizontal-relative:text;mso-position-vertical:absolute;mso-position-vertical-relative:text" filled="t" fillcolor="#b6dde8 [1304]">
            <v:imagedata r:id="rId14" o:title=""/>
            <w10:wrap type="square"/>
          </v:shape>
          <o:OLEObject Type="Embed" ProgID="Visio.Drawing.11" ShapeID="_x0000_s1031" DrawAspect="Content" ObjectID="_1626063499" r:id="rId15"/>
        </w:object>
      </w:r>
      <w:r w:rsidR="00D02434">
        <w:t xml:space="preserve">Οι πλευρές ΑΒ και ΓΔ του ορθογωνίου, δεν δέχονται  δυνάμεις </w:t>
      </w:r>
      <w:r w:rsidR="00D02434" w:rsidRPr="001F7D39">
        <w:rPr>
          <w:lang w:val="en-US"/>
        </w:rPr>
        <w:t>Laplace</w:t>
      </w:r>
      <w:r w:rsidR="00D02434" w:rsidRPr="00D02434">
        <w:t xml:space="preserve">, </w:t>
      </w:r>
      <w:r w:rsidR="00D02434">
        <w:t>αφού έχουν την διεύθυνση των δυναμικών γραμμών. Αντίθετα οι δυο άλλες πλευρές, δέχονται δυνάμεις κάθετες στις πλευρές, όπως στο σχήμα, με μέτρα</w:t>
      </w:r>
      <w:r w:rsidR="001F7D39">
        <w:t>:</w:t>
      </w:r>
    </w:p>
    <w:p w:rsidR="001F7D39" w:rsidRPr="00BB32C4" w:rsidRDefault="00BB32C4" w:rsidP="00BB32C4">
      <w:pPr>
        <w:pStyle w:val="1"/>
        <w:numPr>
          <w:ilvl w:val="0"/>
          <w:numId w:val="0"/>
        </w:numPr>
        <w:ind w:left="284"/>
        <w:jc w:val="center"/>
        <w:rPr>
          <w:i/>
          <w:sz w:val="24"/>
          <w:szCs w:val="24"/>
        </w:rPr>
      </w:pPr>
      <w:r w:rsidRPr="00BB32C4">
        <w:rPr>
          <w:rFonts w:ascii="Cambria Math" w:hAnsi="Cambria Math"/>
          <w:i/>
          <w:sz w:val="24"/>
          <w:szCs w:val="24"/>
        </w:rPr>
        <w:t>F</w:t>
      </w:r>
      <w:r w:rsidRPr="00BB32C4">
        <w:rPr>
          <w:i/>
          <w:sz w:val="24"/>
          <w:szCs w:val="24"/>
          <w:vertAlign w:val="subscript"/>
        </w:rPr>
        <w:t>2</w:t>
      </w:r>
      <w:r w:rsidRPr="00BB32C4">
        <w:rPr>
          <w:i/>
          <w:sz w:val="24"/>
          <w:szCs w:val="24"/>
        </w:rPr>
        <w:t>=</w:t>
      </w:r>
      <w:r w:rsidRPr="00BB32C4">
        <w:rPr>
          <w:rFonts w:ascii="Cambria Math" w:hAnsi="Cambria Math"/>
          <w:i/>
          <w:sz w:val="24"/>
          <w:szCs w:val="24"/>
        </w:rPr>
        <w:t>F</w:t>
      </w:r>
      <w:r w:rsidRPr="00BB32C4">
        <w:rPr>
          <w:i/>
          <w:sz w:val="24"/>
          <w:szCs w:val="24"/>
          <w:vertAlign w:val="subscript"/>
        </w:rPr>
        <w:t>4</w:t>
      </w:r>
      <w:r w:rsidRPr="00BB32C4">
        <w:rPr>
          <w:i/>
          <w:sz w:val="24"/>
          <w:szCs w:val="24"/>
        </w:rPr>
        <w:t>=</w:t>
      </w:r>
      <w:proofErr w:type="spellStart"/>
      <w:r w:rsidRPr="00BB32C4">
        <w:rPr>
          <w:i/>
          <w:sz w:val="24"/>
          <w:szCs w:val="24"/>
        </w:rPr>
        <w:t>ΒΙ∙ℓ</w:t>
      </w:r>
      <w:proofErr w:type="spellEnd"/>
      <w:r w:rsidRPr="00BB32C4">
        <w:rPr>
          <w:i/>
          <w:sz w:val="24"/>
          <w:szCs w:val="24"/>
        </w:rPr>
        <w:t>=</w:t>
      </w:r>
      <w:proofErr w:type="spellStart"/>
      <w:r w:rsidRPr="00BB32C4">
        <w:rPr>
          <w:i/>
          <w:sz w:val="24"/>
          <w:szCs w:val="24"/>
        </w:rPr>
        <w:t>ΒΙα</w:t>
      </w:r>
      <w:proofErr w:type="spellEnd"/>
    </w:p>
    <w:p w:rsidR="00BB32C4" w:rsidRDefault="00BB32C4" w:rsidP="00BB32C4">
      <w:pPr>
        <w:pStyle w:val="1"/>
      </w:pPr>
      <w:r>
        <w:t xml:space="preserve">Οι δυο παραπάνω δυνάμεις αποτελούν ένα ζεύγος δυνάμεων το οποίο εμφανίζει μια ροπή, όπως στο σχήμα, η οποία τείνει να περιστρέψει το πλαίσιο γύρω από τον άξονα y ο οποίος περνά από το κέντρο του ορθογωνίου, </w:t>
      </w:r>
      <w:r w:rsidR="00B22F52">
        <w:t>δεξιόστροφα</w:t>
      </w:r>
      <w:bookmarkStart w:id="0" w:name="_GoBack"/>
      <w:bookmarkEnd w:id="0"/>
      <w:r w:rsidR="001D2F9B">
        <w:t>. Η ροπή αυτή έχει μέτρο:</w:t>
      </w:r>
    </w:p>
    <w:p w:rsidR="001D2F9B" w:rsidRPr="001D2F9B" w:rsidRDefault="001D2F9B" w:rsidP="001D2F9B">
      <w:pPr>
        <w:jc w:val="center"/>
        <w:rPr>
          <w:i/>
          <w:sz w:val="24"/>
          <w:szCs w:val="24"/>
        </w:rPr>
      </w:pPr>
      <w:r w:rsidRPr="001D2F9B">
        <w:rPr>
          <w:i/>
          <w:sz w:val="24"/>
          <w:szCs w:val="24"/>
        </w:rPr>
        <w:t>τ=</w:t>
      </w:r>
      <w:r w:rsidRPr="001D2F9B">
        <w:rPr>
          <w:rFonts w:ascii="Cambria Math" w:hAnsi="Cambria Math"/>
          <w:i/>
          <w:sz w:val="24"/>
          <w:szCs w:val="24"/>
        </w:rPr>
        <w:t>F</w:t>
      </w:r>
      <w:r w:rsidRPr="001D2F9B">
        <w:rPr>
          <w:i/>
          <w:sz w:val="24"/>
          <w:szCs w:val="24"/>
          <w:vertAlign w:val="subscript"/>
        </w:rPr>
        <w:t>2</w:t>
      </w:r>
      <w:r w:rsidRPr="001D2F9B">
        <w:rPr>
          <w:i/>
          <w:sz w:val="24"/>
          <w:szCs w:val="24"/>
        </w:rPr>
        <w:t>∙</w:t>
      </w:r>
      <w:r w:rsidRPr="001D2F9B">
        <w:rPr>
          <w:rFonts w:ascii="Cambria Math" w:hAnsi="Cambria Math"/>
          <w:i/>
          <w:sz w:val="24"/>
          <w:szCs w:val="24"/>
        </w:rPr>
        <w:t>d</w:t>
      </w:r>
      <w:r w:rsidRPr="001D2F9B">
        <w:rPr>
          <w:i/>
          <w:sz w:val="24"/>
          <w:szCs w:val="24"/>
        </w:rPr>
        <w:t>=(</w:t>
      </w:r>
      <w:proofErr w:type="spellStart"/>
      <w:r w:rsidRPr="001D2F9B">
        <w:rPr>
          <w:i/>
          <w:sz w:val="24"/>
          <w:szCs w:val="24"/>
        </w:rPr>
        <w:t>ΒΙα</w:t>
      </w:r>
      <w:proofErr w:type="spellEnd"/>
      <w:r w:rsidRPr="001D2F9B">
        <w:rPr>
          <w:i/>
          <w:sz w:val="24"/>
          <w:szCs w:val="24"/>
        </w:rPr>
        <w:t>)∙β=Β∙(</w:t>
      </w:r>
      <w:proofErr w:type="spellStart"/>
      <w:r w:rsidRPr="001D2F9B">
        <w:rPr>
          <w:i/>
          <w:sz w:val="24"/>
          <w:szCs w:val="24"/>
        </w:rPr>
        <w:t>αβ</w:t>
      </w:r>
      <w:proofErr w:type="spellEnd"/>
      <w:r w:rsidRPr="001D2F9B">
        <w:rPr>
          <w:i/>
          <w:sz w:val="24"/>
          <w:szCs w:val="24"/>
        </w:rPr>
        <w:t>)∙Ι=Β∙S∙Ι</w:t>
      </w:r>
    </w:p>
    <w:p w:rsidR="001D2F9B" w:rsidRDefault="001D2F9B" w:rsidP="001D2F9B">
      <w:pPr>
        <w:ind w:left="340"/>
      </w:pPr>
      <w:r>
        <w:t>όπου S το εμβαδόν του ορθογωνίου.</w:t>
      </w:r>
    </w:p>
    <w:p w:rsidR="001D2F9B" w:rsidRDefault="001D2F9B" w:rsidP="001D2F9B">
      <w:pPr>
        <w:ind w:left="340"/>
      </w:pPr>
    </w:p>
    <w:p w:rsidR="00412A11" w:rsidRDefault="00412A11" w:rsidP="001D2F9B">
      <w:pPr>
        <w:ind w:left="340"/>
      </w:pPr>
    </w:p>
    <w:p w:rsidR="00412A11" w:rsidRDefault="00412A11" w:rsidP="001D2F9B">
      <w:pPr>
        <w:ind w:left="340"/>
      </w:pPr>
    </w:p>
    <w:p w:rsidR="00412A11" w:rsidRDefault="00412A11" w:rsidP="001D2F9B">
      <w:pPr>
        <w:ind w:left="340"/>
      </w:pPr>
    </w:p>
    <w:p w:rsidR="006A1AAB" w:rsidRPr="00D02434" w:rsidRDefault="006A1AAB" w:rsidP="006A1AAB">
      <w:pPr>
        <w:pStyle w:val="a"/>
        <w:numPr>
          <w:ilvl w:val="0"/>
          <w:numId w:val="0"/>
        </w:numPr>
        <w:rPr>
          <w:b/>
          <w:i/>
          <w:color w:val="FF0000"/>
          <w:sz w:val="24"/>
        </w:rPr>
      </w:pPr>
      <w:r w:rsidRPr="00D02434">
        <w:rPr>
          <w:b/>
          <w:i/>
          <w:color w:val="FF0000"/>
          <w:sz w:val="24"/>
        </w:rPr>
        <w:t xml:space="preserve">Εφαρμογή </w:t>
      </w:r>
      <w:r>
        <w:rPr>
          <w:b/>
          <w:i/>
          <w:color w:val="FF0000"/>
          <w:sz w:val="24"/>
        </w:rPr>
        <w:t>3</w:t>
      </w:r>
      <w:r w:rsidRPr="00D02434">
        <w:rPr>
          <w:b/>
          <w:i/>
          <w:color w:val="FF0000"/>
          <w:sz w:val="24"/>
          <w:vertAlign w:val="superscript"/>
        </w:rPr>
        <w:t>η</w:t>
      </w:r>
      <w:r w:rsidRPr="00D02434">
        <w:rPr>
          <w:b/>
          <w:i/>
          <w:color w:val="FF0000"/>
          <w:sz w:val="24"/>
        </w:rPr>
        <w:t>:</w:t>
      </w:r>
    </w:p>
    <w:p w:rsidR="006A1AAB" w:rsidRPr="005932C4" w:rsidRDefault="00F321F6" w:rsidP="006A1AAB">
      <w:r>
        <w:rPr>
          <w:noProof/>
        </w:rPr>
        <w:object w:dxaOrig="1440" w:dyaOrig="1440">
          <v:shape id="_x0000_s1034" type="#_x0000_t75" style="position:absolute;left:0;text-align:left;margin-left:337.65pt;margin-top:-.55pt;width:163.75pt;height:117.9pt;z-index:251667456;mso-position-horizontal:right;mso-position-horizontal-relative:text;mso-position-vertical:absolute;mso-position-vertical-relative:text" filled="t" fillcolor="#b6dde8 [1304]">
            <v:imagedata r:id="rId16" o:title=""/>
            <w10:wrap type="square"/>
          </v:shape>
          <o:OLEObject Type="Embed" ProgID="Visio.Drawing.11" ShapeID="_x0000_s1034" DrawAspect="Content" ObjectID="_1626063500" r:id="rId17"/>
        </w:object>
      </w:r>
      <w:r w:rsidR="006A1AAB">
        <w:t>Το παραπάνω πλαίσιο, τοποθετείται σε ομογενές μαγνητικό πεδίο, η ένταση του οποίου σχηματίζει γωνία  θ με την κάθετη στο πλαίσιο, όπως στο διπλανό σχήμα (εδώ στο χώρο, ας φανταστούμε οριζόντιο το επίπεδο του ορθογωνίου και πλάγια την ένταση του πεδίου)</w:t>
      </w:r>
      <w:r w:rsidR="005932C4" w:rsidRPr="005932C4">
        <w:t>.</w:t>
      </w:r>
    </w:p>
    <w:p w:rsidR="006A1AAB" w:rsidRDefault="006A1AAB" w:rsidP="006A1AAB">
      <w:pPr>
        <w:ind w:left="453" w:hanging="340"/>
      </w:pPr>
      <w:r>
        <w:rPr>
          <w:rFonts w:ascii="Cambria Math" w:hAnsi="Cambria Math"/>
        </w:rPr>
        <w:t>i</w:t>
      </w:r>
      <w:r>
        <w:t xml:space="preserve">) Τι συμβαίνει με τις δυνάμεις </w:t>
      </w:r>
      <w:r>
        <w:rPr>
          <w:lang w:val="en-US"/>
        </w:rPr>
        <w:t>Laplace</w:t>
      </w:r>
      <w:r w:rsidRPr="009D0BB3">
        <w:t xml:space="preserve"> </w:t>
      </w:r>
      <w:r>
        <w:t xml:space="preserve">που δέχεται κάθε πλευρά του; </w:t>
      </w:r>
    </w:p>
    <w:p w:rsidR="006A1AAB" w:rsidRDefault="006A1AAB" w:rsidP="006A1AAB">
      <w:pPr>
        <w:ind w:left="453" w:hanging="340"/>
      </w:pPr>
      <w:r>
        <w:rPr>
          <w:rFonts w:ascii="Cambria Math" w:hAnsi="Cambria Math"/>
        </w:rPr>
        <w:t>ii</w:t>
      </w:r>
      <w:r>
        <w:t>) Ποιο το αποτέλεσμα της δράσης αυτών των δυνάμεων;</w:t>
      </w:r>
    </w:p>
    <w:p w:rsidR="006A1AAB" w:rsidRPr="006C44A1" w:rsidRDefault="006A1AAB" w:rsidP="006A1AAB">
      <w:pPr>
        <w:rPr>
          <w:b/>
          <w:i/>
          <w:color w:val="0070C0"/>
        </w:rPr>
      </w:pPr>
      <w:r w:rsidRPr="006C44A1">
        <w:rPr>
          <w:b/>
          <w:i/>
          <w:color w:val="0070C0"/>
        </w:rPr>
        <w:t>Απάντηση:</w:t>
      </w:r>
    </w:p>
    <w:p w:rsidR="006A1AAB" w:rsidRPr="000305F6" w:rsidRDefault="00F321F6" w:rsidP="00B425C2">
      <w:pPr>
        <w:pStyle w:val="1"/>
        <w:numPr>
          <w:ilvl w:val="1"/>
          <w:numId w:val="36"/>
        </w:numPr>
        <w:tabs>
          <w:tab w:val="clear" w:pos="680"/>
        </w:tabs>
        <w:ind w:left="284" w:hanging="284"/>
      </w:pPr>
      <w:r>
        <w:rPr>
          <w:noProof/>
        </w:rPr>
        <w:lastRenderedPageBreak/>
        <w:object w:dxaOrig="1440" w:dyaOrig="1440">
          <v:shape id="_x0000_s1035" type="#_x0000_t75" style="position:absolute;left:0;text-align:left;margin-left:331.9pt;margin-top:0;width:150pt;height:110.55pt;z-index:251668480;mso-position-horizontal-relative:text;mso-position-vertical:top;mso-position-vertical-relative:line" filled="t" fillcolor="#b6dde8 [1304]">
            <v:imagedata r:id="rId18" o:title=""/>
            <w10:wrap type="square"/>
          </v:shape>
          <o:OLEObject Type="Embed" ProgID="Visio.Drawing.11" ShapeID="_x0000_s1035" DrawAspect="Content" ObjectID="_1626063501" r:id="rId19"/>
        </w:object>
      </w:r>
      <w:r w:rsidR="00B425C2">
        <w:t xml:space="preserve">Αναλύουμε την ένταση του μαγνητικού πεδίου, σε δυο συνιστώσες, μια </w:t>
      </w:r>
      <m:oMath>
        <m:sSub>
          <m:sSubPr>
            <m:ctrlPr>
              <w:rPr>
                <w:rFonts w:ascii="Cambria Math" w:eastAsia="Calibri" w:hAnsi="Cambria Math"/>
                <w:i/>
                <w:szCs w:val="22"/>
                <w:lang w:eastAsia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Calibri" w:hAnsi="Cambria Math"/>
                    <w:i/>
                    <w:szCs w:val="22"/>
                    <w:lang w:eastAsia="en-US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B</m:t>
                </m:r>
              </m:e>
            </m:acc>
          </m:e>
          <m:sub>
            <m:r>
              <w:rPr>
                <w:rFonts w:ascii="Cambria Math" w:eastAsia="Calibri" w:hAnsi="Cambria Math"/>
                <w:szCs w:val="22"/>
                <w:lang w:eastAsia="en-US"/>
              </w:rPr>
              <m:t>z</m:t>
            </m:r>
          </m:sub>
        </m:sSub>
      </m:oMath>
      <w:r w:rsidR="00B425C2">
        <w:t xml:space="preserve"> κατακόρυφη παράλληλη στον άξονα </w:t>
      </w:r>
      <w:r w:rsidR="00B425C2" w:rsidRPr="00B425C2">
        <w:rPr>
          <w:rFonts w:ascii="Cambria Math" w:hAnsi="Cambria Math"/>
        </w:rPr>
        <w:t>z</w:t>
      </w:r>
      <w:r w:rsidR="00B425C2">
        <w:t xml:space="preserve"> και μια οριζόντια</w:t>
      </w:r>
      <w:r w:rsidR="00B425C2" w:rsidRPr="00B425C2">
        <w:t xml:space="preserve"> </w:t>
      </w:r>
      <m:oMath>
        <m:sSub>
          <m:sSubPr>
            <m:ctrlPr>
              <w:rPr>
                <w:rFonts w:ascii="Cambria Math" w:eastAsia="Calibri" w:hAnsi="Cambria Math"/>
                <w:i/>
                <w:szCs w:val="22"/>
                <w:lang w:eastAsia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Calibri" w:hAnsi="Cambria Math"/>
                    <w:i/>
                    <w:szCs w:val="22"/>
                    <w:lang w:eastAsia="en-US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B</m:t>
                </m:r>
              </m:e>
            </m:acc>
          </m:e>
          <m:sub>
            <m:r>
              <w:rPr>
                <w:rFonts w:ascii="Cambria Math" w:eastAsia="Calibri" w:hAnsi="Cambria Math"/>
                <w:szCs w:val="22"/>
                <w:lang w:eastAsia="en-US"/>
              </w:rPr>
              <m:t>x</m:t>
            </m:r>
          </m:sub>
        </m:sSub>
      </m:oMath>
      <w:r w:rsidR="00B425C2">
        <w:t xml:space="preserve"> στον άξονα </w:t>
      </w:r>
      <w:r w:rsidR="00B425C2" w:rsidRPr="00B425C2">
        <w:rPr>
          <w:rFonts w:ascii="Cambria Math" w:hAnsi="Cambria Math"/>
        </w:rPr>
        <w:t>x</w:t>
      </w:r>
      <w:r w:rsidR="00B425C2">
        <w:t xml:space="preserve">. Εξαιτίας της συνιστώσας </w:t>
      </w:r>
      <m:oMath>
        <m:sSub>
          <m:sSubPr>
            <m:ctrlPr>
              <w:rPr>
                <w:rFonts w:ascii="Cambria Math" w:eastAsia="Calibri" w:hAnsi="Cambria Math"/>
                <w:i/>
                <w:szCs w:val="22"/>
                <w:lang w:eastAsia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Calibri" w:hAnsi="Cambria Math"/>
                    <w:i/>
                    <w:szCs w:val="22"/>
                    <w:lang w:eastAsia="en-US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B</m:t>
                </m:r>
              </m:e>
            </m:acc>
          </m:e>
          <m:sub>
            <m:r>
              <w:rPr>
                <w:rFonts w:ascii="Cambria Math" w:eastAsia="Calibri" w:hAnsi="Cambria Math"/>
                <w:szCs w:val="22"/>
                <w:lang w:eastAsia="en-US"/>
              </w:rPr>
              <m:t>z</m:t>
            </m:r>
          </m:sub>
        </m:sSub>
      </m:oMath>
      <w:r w:rsidR="00B425C2" w:rsidRPr="00B425C2">
        <w:rPr>
          <w:szCs w:val="22"/>
          <w:lang w:eastAsia="en-US"/>
        </w:rPr>
        <w:t xml:space="preserve"> </w:t>
      </w:r>
      <w:r w:rsidR="00B425C2">
        <w:rPr>
          <w:szCs w:val="22"/>
          <w:lang w:eastAsia="en-US"/>
        </w:rPr>
        <w:t>στις πλευρές ασκο</w:t>
      </w:r>
      <w:r w:rsidR="000305F6">
        <w:rPr>
          <w:szCs w:val="22"/>
          <w:lang w:eastAsia="en-US"/>
        </w:rPr>
        <w:t xml:space="preserve">ύνται οι </w:t>
      </w:r>
      <w:r w:rsidR="00B425C2">
        <w:rPr>
          <w:szCs w:val="22"/>
          <w:lang w:eastAsia="en-US"/>
        </w:rPr>
        <w:t>δυνάμεις</w:t>
      </w:r>
      <w:r w:rsidR="000305F6">
        <w:rPr>
          <w:szCs w:val="22"/>
          <w:lang w:eastAsia="en-US"/>
        </w:rPr>
        <w:t xml:space="preserve"> </w:t>
      </w:r>
      <m:oMath>
        <m:sSub>
          <m:sSubPr>
            <m:ctrlPr>
              <w:rPr>
                <w:rFonts w:ascii="Cambria Math" w:eastAsia="Calibri" w:hAnsi="Cambria Math"/>
                <w:i/>
                <w:szCs w:val="22"/>
                <w:lang w:eastAsia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Calibri" w:hAnsi="Cambria Math"/>
                    <w:i/>
                    <w:szCs w:val="22"/>
                    <w:lang w:eastAsia="en-US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0305F6">
        <w:rPr>
          <w:szCs w:val="22"/>
          <w:lang w:eastAsia="en-US"/>
        </w:rPr>
        <w:t xml:space="preserve">, </w:t>
      </w:r>
      <m:oMath>
        <m:sSub>
          <m:sSubPr>
            <m:ctrlPr>
              <w:rPr>
                <w:rFonts w:ascii="Cambria Math" w:eastAsia="Calibri" w:hAnsi="Cambria Math"/>
                <w:i/>
                <w:szCs w:val="22"/>
                <w:lang w:eastAsia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Calibri" w:hAnsi="Cambria Math"/>
                    <w:i/>
                    <w:szCs w:val="22"/>
                    <w:lang w:eastAsia="en-US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  <w:lang w:val="en-US"/>
              </w:rPr>
              <m:t>x</m:t>
            </m:r>
          </m:sub>
        </m:sSub>
      </m:oMath>
      <w:r w:rsidR="000305F6" w:rsidRPr="000305F6">
        <w:rPr>
          <w:szCs w:val="22"/>
          <w:lang w:eastAsia="en-US"/>
        </w:rPr>
        <w:t xml:space="preserve">, </w:t>
      </w:r>
      <m:oMath>
        <m:sSub>
          <m:sSubPr>
            <m:ctrlPr>
              <w:rPr>
                <w:rFonts w:ascii="Cambria Math" w:eastAsia="Calibri" w:hAnsi="Cambria Math"/>
                <w:i/>
                <w:szCs w:val="22"/>
                <w:lang w:eastAsia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Calibri" w:hAnsi="Cambria Math"/>
                    <w:i/>
                    <w:szCs w:val="22"/>
                    <w:lang w:eastAsia="en-US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0305F6" w:rsidRPr="000305F6">
        <w:rPr>
          <w:szCs w:val="22"/>
          <w:lang w:eastAsia="en-US"/>
        </w:rPr>
        <w:t xml:space="preserve"> </w:t>
      </w:r>
      <w:r w:rsidR="000305F6">
        <w:rPr>
          <w:szCs w:val="22"/>
          <w:lang w:eastAsia="en-US"/>
        </w:rPr>
        <w:t xml:space="preserve">και </w:t>
      </w:r>
      <m:oMath>
        <m:sSub>
          <m:sSubPr>
            <m:ctrlPr>
              <w:rPr>
                <w:rFonts w:ascii="Cambria Math" w:eastAsia="Calibri" w:hAnsi="Cambria Math"/>
                <w:i/>
                <w:szCs w:val="22"/>
                <w:lang w:eastAsia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Calibri" w:hAnsi="Cambria Math"/>
                    <w:i/>
                    <w:szCs w:val="22"/>
                    <w:lang w:eastAsia="en-US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4</m:t>
            </m:r>
            <m:r>
              <w:rPr>
                <w:rFonts w:ascii="Cambria Math" w:hAnsi="Cambria Math"/>
                <w:lang w:val="en-US"/>
              </w:rPr>
              <m:t>x</m:t>
            </m:r>
          </m:sub>
        </m:sSub>
      </m:oMath>
      <w:r w:rsidR="000305F6" w:rsidRPr="000305F6">
        <w:rPr>
          <w:szCs w:val="22"/>
          <w:lang w:eastAsia="en-US"/>
        </w:rPr>
        <w:t xml:space="preserve">, </w:t>
      </w:r>
      <w:r w:rsidR="000305F6">
        <w:rPr>
          <w:szCs w:val="22"/>
          <w:lang w:eastAsia="en-US"/>
        </w:rPr>
        <w:t>όλες οριζόντιες και με βάση την 1</w:t>
      </w:r>
      <w:r w:rsidR="000305F6" w:rsidRPr="000305F6">
        <w:rPr>
          <w:szCs w:val="22"/>
          <w:vertAlign w:val="superscript"/>
          <w:lang w:eastAsia="en-US"/>
        </w:rPr>
        <w:t>η</w:t>
      </w:r>
      <w:r w:rsidR="000305F6">
        <w:rPr>
          <w:szCs w:val="22"/>
          <w:lang w:eastAsia="en-US"/>
        </w:rPr>
        <w:t xml:space="preserve"> εφαρμογή η συνισταμένη τους είναι μηδενική, χωρίς να προκαλούν κάποιο αποτέλεσμα.</w:t>
      </w:r>
    </w:p>
    <w:p w:rsidR="000305F6" w:rsidRDefault="000305F6" w:rsidP="00604389">
      <w:pPr>
        <w:ind w:left="284"/>
      </w:pPr>
      <w:r>
        <w:t xml:space="preserve">Εξαιτίας τώρα της οριζόντιας συνιστώσας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B</m:t>
                </m:r>
              </m:e>
            </m:acc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>
        <w:t xml:space="preserve"> η οποία βρίσκεται στο επίπεδο του πλαισίου, ασκούνται επιπλέον στην πλευρά ΒΓ η συνιστώσα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  <w:lang w:val="en-US"/>
              </w:rPr>
              <m:t>z</m:t>
            </m:r>
          </m:sub>
        </m:sSub>
      </m:oMath>
      <w:r w:rsidRPr="000305F6">
        <w:t xml:space="preserve"> </w:t>
      </w:r>
      <w:r>
        <w:t xml:space="preserve">κατακόρυφη με φορά προς τα κάτω και στην πλευρά ΔΑ η συνιστώσα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4</m:t>
            </m:r>
            <m:r>
              <w:rPr>
                <w:rFonts w:ascii="Cambria Math" w:hAnsi="Cambria Math"/>
                <w:lang w:val="en-US"/>
              </w:rPr>
              <m:t>z</m:t>
            </m:r>
          </m:sub>
        </m:sSub>
      </m:oMath>
      <w:r w:rsidRPr="000305F6">
        <w:t xml:space="preserve">, </w:t>
      </w:r>
      <w:r>
        <w:t>επίσης κατακόρυφη με φορά προς τα πάνω. Για τα μέτρα τους έχουμε:</w:t>
      </w:r>
    </w:p>
    <w:p w:rsidR="000305F6" w:rsidRPr="00604389" w:rsidRDefault="00604389" w:rsidP="00604389">
      <w:pPr>
        <w:jc w:val="center"/>
        <w:rPr>
          <w:i/>
          <w:sz w:val="24"/>
          <w:szCs w:val="24"/>
        </w:rPr>
      </w:pPr>
      <w:r w:rsidRPr="00604389">
        <w:rPr>
          <w:rFonts w:ascii="Cambria Math" w:hAnsi="Cambria Math"/>
          <w:i/>
          <w:sz w:val="24"/>
          <w:szCs w:val="24"/>
        </w:rPr>
        <w:t>F</w:t>
      </w:r>
      <w:r w:rsidRPr="00604389">
        <w:rPr>
          <w:i/>
          <w:sz w:val="24"/>
          <w:szCs w:val="24"/>
          <w:vertAlign w:val="subscript"/>
        </w:rPr>
        <w:t>2</w:t>
      </w:r>
      <w:r w:rsidRPr="00604389">
        <w:rPr>
          <w:rFonts w:ascii="Cambria Math" w:hAnsi="Cambria Math"/>
          <w:i/>
          <w:sz w:val="24"/>
          <w:szCs w:val="24"/>
          <w:vertAlign w:val="subscript"/>
        </w:rPr>
        <w:t>z</w:t>
      </w:r>
      <w:r w:rsidRPr="00604389">
        <w:rPr>
          <w:i/>
          <w:sz w:val="24"/>
          <w:szCs w:val="24"/>
        </w:rPr>
        <w:t>=</w:t>
      </w:r>
      <w:r w:rsidRPr="00604389">
        <w:rPr>
          <w:rFonts w:ascii="Cambria Math" w:hAnsi="Cambria Math"/>
          <w:i/>
          <w:sz w:val="24"/>
          <w:szCs w:val="24"/>
        </w:rPr>
        <w:t>F</w:t>
      </w:r>
      <w:r w:rsidRPr="00604389">
        <w:rPr>
          <w:i/>
          <w:sz w:val="24"/>
          <w:szCs w:val="24"/>
          <w:vertAlign w:val="subscript"/>
        </w:rPr>
        <w:t>4</w:t>
      </w:r>
      <w:r w:rsidRPr="00604389">
        <w:rPr>
          <w:rFonts w:ascii="Cambria Math" w:hAnsi="Cambria Math"/>
          <w:i/>
          <w:sz w:val="24"/>
          <w:szCs w:val="24"/>
          <w:vertAlign w:val="subscript"/>
        </w:rPr>
        <w:t>z</w:t>
      </w:r>
      <w:r w:rsidRPr="00604389">
        <w:rPr>
          <w:i/>
          <w:sz w:val="24"/>
          <w:szCs w:val="24"/>
        </w:rPr>
        <w:t>=</w:t>
      </w:r>
      <w:proofErr w:type="spellStart"/>
      <w:r w:rsidRPr="00604389">
        <w:rPr>
          <w:i/>
          <w:sz w:val="24"/>
          <w:szCs w:val="24"/>
        </w:rPr>
        <w:t>Β</w:t>
      </w:r>
      <w:r w:rsidRPr="00604389">
        <w:rPr>
          <w:rFonts w:ascii="Cambria Math" w:hAnsi="Cambria Math"/>
          <w:i/>
          <w:sz w:val="24"/>
          <w:szCs w:val="24"/>
          <w:vertAlign w:val="subscript"/>
        </w:rPr>
        <w:t>x</w:t>
      </w:r>
      <w:r w:rsidRPr="00604389">
        <w:rPr>
          <w:i/>
          <w:sz w:val="24"/>
          <w:szCs w:val="24"/>
        </w:rPr>
        <w:t>∙Ι∙ℓ</w:t>
      </w:r>
      <w:proofErr w:type="spellEnd"/>
      <w:r w:rsidRPr="00604389">
        <w:rPr>
          <w:i/>
          <w:sz w:val="24"/>
          <w:szCs w:val="24"/>
        </w:rPr>
        <w:t>=</w:t>
      </w:r>
      <w:proofErr w:type="spellStart"/>
      <w:r w:rsidRPr="00604389">
        <w:rPr>
          <w:i/>
          <w:sz w:val="24"/>
          <w:szCs w:val="24"/>
        </w:rPr>
        <w:t>Β∙ημθ∙Ι∙α</w:t>
      </w:r>
      <w:proofErr w:type="spellEnd"/>
    </w:p>
    <w:p w:rsidR="00604389" w:rsidRDefault="00412A11" w:rsidP="00412A11">
      <w:pPr>
        <w:pStyle w:val="1"/>
      </w:pPr>
      <w:r>
        <w:t xml:space="preserve">Οι δυο παραπάνω συνιστώσες </w:t>
      </w:r>
      <w:r w:rsidR="00604389">
        <w:t xml:space="preserve">αποτελούν και αυτές ζεύγος δυνάμεων έχοντας ροπή (ως προς οποιοδήποτε σημείο) στη διεύθυνση </w:t>
      </w:r>
      <w:r w:rsidR="00604389">
        <w:rPr>
          <w:rFonts w:ascii="Cambria Math" w:hAnsi="Cambria Math"/>
        </w:rPr>
        <w:t>y</w:t>
      </w:r>
      <w:r w:rsidR="00604389">
        <w:t>, όπως στο σχήμα, με μέτρο:</w:t>
      </w:r>
    </w:p>
    <w:p w:rsidR="00604389" w:rsidRPr="00604389" w:rsidRDefault="00604389" w:rsidP="00604389">
      <w:pPr>
        <w:jc w:val="center"/>
        <w:rPr>
          <w:i/>
          <w:sz w:val="24"/>
          <w:szCs w:val="24"/>
        </w:rPr>
      </w:pPr>
      <w:r w:rsidRPr="00604389">
        <w:rPr>
          <w:i/>
          <w:sz w:val="24"/>
          <w:szCs w:val="24"/>
        </w:rPr>
        <w:t>τ=</w:t>
      </w:r>
      <w:r w:rsidRPr="00604389">
        <w:rPr>
          <w:rFonts w:ascii="Cambria Math" w:hAnsi="Cambria Math"/>
          <w:i/>
          <w:sz w:val="24"/>
          <w:szCs w:val="24"/>
        </w:rPr>
        <w:t>F</w:t>
      </w:r>
      <w:r w:rsidRPr="00604389">
        <w:rPr>
          <w:i/>
          <w:sz w:val="24"/>
          <w:szCs w:val="24"/>
          <w:vertAlign w:val="subscript"/>
        </w:rPr>
        <w:t>2</w:t>
      </w:r>
      <w:r w:rsidRPr="00604389">
        <w:rPr>
          <w:rFonts w:ascii="Cambria Math" w:hAnsi="Cambria Math"/>
          <w:i/>
          <w:sz w:val="24"/>
          <w:szCs w:val="24"/>
          <w:vertAlign w:val="subscript"/>
        </w:rPr>
        <w:t>z</w:t>
      </w:r>
      <w:r w:rsidRPr="00604389">
        <w:rPr>
          <w:i/>
          <w:sz w:val="24"/>
          <w:szCs w:val="24"/>
        </w:rPr>
        <w:t>∙</w:t>
      </w:r>
      <w:r w:rsidRPr="00604389">
        <w:rPr>
          <w:rFonts w:ascii="Cambria Math" w:hAnsi="Cambria Math"/>
          <w:i/>
          <w:sz w:val="24"/>
          <w:szCs w:val="24"/>
        </w:rPr>
        <w:t>d</w:t>
      </w:r>
      <w:r w:rsidRPr="00604389">
        <w:rPr>
          <w:i/>
          <w:sz w:val="24"/>
          <w:szCs w:val="24"/>
        </w:rPr>
        <w:t xml:space="preserve">= </w:t>
      </w:r>
      <w:proofErr w:type="spellStart"/>
      <w:r w:rsidRPr="00604389">
        <w:rPr>
          <w:i/>
          <w:sz w:val="24"/>
          <w:szCs w:val="24"/>
        </w:rPr>
        <w:t>Βημθ∙Ι∙α∙β</w:t>
      </w:r>
      <w:proofErr w:type="spellEnd"/>
      <w:r w:rsidRPr="00604389">
        <w:rPr>
          <w:i/>
          <w:sz w:val="24"/>
          <w:szCs w:val="24"/>
        </w:rPr>
        <w:t>=Β∙(</w:t>
      </w:r>
      <w:proofErr w:type="spellStart"/>
      <w:r w:rsidRPr="00604389">
        <w:rPr>
          <w:i/>
          <w:sz w:val="24"/>
          <w:szCs w:val="24"/>
        </w:rPr>
        <w:t>αβ</w:t>
      </w:r>
      <w:proofErr w:type="spellEnd"/>
      <w:r w:rsidRPr="00604389">
        <w:rPr>
          <w:i/>
          <w:sz w:val="24"/>
          <w:szCs w:val="24"/>
        </w:rPr>
        <w:t>)∙</w:t>
      </w:r>
      <w:proofErr w:type="spellStart"/>
      <w:r w:rsidRPr="00604389">
        <w:rPr>
          <w:i/>
          <w:sz w:val="24"/>
          <w:szCs w:val="24"/>
        </w:rPr>
        <w:t>Ι∙ημθ</w:t>
      </w:r>
      <w:proofErr w:type="spellEnd"/>
      <w:r w:rsidRPr="00604389">
        <w:rPr>
          <w:i/>
          <w:sz w:val="24"/>
          <w:szCs w:val="24"/>
        </w:rPr>
        <w:t>=</w:t>
      </w:r>
      <w:proofErr w:type="spellStart"/>
      <w:r w:rsidRPr="00604389">
        <w:rPr>
          <w:i/>
          <w:sz w:val="24"/>
          <w:szCs w:val="24"/>
        </w:rPr>
        <w:t>Β∙S∙Ι∙ημθ</w:t>
      </w:r>
      <w:proofErr w:type="spellEnd"/>
    </w:p>
    <w:p w:rsidR="00604389" w:rsidRDefault="00412A11" w:rsidP="00412A11">
      <w:pPr>
        <w:ind w:left="340"/>
      </w:pPr>
      <w:r>
        <w:t xml:space="preserve">Άρα και πάλι το πλαίσιο θα περιστραφεί εξαιτίας του παραπάνω ζεύγους δεξιόστροφα, γύρω από τον οριζόντιο άξονα </w:t>
      </w:r>
      <w:r>
        <w:rPr>
          <w:rFonts w:ascii="Cambria Math" w:hAnsi="Cambria Math"/>
        </w:rPr>
        <w:t>y</w:t>
      </w:r>
      <w:r>
        <w:t>.</w:t>
      </w:r>
    </w:p>
    <w:p w:rsidR="00412A11" w:rsidRDefault="00412A11" w:rsidP="00412A11">
      <w:pPr>
        <w:ind w:left="340"/>
      </w:pPr>
    </w:p>
    <w:p w:rsidR="000E1FC3" w:rsidRDefault="000E1FC3" w:rsidP="00412A11">
      <w:pPr>
        <w:ind w:left="340"/>
      </w:pPr>
    </w:p>
    <w:p w:rsidR="00412A11" w:rsidRPr="00820EE3" w:rsidRDefault="00412A11" w:rsidP="00412A11">
      <w:pPr>
        <w:ind w:left="340"/>
        <w:rPr>
          <w:b/>
          <w:i/>
          <w:color w:val="FF0000"/>
        </w:rPr>
      </w:pPr>
      <w:r w:rsidRPr="00820EE3">
        <w:rPr>
          <w:b/>
          <w:i/>
          <w:color w:val="FF0000"/>
        </w:rPr>
        <w:t>Σχόλιο για Καθηγητές:</w:t>
      </w:r>
    </w:p>
    <w:p w:rsidR="00C969F0" w:rsidRDefault="00F321F6" w:rsidP="00412A11">
      <w:pPr>
        <w:ind w:left="340"/>
      </w:pPr>
      <w:r>
        <w:rPr>
          <w:noProof/>
        </w:rPr>
        <w:object w:dxaOrig="1440" w:dyaOrig="1440">
          <v:shape id="_x0000_s1036" type="#_x0000_t75" style="position:absolute;left:0;text-align:left;margin-left:140.7pt;margin-top:0;width:98.1pt;height:100.25pt;z-index:251670528;mso-position-horizontal:right;mso-position-horizontal-relative:text;mso-position-vertical:absolute;mso-position-vertical-relative:text" filled="t" fillcolor="#b6dde8 [1304]">
            <v:imagedata r:id="rId20" o:title=""/>
            <w10:wrap type="square"/>
          </v:shape>
          <o:OLEObject Type="Embed" ProgID="Visio.Drawing.11" ShapeID="_x0000_s1036" DrawAspect="Content" ObjectID="_1626063502" r:id="rId21"/>
        </w:object>
      </w:r>
      <w:r w:rsidR="00412A11">
        <w:t>Στις παραπάνω σχέσεις, το γινόμενο S∙Ι ορίζει το φυσικό μέγεθος που ονομάζουμε μαγνητική ροπή του πλαισίου, όπου έχει την κατεύθυνση της κάθετης στο πλαίσιο και φοράς που καθορίζεται από τον δεξιόστροφο κοχλία</w:t>
      </w:r>
      <w:r w:rsidR="00C969F0">
        <w:t>, ενώ έχει μέτρο:</w:t>
      </w:r>
    </w:p>
    <w:p w:rsidR="00C969F0" w:rsidRDefault="00C969F0" w:rsidP="00B16CF5">
      <w:pPr>
        <w:ind w:left="340"/>
        <w:jc w:val="center"/>
      </w:pPr>
      <w:r>
        <w:t>μ=S∙Ι</w:t>
      </w:r>
    </w:p>
    <w:p w:rsidR="00C969F0" w:rsidRDefault="00C969F0" w:rsidP="00412A11">
      <w:pPr>
        <w:ind w:left="340"/>
      </w:pPr>
      <w:r>
        <w:t>Όπου S το εμβαδόν του πλαισίου.</w:t>
      </w:r>
    </w:p>
    <w:p w:rsidR="00412A11" w:rsidRDefault="00412A11" w:rsidP="00412A11">
      <w:pPr>
        <w:ind w:left="340"/>
      </w:pPr>
      <w:r>
        <w:t xml:space="preserve">Στο σχήμα φαίνεται το διάνυσμα της μαγνητικής ροπής, για </w:t>
      </w:r>
      <w:r w:rsidR="00C969F0">
        <w:t>το οριζόντιο πλαίσιο, κατακόρυφο, ενώ το εξωτερικό γινόμενο της μαγνητικής ροπής και της έντασης του μαγνητικού πεδίου, μας δίνει την εμφανιζόμενη ροπή:</w:t>
      </w:r>
    </w:p>
    <w:p w:rsidR="00C969F0" w:rsidRDefault="00F321F6" w:rsidP="00412A11">
      <w:pPr>
        <w:ind w:left="340"/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  <w:lang w:val="en-US"/>
                </w:rPr>
                <m:t>τ</m:t>
              </m:r>
            </m:e>
          </m:acc>
          <m:r>
            <w:rPr>
              <w:rFonts w:ascii="Cambria Math" w:hAnsi="Cambria Math"/>
            </w:rPr>
            <m:t>=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  <w:lang w:val="en-US"/>
                </w:rPr>
                <m:t>μ</m:t>
              </m:r>
            </m:e>
          </m:acc>
          <m:r>
            <w:rPr>
              <w:rFonts w:ascii="Cambria Math" w:hAnsi="Cambria Math"/>
            </w:rPr>
            <m:t xml:space="preserve"> ⨯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  <w:lang w:val="en-US"/>
                </w:rPr>
                <m:t>Β</m:t>
              </m:r>
            </m:e>
          </m:acc>
          <m:r>
            <w:rPr>
              <w:rFonts w:ascii="Cambria Math" w:hAnsi="Cambria Math"/>
            </w:rPr>
            <m:t xml:space="preserve"> </m:t>
          </m:r>
        </m:oMath>
      </m:oMathPara>
    </w:p>
    <w:p w:rsidR="00604389" w:rsidRPr="00604389" w:rsidRDefault="00C969F0" w:rsidP="00C969F0">
      <w:pPr>
        <w:ind w:left="340"/>
      </w:pPr>
      <w:r>
        <w:t>Έτσι στην πρώτη εφαρμογή η ένταση έχει την κατεύθυνση της μαγνητικής ροπής, με αποτέλεσμα το εξωτερικό γινόμενο να μηδενίζεται, στο δεύτερο η γωνία είναι 90°, με αποτέλεσμα να έχουμε τη μέγιστη ροπή με μέτρο τ=</w:t>
      </w:r>
      <w:proofErr w:type="spellStart"/>
      <w:r>
        <w:t>μΒ</w:t>
      </w:r>
      <w:proofErr w:type="spellEnd"/>
      <w:r>
        <w:t>.</w:t>
      </w:r>
    </w:p>
    <w:p w:rsidR="00B425C2" w:rsidRDefault="00B425C2" w:rsidP="00B425C2">
      <w:pPr>
        <w:pStyle w:val="a"/>
        <w:numPr>
          <w:ilvl w:val="0"/>
          <w:numId w:val="0"/>
        </w:numPr>
        <w:ind w:left="360" w:hanging="360"/>
      </w:pPr>
    </w:p>
    <w:p w:rsidR="00F518C8" w:rsidRDefault="00F518C8" w:rsidP="00E33DB9">
      <w:pPr>
        <w:pStyle w:val="a"/>
        <w:numPr>
          <w:ilvl w:val="0"/>
          <w:numId w:val="0"/>
        </w:numPr>
        <w:ind w:left="700" w:hanging="360"/>
      </w:pPr>
      <w:r>
        <w:t xml:space="preserve">Αλλά ας δούμε και τρία σχήματα </w:t>
      </w:r>
      <w:r w:rsidR="000032FD">
        <w:t>με κυκλικό πλαίσιο σε μαγνητικό πεδίο:</w:t>
      </w:r>
    </w:p>
    <w:p w:rsidR="000032FD" w:rsidRDefault="000032FD" w:rsidP="000032FD">
      <w:pPr>
        <w:pStyle w:val="a"/>
        <w:numPr>
          <w:ilvl w:val="0"/>
          <w:numId w:val="0"/>
        </w:numPr>
        <w:ind w:left="360" w:hanging="360"/>
        <w:jc w:val="center"/>
      </w:pPr>
      <w:r>
        <w:object w:dxaOrig="9730" w:dyaOrig="2449">
          <v:shape id="_x0000_i1025" type="#_x0000_t75" style="width:449.65pt;height:112.95pt" o:ole="" filled="t" fillcolor="#b6dde8 [1304]">
            <v:imagedata r:id="rId22" o:title=""/>
          </v:shape>
          <o:OLEObject Type="Embed" ProgID="Visio.Drawing.11" ShapeID="_x0000_i1025" DrawAspect="Content" ObjectID="_1626063495" r:id="rId23"/>
        </w:object>
      </w:r>
    </w:p>
    <w:p w:rsidR="000032FD" w:rsidRDefault="000032FD" w:rsidP="000032FD">
      <w:pPr>
        <w:pStyle w:val="a"/>
        <w:numPr>
          <w:ilvl w:val="0"/>
          <w:numId w:val="0"/>
        </w:numPr>
        <w:ind w:left="360" w:hanging="360"/>
        <w:jc w:val="left"/>
      </w:pPr>
      <w:r>
        <w:t xml:space="preserve">          Ευσταθής ισορροπία    </w:t>
      </w:r>
      <w:r>
        <w:tab/>
      </w:r>
      <w:r>
        <w:tab/>
        <w:t xml:space="preserve">   Ασταθής ισορροπία     </w:t>
      </w:r>
      <w:r>
        <w:tab/>
      </w:r>
      <w:r>
        <w:tab/>
        <w:t xml:space="preserve"> Μέγιστη ροπή</w:t>
      </w:r>
    </w:p>
    <w:p w:rsidR="000032FD" w:rsidRPr="000032FD" w:rsidRDefault="000032FD" w:rsidP="000032FD">
      <w:pPr>
        <w:pStyle w:val="a"/>
        <w:numPr>
          <w:ilvl w:val="0"/>
          <w:numId w:val="0"/>
        </w:numPr>
        <w:ind w:left="360" w:hanging="360"/>
        <w:jc w:val="left"/>
      </w:pPr>
      <w:r>
        <w:t xml:space="preserve">            </w:t>
      </w:r>
      <w:r w:rsidRPr="000032FD">
        <w:t>(</w:t>
      </w:r>
      <w:r>
        <w:t xml:space="preserve">θ=0° και τ=0)   </w:t>
      </w:r>
      <w:r>
        <w:tab/>
      </w:r>
      <w:r>
        <w:tab/>
        <w:t xml:space="preserve">                    (θ=180° και τ=0)</w:t>
      </w:r>
      <w:r>
        <w:tab/>
        <w:t xml:space="preserve">                             (θ=90° και τ=</w:t>
      </w:r>
      <w:proofErr w:type="spellStart"/>
      <w:r>
        <w:t>μΒ</w:t>
      </w:r>
      <w:proofErr w:type="spellEnd"/>
      <w:r>
        <w:t>)</w:t>
      </w:r>
    </w:p>
    <w:p w:rsidR="00B425C2" w:rsidRDefault="00B425C2" w:rsidP="00B425C2">
      <w:pPr>
        <w:pStyle w:val="a"/>
        <w:numPr>
          <w:ilvl w:val="0"/>
          <w:numId w:val="0"/>
        </w:numPr>
        <w:ind w:left="360" w:hanging="360"/>
      </w:pPr>
    </w:p>
    <w:p w:rsidR="000032FD" w:rsidRPr="0099769A" w:rsidRDefault="000032FD" w:rsidP="007C6FBB">
      <w:pPr>
        <w:jc w:val="right"/>
        <w:rPr>
          <w:b/>
          <w:i/>
          <w:color w:val="0070C0"/>
          <w:sz w:val="24"/>
          <w:szCs w:val="24"/>
        </w:rPr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p w:rsidR="00B425C2" w:rsidRDefault="00B425C2" w:rsidP="00B425C2">
      <w:pPr>
        <w:pStyle w:val="a"/>
        <w:numPr>
          <w:ilvl w:val="0"/>
          <w:numId w:val="0"/>
        </w:numPr>
        <w:ind w:left="360" w:hanging="360"/>
      </w:pPr>
    </w:p>
    <w:sectPr w:rsidR="00B425C2" w:rsidSect="00F067F0">
      <w:headerReference w:type="default" r:id="rId24"/>
      <w:footerReference w:type="default" r:id="rId25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1F6" w:rsidRDefault="00F321F6" w:rsidP="00022DC0">
      <w:pPr>
        <w:spacing w:after="0" w:line="240" w:lineRule="auto"/>
      </w:pPr>
      <w:r>
        <w:separator/>
      </w:r>
    </w:p>
  </w:endnote>
  <w:endnote w:type="continuationSeparator" w:id="0">
    <w:p w:rsidR="00F321F6" w:rsidRDefault="00F321F6" w:rsidP="00022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A11" w:rsidRDefault="00412A11" w:rsidP="00DA2B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2F52">
      <w:rPr>
        <w:rStyle w:val="PageNumber"/>
        <w:noProof/>
      </w:rPr>
      <w:t>3</w:t>
    </w:r>
    <w:r>
      <w:rPr>
        <w:rStyle w:val="PageNumber"/>
      </w:rPr>
      <w:fldChar w:fldCharType="end"/>
    </w:r>
  </w:p>
  <w:p w:rsidR="00412A11" w:rsidRPr="00D56705" w:rsidRDefault="00412A11" w:rsidP="00DA2B79">
    <w:pPr>
      <w:pStyle w:val="Footer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412A11" w:rsidRDefault="00412A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1F6" w:rsidRDefault="00F321F6" w:rsidP="00022DC0">
      <w:pPr>
        <w:spacing w:after="0" w:line="240" w:lineRule="auto"/>
      </w:pPr>
      <w:r>
        <w:separator/>
      </w:r>
    </w:p>
  </w:footnote>
  <w:footnote w:type="continuationSeparator" w:id="0">
    <w:p w:rsidR="00F321F6" w:rsidRDefault="00F321F6" w:rsidP="00022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A11" w:rsidRPr="00AE239F" w:rsidRDefault="00412A11" w:rsidP="00DA2B79">
    <w:pPr>
      <w:pStyle w:val="Header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>
      <w:rPr>
        <w:i/>
      </w:rPr>
      <w:t>Ηλεκτρομαγνητισμός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D27C3"/>
    <w:multiLevelType w:val="hybridMultilevel"/>
    <w:tmpl w:val="43163088"/>
    <w:lvl w:ilvl="0" w:tplc="B32C481E">
      <w:start w:val="1"/>
      <w:numFmt w:val="lowerRoman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 w15:restartNumberingAfterBreak="0">
    <w:nsid w:val="27C2009F"/>
    <w:multiLevelType w:val="hybridMultilevel"/>
    <w:tmpl w:val="F476FDFA"/>
    <w:lvl w:ilvl="0" w:tplc="68A88F5A">
      <w:start w:val="1"/>
      <w:numFmt w:val="lowerRoman"/>
      <w:lvlText w:val="%1)"/>
      <w:lvlJc w:val="left"/>
      <w:pPr>
        <w:ind w:left="780" w:hanging="720"/>
      </w:pPr>
      <w:rPr>
        <w:rFonts w:hint="default"/>
        <w:b w:val="0"/>
        <w:i w:val="0"/>
        <w:color w:val="auto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6D67A58"/>
    <w:multiLevelType w:val="hybridMultilevel"/>
    <w:tmpl w:val="8E4697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90675"/>
    <w:multiLevelType w:val="hybridMultilevel"/>
    <w:tmpl w:val="B21C50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C24B4"/>
    <w:multiLevelType w:val="multilevel"/>
    <w:tmpl w:val="0EDC8FD8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  <w:num w:numId="11">
    <w:abstractNumId w:val="0"/>
    <w:lvlOverride w:ilvl="0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attachedTemplate r:id="rId1"/>
  <w:defaultTabStop w:val="720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 fillcolor="none">
      <v:fill color="none" rotate="t" type="gradient"/>
      <v:textbox inset="2.5mm,1.3mm,2.5mm,1.3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729"/>
    <w:rsid w:val="000000AE"/>
    <w:rsid w:val="000032FD"/>
    <w:rsid w:val="00003BA3"/>
    <w:rsid w:val="00006A76"/>
    <w:rsid w:val="00006B78"/>
    <w:rsid w:val="000127F3"/>
    <w:rsid w:val="000144B0"/>
    <w:rsid w:val="00015F05"/>
    <w:rsid w:val="00020485"/>
    <w:rsid w:val="00022DC0"/>
    <w:rsid w:val="00025A84"/>
    <w:rsid w:val="000305F6"/>
    <w:rsid w:val="00034DD9"/>
    <w:rsid w:val="0003635A"/>
    <w:rsid w:val="00036F11"/>
    <w:rsid w:val="00050403"/>
    <w:rsid w:val="00060DB9"/>
    <w:rsid w:val="0006119C"/>
    <w:rsid w:val="00065D78"/>
    <w:rsid w:val="000673CA"/>
    <w:rsid w:val="00080262"/>
    <w:rsid w:val="00081938"/>
    <w:rsid w:val="00085F24"/>
    <w:rsid w:val="0008756F"/>
    <w:rsid w:val="00095D71"/>
    <w:rsid w:val="00097736"/>
    <w:rsid w:val="000A1FD7"/>
    <w:rsid w:val="000B382F"/>
    <w:rsid w:val="000B6192"/>
    <w:rsid w:val="000C05B4"/>
    <w:rsid w:val="000C14CF"/>
    <w:rsid w:val="000C18D8"/>
    <w:rsid w:val="000C7C22"/>
    <w:rsid w:val="000D6890"/>
    <w:rsid w:val="000D70C6"/>
    <w:rsid w:val="000E1FC3"/>
    <w:rsid w:val="000E2534"/>
    <w:rsid w:val="000E3CE5"/>
    <w:rsid w:val="000E6C31"/>
    <w:rsid w:val="000E7937"/>
    <w:rsid w:val="000F08F1"/>
    <w:rsid w:val="000F1387"/>
    <w:rsid w:val="000F2C3D"/>
    <w:rsid w:val="000F57FB"/>
    <w:rsid w:val="001060B0"/>
    <w:rsid w:val="001112C8"/>
    <w:rsid w:val="00111319"/>
    <w:rsid w:val="00113E6E"/>
    <w:rsid w:val="00116E5D"/>
    <w:rsid w:val="00117578"/>
    <w:rsid w:val="00117D32"/>
    <w:rsid w:val="00122D03"/>
    <w:rsid w:val="00125A31"/>
    <w:rsid w:val="00127FD2"/>
    <w:rsid w:val="00132E0F"/>
    <w:rsid w:val="0013613B"/>
    <w:rsid w:val="0014349A"/>
    <w:rsid w:val="00153892"/>
    <w:rsid w:val="00155477"/>
    <w:rsid w:val="0015605A"/>
    <w:rsid w:val="00162020"/>
    <w:rsid w:val="001713CF"/>
    <w:rsid w:val="001719F9"/>
    <w:rsid w:val="00172264"/>
    <w:rsid w:val="00172D5D"/>
    <w:rsid w:val="00180B2A"/>
    <w:rsid w:val="0018466A"/>
    <w:rsid w:val="00187451"/>
    <w:rsid w:val="00187919"/>
    <w:rsid w:val="001901E6"/>
    <w:rsid w:val="001A4C3E"/>
    <w:rsid w:val="001A651C"/>
    <w:rsid w:val="001B337E"/>
    <w:rsid w:val="001B7974"/>
    <w:rsid w:val="001C116B"/>
    <w:rsid w:val="001C1D7C"/>
    <w:rsid w:val="001C4E26"/>
    <w:rsid w:val="001D2F9B"/>
    <w:rsid w:val="001E0257"/>
    <w:rsid w:val="001F6811"/>
    <w:rsid w:val="001F6F33"/>
    <w:rsid w:val="001F70F2"/>
    <w:rsid w:val="001F7D39"/>
    <w:rsid w:val="0020088F"/>
    <w:rsid w:val="002062CA"/>
    <w:rsid w:val="00211BF5"/>
    <w:rsid w:val="00213B30"/>
    <w:rsid w:val="00216380"/>
    <w:rsid w:val="00221DCB"/>
    <w:rsid w:val="00226D4C"/>
    <w:rsid w:val="00230E12"/>
    <w:rsid w:val="00233BD6"/>
    <w:rsid w:val="00237621"/>
    <w:rsid w:val="00237DBA"/>
    <w:rsid w:val="00241B44"/>
    <w:rsid w:val="00243DFF"/>
    <w:rsid w:val="00252471"/>
    <w:rsid w:val="00253A74"/>
    <w:rsid w:val="0025617F"/>
    <w:rsid w:val="00273CF4"/>
    <w:rsid w:val="002753EC"/>
    <w:rsid w:val="00295B9D"/>
    <w:rsid w:val="00295E48"/>
    <w:rsid w:val="00296660"/>
    <w:rsid w:val="002A0665"/>
    <w:rsid w:val="002A275F"/>
    <w:rsid w:val="002A4D6A"/>
    <w:rsid w:val="002A4FB7"/>
    <w:rsid w:val="002A6AE1"/>
    <w:rsid w:val="002A7BD7"/>
    <w:rsid w:val="002B7781"/>
    <w:rsid w:val="002C4A4C"/>
    <w:rsid w:val="002C6350"/>
    <w:rsid w:val="002D007E"/>
    <w:rsid w:val="002D7B6D"/>
    <w:rsid w:val="002E18DE"/>
    <w:rsid w:val="002E3667"/>
    <w:rsid w:val="002E5137"/>
    <w:rsid w:val="002E6307"/>
    <w:rsid w:val="002E7498"/>
    <w:rsid w:val="002F09CC"/>
    <w:rsid w:val="002F149F"/>
    <w:rsid w:val="002F27C1"/>
    <w:rsid w:val="002F338F"/>
    <w:rsid w:val="002F5EF7"/>
    <w:rsid w:val="00302234"/>
    <w:rsid w:val="003049E6"/>
    <w:rsid w:val="00307F22"/>
    <w:rsid w:val="0031036E"/>
    <w:rsid w:val="00323488"/>
    <w:rsid w:val="00324716"/>
    <w:rsid w:val="0032537C"/>
    <w:rsid w:val="00333A12"/>
    <w:rsid w:val="003364F3"/>
    <w:rsid w:val="0034291E"/>
    <w:rsid w:val="0034492F"/>
    <w:rsid w:val="00351D19"/>
    <w:rsid w:val="0036227D"/>
    <w:rsid w:val="00362C77"/>
    <w:rsid w:val="00374876"/>
    <w:rsid w:val="003769F7"/>
    <w:rsid w:val="0038009B"/>
    <w:rsid w:val="0038296A"/>
    <w:rsid w:val="00383DAC"/>
    <w:rsid w:val="00390BEF"/>
    <w:rsid w:val="00392853"/>
    <w:rsid w:val="003977E3"/>
    <w:rsid w:val="003A361B"/>
    <w:rsid w:val="003A50A5"/>
    <w:rsid w:val="003A69C6"/>
    <w:rsid w:val="003B147C"/>
    <w:rsid w:val="003C1B1F"/>
    <w:rsid w:val="003C37B9"/>
    <w:rsid w:val="003C5544"/>
    <w:rsid w:val="003C63AF"/>
    <w:rsid w:val="003E1AA3"/>
    <w:rsid w:val="003E2D83"/>
    <w:rsid w:val="003F0C67"/>
    <w:rsid w:val="0040327A"/>
    <w:rsid w:val="00412779"/>
    <w:rsid w:val="00412A11"/>
    <w:rsid w:val="00414E52"/>
    <w:rsid w:val="00414FFB"/>
    <w:rsid w:val="0042359D"/>
    <w:rsid w:val="00423B3C"/>
    <w:rsid w:val="00427BA8"/>
    <w:rsid w:val="00430296"/>
    <w:rsid w:val="0043456F"/>
    <w:rsid w:val="004379E2"/>
    <w:rsid w:val="00441581"/>
    <w:rsid w:val="0044262F"/>
    <w:rsid w:val="00442BB1"/>
    <w:rsid w:val="0044791E"/>
    <w:rsid w:val="00451834"/>
    <w:rsid w:val="00452F18"/>
    <w:rsid w:val="00452F7C"/>
    <w:rsid w:val="00457159"/>
    <w:rsid w:val="00457896"/>
    <w:rsid w:val="004605D9"/>
    <w:rsid w:val="00462080"/>
    <w:rsid w:val="00463389"/>
    <w:rsid w:val="00473D48"/>
    <w:rsid w:val="00486C5D"/>
    <w:rsid w:val="00487FAC"/>
    <w:rsid w:val="00492491"/>
    <w:rsid w:val="00492864"/>
    <w:rsid w:val="004952E6"/>
    <w:rsid w:val="00496163"/>
    <w:rsid w:val="004966C1"/>
    <w:rsid w:val="004A0CAD"/>
    <w:rsid w:val="004A4983"/>
    <w:rsid w:val="004A507B"/>
    <w:rsid w:val="004A6775"/>
    <w:rsid w:val="004B20C5"/>
    <w:rsid w:val="004B2534"/>
    <w:rsid w:val="004B2BCF"/>
    <w:rsid w:val="004B5E80"/>
    <w:rsid w:val="004C0A13"/>
    <w:rsid w:val="004C5A40"/>
    <w:rsid w:val="004D0498"/>
    <w:rsid w:val="004E03D1"/>
    <w:rsid w:val="004E52D7"/>
    <w:rsid w:val="004F0E67"/>
    <w:rsid w:val="00500AEF"/>
    <w:rsid w:val="00500AF1"/>
    <w:rsid w:val="00503A19"/>
    <w:rsid w:val="0050568D"/>
    <w:rsid w:val="005071D1"/>
    <w:rsid w:val="00514006"/>
    <w:rsid w:val="0052660E"/>
    <w:rsid w:val="00526CAD"/>
    <w:rsid w:val="00536A4E"/>
    <w:rsid w:val="005375F5"/>
    <w:rsid w:val="00552234"/>
    <w:rsid w:val="00566C48"/>
    <w:rsid w:val="005710EB"/>
    <w:rsid w:val="00571DC9"/>
    <w:rsid w:val="0057704D"/>
    <w:rsid w:val="00580F8E"/>
    <w:rsid w:val="00585B96"/>
    <w:rsid w:val="00591514"/>
    <w:rsid w:val="00591EB8"/>
    <w:rsid w:val="005932C4"/>
    <w:rsid w:val="005958AA"/>
    <w:rsid w:val="00595AD0"/>
    <w:rsid w:val="005A37E1"/>
    <w:rsid w:val="005A406C"/>
    <w:rsid w:val="005A56E6"/>
    <w:rsid w:val="005A66D4"/>
    <w:rsid w:val="005B3685"/>
    <w:rsid w:val="005B406E"/>
    <w:rsid w:val="005C5993"/>
    <w:rsid w:val="005C6659"/>
    <w:rsid w:val="005D05FB"/>
    <w:rsid w:val="005D32CC"/>
    <w:rsid w:val="005D794A"/>
    <w:rsid w:val="005D7D7E"/>
    <w:rsid w:val="005E102D"/>
    <w:rsid w:val="005E2D36"/>
    <w:rsid w:val="005E7CD7"/>
    <w:rsid w:val="005F6575"/>
    <w:rsid w:val="0060432D"/>
    <w:rsid w:val="00604389"/>
    <w:rsid w:val="006048A9"/>
    <w:rsid w:val="00605930"/>
    <w:rsid w:val="006063B9"/>
    <w:rsid w:val="006072E4"/>
    <w:rsid w:val="006110E4"/>
    <w:rsid w:val="00615821"/>
    <w:rsid w:val="0062489B"/>
    <w:rsid w:val="00634683"/>
    <w:rsid w:val="0063470E"/>
    <w:rsid w:val="00635D21"/>
    <w:rsid w:val="00646194"/>
    <w:rsid w:val="00646A48"/>
    <w:rsid w:val="00647C9B"/>
    <w:rsid w:val="00650893"/>
    <w:rsid w:val="006515A7"/>
    <w:rsid w:val="00655831"/>
    <w:rsid w:val="00662949"/>
    <w:rsid w:val="00676BC5"/>
    <w:rsid w:val="00680747"/>
    <w:rsid w:val="006807CA"/>
    <w:rsid w:val="00684AC5"/>
    <w:rsid w:val="00692273"/>
    <w:rsid w:val="00695679"/>
    <w:rsid w:val="0069701A"/>
    <w:rsid w:val="006A0F7C"/>
    <w:rsid w:val="006A1AAB"/>
    <w:rsid w:val="006B14ED"/>
    <w:rsid w:val="006B42F0"/>
    <w:rsid w:val="006C06BD"/>
    <w:rsid w:val="006C2CD6"/>
    <w:rsid w:val="006C44A1"/>
    <w:rsid w:val="006D0281"/>
    <w:rsid w:val="006D0F4A"/>
    <w:rsid w:val="006D1EF6"/>
    <w:rsid w:val="006D5429"/>
    <w:rsid w:val="006E4A20"/>
    <w:rsid w:val="006E65EF"/>
    <w:rsid w:val="006F7B99"/>
    <w:rsid w:val="00701532"/>
    <w:rsid w:val="00701905"/>
    <w:rsid w:val="00704075"/>
    <w:rsid w:val="00704DDE"/>
    <w:rsid w:val="0071151D"/>
    <w:rsid w:val="00714CBA"/>
    <w:rsid w:val="00716F09"/>
    <w:rsid w:val="00720D82"/>
    <w:rsid w:val="0072253D"/>
    <w:rsid w:val="00725005"/>
    <w:rsid w:val="00730D28"/>
    <w:rsid w:val="00736E99"/>
    <w:rsid w:val="00740EF0"/>
    <w:rsid w:val="00743039"/>
    <w:rsid w:val="00746424"/>
    <w:rsid w:val="007506A5"/>
    <w:rsid w:val="00760A9E"/>
    <w:rsid w:val="007868B4"/>
    <w:rsid w:val="00796011"/>
    <w:rsid w:val="00797F08"/>
    <w:rsid w:val="007A2E95"/>
    <w:rsid w:val="007A3A83"/>
    <w:rsid w:val="007A7D9F"/>
    <w:rsid w:val="007B6B9F"/>
    <w:rsid w:val="007B7326"/>
    <w:rsid w:val="007C2614"/>
    <w:rsid w:val="007C33CD"/>
    <w:rsid w:val="007E78BD"/>
    <w:rsid w:val="007F568F"/>
    <w:rsid w:val="007F687E"/>
    <w:rsid w:val="007F75A6"/>
    <w:rsid w:val="0081139D"/>
    <w:rsid w:val="00811FFC"/>
    <w:rsid w:val="00820AA6"/>
    <w:rsid w:val="00820EE3"/>
    <w:rsid w:val="00824C67"/>
    <w:rsid w:val="008279F7"/>
    <w:rsid w:val="00830CD0"/>
    <w:rsid w:val="008339A3"/>
    <w:rsid w:val="00834049"/>
    <w:rsid w:val="00836170"/>
    <w:rsid w:val="00847BF0"/>
    <w:rsid w:val="00850DD5"/>
    <w:rsid w:val="008531F0"/>
    <w:rsid w:val="00856450"/>
    <w:rsid w:val="00861A8C"/>
    <w:rsid w:val="0087062B"/>
    <w:rsid w:val="00871495"/>
    <w:rsid w:val="00871AF5"/>
    <w:rsid w:val="0089243D"/>
    <w:rsid w:val="00892718"/>
    <w:rsid w:val="008950F7"/>
    <w:rsid w:val="00896E61"/>
    <w:rsid w:val="00896F70"/>
    <w:rsid w:val="008B70EA"/>
    <w:rsid w:val="008C16B8"/>
    <w:rsid w:val="008C286A"/>
    <w:rsid w:val="008C3012"/>
    <w:rsid w:val="008C4CA1"/>
    <w:rsid w:val="008D4126"/>
    <w:rsid w:val="008D5D16"/>
    <w:rsid w:val="008D6281"/>
    <w:rsid w:val="008D74F1"/>
    <w:rsid w:val="008D773D"/>
    <w:rsid w:val="008D7982"/>
    <w:rsid w:val="008E2E2F"/>
    <w:rsid w:val="008E416A"/>
    <w:rsid w:val="008F067B"/>
    <w:rsid w:val="008F5D7A"/>
    <w:rsid w:val="008F6E56"/>
    <w:rsid w:val="008F7C96"/>
    <w:rsid w:val="0090026C"/>
    <w:rsid w:val="00904884"/>
    <w:rsid w:val="0091022B"/>
    <w:rsid w:val="00912C6B"/>
    <w:rsid w:val="0092113E"/>
    <w:rsid w:val="0092161E"/>
    <w:rsid w:val="00922015"/>
    <w:rsid w:val="00923727"/>
    <w:rsid w:val="0093048C"/>
    <w:rsid w:val="009314C8"/>
    <w:rsid w:val="009321F3"/>
    <w:rsid w:val="009343B3"/>
    <w:rsid w:val="00935045"/>
    <w:rsid w:val="00935AA7"/>
    <w:rsid w:val="009478FA"/>
    <w:rsid w:val="00951B56"/>
    <w:rsid w:val="0095570A"/>
    <w:rsid w:val="009628AF"/>
    <w:rsid w:val="0096701F"/>
    <w:rsid w:val="00967A85"/>
    <w:rsid w:val="00975950"/>
    <w:rsid w:val="00977EBC"/>
    <w:rsid w:val="00985D95"/>
    <w:rsid w:val="009A0570"/>
    <w:rsid w:val="009B0D6E"/>
    <w:rsid w:val="009B50FB"/>
    <w:rsid w:val="009B67C6"/>
    <w:rsid w:val="009C047C"/>
    <w:rsid w:val="009C144A"/>
    <w:rsid w:val="009C16B2"/>
    <w:rsid w:val="009C1A1C"/>
    <w:rsid w:val="009C22C9"/>
    <w:rsid w:val="009C28AC"/>
    <w:rsid w:val="009D03C0"/>
    <w:rsid w:val="009D0BB3"/>
    <w:rsid w:val="009D34DA"/>
    <w:rsid w:val="009E22E8"/>
    <w:rsid w:val="009E307D"/>
    <w:rsid w:val="009E75A9"/>
    <w:rsid w:val="009F3CA3"/>
    <w:rsid w:val="009F54EA"/>
    <w:rsid w:val="009F7A1D"/>
    <w:rsid w:val="00A03D83"/>
    <w:rsid w:val="00A1455B"/>
    <w:rsid w:val="00A234BA"/>
    <w:rsid w:val="00A27DA0"/>
    <w:rsid w:val="00A30652"/>
    <w:rsid w:val="00A31595"/>
    <w:rsid w:val="00A32A30"/>
    <w:rsid w:val="00A34A90"/>
    <w:rsid w:val="00A37516"/>
    <w:rsid w:val="00A4159C"/>
    <w:rsid w:val="00A4173A"/>
    <w:rsid w:val="00A446C2"/>
    <w:rsid w:val="00A509BF"/>
    <w:rsid w:val="00A51672"/>
    <w:rsid w:val="00A64CC7"/>
    <w:rsid w:val="00A800BD"/>
    <w:rsid w:val="00A83073"/>
    <w:rsid w:val="00A8550A"/>
    <w:rsid w:val="00A87BF7"/>
    <w:rsid w:val="00A90066"/>
    <w:rsid w:val="00A92B9A"/>
    <w:rsid w:val="00AA3A49"/>
    <w:rsid w:val="00AB0CD7"/>
    <w:rsid w:val="00AC4AD1"/>
    <w:rsid w:val="00AC58B7"/>
    <w:rsid w:val="00AD124C"/>
    <w:rsid w:val="00AD31C0"/>
    <w:rsid w:val="00AD6120"/>
    <w:rsid w:val="00AE30DE"/>
    <w:rsid w:val="00AE3B6A"/>
    <w:rsid w:val="00AF21FD"/>
    <w:rsid w:val="00AF6B85"/>
    <w:rsid w:val="00AF6D98"/>
    <w:rsid w:val="00B00A83"/>
    <w:rsid w:val="00B017B5"/>
    <w:rsid w:val="00B01C44"/>
    <w:rsid w:val="00B064C2"/>
    <w:rsid w:val="00B1073F"/>
    <w:rsid w:val="00B117F3"/>
    <w:rsid w:val="00B16CF5"/>
    <w:rsid w:val="00B22F52"/>
    <w:rsid w:val="00B40605"/>
    <w:rsid w:val="00B425C2"/>
    <w:rsid w:val="00B43FB5"/>
    <w:rsid w:val="00B44D39"/>
    <w:rsid w:val="00B47BEA"/>
    <w:rsid w:val="00B5161C"/>
    <w:rsid w:val="00B5754C"/>
    <w:rsid w:val="00B63D47"/>
    <w:rsid w:val="00B65CF5"/>
    <w:rsid w:val="00B6647F"/>
    <w:rsid w:val="00B66D25"/>
    <w:rsid w:val="00B728F7"/>
    <w:rsid w:val="00B7654D"/>
    <w:rsid w:val="00B805AC"/>
    <w:rsid w:val="00B81D24"/>
    <w:rsid w:val="00B84281"/>
    <w:rsid w:val="00B848FC"/>
    <w:rsid w:val="00B84A02"/>
    <w:rsid w:val="00B85BEB"/>
    <w:rsid w:val="00B866F3"/>
    <w:rsid w:val="00B91322"/>
    <w:rsid w:val="00B918CB"/>
    <w:rsid w:val="00B934BF"/>
    <w:rsid w:val="00B94A74"/>
    <w:rsid w:val="00BA3220"/>
    <w:rsid w:val="00BA6568"/>
    <w:rsid w:val="00BB06B1"/>
    <w:rsid w:val="00BB32C4"/>
    <w:rsid w:val="00BB3AE9"/>
    <w:rsid w:val="00BB47FB"/>
    <w:rsid w:val="00BC0DC9"/>
    <w:rsid w:val="00BC0E01"/>
    <w:rsid w:val="00BC4603"/>
    <w:rsid w:val="00BD052A"/>
    <w:rsid w:val="00BD1845"/>
    <w:rsid w:val="00BD19B2"/>
    <w:rsid w:val="00BD1ABF"/>
    <w:rsid w:val="00BD2A05"/>
    <w:rsid w:val="00BE31CD"/>
    <w:rsid w:val="00BF1FB6"/>
    <w:rsid w:val="00C04ED1"/>
    <w:rsid w:val="00C05CC7"/>
    <w:rsid w:val="00C132E9"/>
    <w:rsid w:val="00C22A94"/>
    <w:rsid w:val="00C34729"/>
    <w:rsid w:val="00C34D30"/>
    <w:rsid w:val="00C3530C"/>
    <w:rsid w:val="00C375FA"/>
    <w:rsid w:val="00C37F26"/>
    <w:rsid w:val="00C44797"/>
    <w:rsid w:val="00C50CE9"/>
    <w:rsid w:val="00C5404A"/>
    <w:rsid w:val="00C5685A"/>
    <w:rsid w:val="00C613BA"/>
    <w:rsid w:val="00C61622"/>
    <w:rsid w:val="00C62F45"/>
    <w:rsid w:val="00C70924"/>
    <w:rsid w:val="00C71686"/>
    <w:rsid w:val="00C74ADA"/>
    <w:rsid w:val="00C8172E"/>
    <w:rsid w:val="00C81B7C"/>
    <w:rsid w:val="00C822B0"/>
    <w:rsid w:val="00C83EB0"/>
    <w:rsid w:val="00C857E0"/>
    <w:rsid w:val="00C86502"/>
    <w:rsid w:val="00C87D8F"/>
    <w:rsid w:val="00C925E0"/>
    <w:rsid w:val="00C93083"/>
    <w:rsid w:val="00C95EC5"/>
    <w:rsid w:val="00C969F0"/>
    <w:rsid w:val="00C97DC9"/>
    <w:rsid w:val="00CA2D3E"/>
    <w:rsid w:val="00CA42F5"/>
    <w:rsid w:val="00CB5C65"/>
    <w:rsid w:val="00CB767F"/>
    <w:rsid w:val="00CD32D2"/>
    <w:rsid w:val="00CE7882"/>
    <w:rsid w:val="00D02434"/>
    <w:rsid w:val="00D066D6"/>
    <w:rsid w:val="00D10D45"/>
    <w:rsid w:val="00D10DE3"/>
    <w:rsid w:val="00D12488"/>
    <w:rsid w:val="00D15E76"/>
    <w:rsid w:val="00D206D2"/>
    <w:rsid w:val="00D215AE"/>
    <w:rsid w:val="00D216DE"/>
    <w:rsid w:val="00D24F9B"/>
    <w:rsid w:val="00D27552"/>
    <w:rsid w:val="00D40DC8"/>
    <w:rsid w:val="00D412C9"/>
    <w:rsid w:val="00D41790"/>
    <w:rsid w:val="00D4378B"/>
    <w:rsid w:val="00D43F81"/>
    <w:rsid w:val="00D466D1"/>
    <w:rsid w:val="00D537FE"/>
    <w:rsid w:val="00D57674"/>
    <w:rsid w:val="00D62BFB"/>
    <w:rsid w:val="00D63E9B"/>
    <w:rsid w:val="00D678D8"/>
    <w:rsid w:val="00D706DE"/>
    <w:rsid w:val="00D72AC9"/>
    <w:rsid w:val="00D73A66"/>
    <w:rsid w:val="00D748F3"/>
    <w:rsid w:val="00D8166E"/>
    <w:rsid w:val="00D83EA4"/>
    <w:rsid w:val="00D8799E"/>
    <w:rsid w:val="00D9046E"/>
    <w:rsid w:val="00D90B18"/>
    <w:rsid w:val="00D9173A"/>
    <w:rsid w:val="00DA2B79"/>
    <w:rsid w:val="00DA6AE7"/>
    <w:rsid w:val="00DB5A0A"/>
    <w:rsid w:val="00DB7AAB"/>
    <w:rsid w:val="00DC42A1"/>
    <w:rsid w:val="00DD017B"/>
    <w:rsid w:val="00DE6E18"/>
    <w:rsid w:val="00DF3295"/>
    <w:rsid w:val="00E01598"/>
    <w:rsid w:val="00E02518"/>
    <w:rsid w:val="00E03346"/>
    <w:rsid w:val="00E14EF5"/>
    <w:rsid w:val="00E234F8"/>
    <w:rsid w:val="00E23BF9"/>
    <w:rsid w:val="00E3084C"/>
    <w:rsid w:val="00E33DB9"/>
    <w:rsid w:val="00E3470C"/>
    <w:rsid w:val="00E40212"/>
    <w:rsid w:val="00E42EF0"/>
    <w:rsid w:val="00E46216"/>
    <w:rsid w:val="00E504CB"/>
    <w:rsid w:val="00E51778"/>
    <w:rsid w:val="00E5183A"/>
    <w:rsid w:val="00E55D0E"/>
    <w:rsid w:val="00E64F28"/>
    <w:rsid w:val="00E673AC"/>
    <w:rsid w:val="00E67D2A"/>
    <w:rsid w:val="00E71A46"/>
    <w:rsid w:val="00E72390"/>
    <w:rsid w:val="00E83E6C"/>
    <w:rsid w:val="00E84EDD"/>
    <w:rsid w:val="00E964B0"/>
    <w:rsid w:val="00EA05E5"/>
    <w:rsid w:val="00EA1170"/>
    <w:rsid w:val="00EA139B"/>
    <w:rsid w:val="00EB391C"/>
    <w:rsid w:val="00EC096A"/>
    <w:rsid w:val="00EC0DAC"/>
    <w:rsid w:val="00ED60FA"/>
    <w:rsid w:val="00ED6895"/>
    <w:rsid w:val="00ED6BE8"/>
    <w:rsid w:val="00EE612A"/>
    <w:rsid w:val="00EE6AA3"/>
    <w:rsid w:val="00EE7270"/>
    <w:rsid w:val="00EF2068"/>
    <w:rsid w:val="00EF435D"/>
    <w:rsid w:val="00EF6D5E"/>
    <w:rsid w:val="00F024F5"/>
    <w:rsid w:val="00F025E1"/>
    <w:rsid w:val="00F034B3"/>
    <w:rsid w:val="00F067F0"/>
    <w:rsid w:val="00F2279C"/>
    <w:rsid w:val="00F31858"/>
    <w:rsid w:val="00F321A7"/>
    <w:rsid w:val="00F321F6"/>
    <w:rsid w:val="00F32BA0"/>
    <w:rsid w:val="00F40061"/>
    <w:rsid w:val="00F41D9A"/>
    <w:rsid w:val="00F45504"/>
    <w:rsid w:val="00F46B10"/>
    <w:rsid w:val="00F518C8"/>
    <w:rsid w:val="00F56B28"/>
    <w:rsid w:val="00F60721"/>
    <w:rsid w:val="00F612E2"/>
    <w:rsid w:val="00F63AA6"/>
    <w:rsid w:val="00F672DB"/>
    <w:rsid w:val="00F740E4"/>
    <w:rsid w:val="00F82CDC"/>
    <w:rsid w:val="00F82D92"/>
    <w:rsid w:val="00F8522A"/>
    <w:rsid w:val="00F86B3B"/>
    <w:rsid w:val="00F92A5D"/>
    <w:rsid w:val="00FA6F76"/>
    <w:rsid w:val="00FC0AA4"/>
    <w:rsid w:val="00FC52A4"/>
    <w:rsid w:val="00FC772C"/>
    <w:rsid w:val="00FD0F90"/>
    <w:rsid w:val="00FD38F2"/>
    <w:rsid w:val="00FE4373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none">
      <v:fill color="none" rotate="t" type="gradient"/>
      <v:textbox inset="2.5mm,1.3mm,2.5mm,1.3mm"/>
    </o:shapedefaults>
    <o:shapelayout v:ext="edit">
      <o:idmap v:ext="edit" data="1"/>
    </o:shapelayout>
  </w:shapeDefaults>
  <w:decimalSymbol w:val=","/>
  <w:listSeparator w:val=";"/>
  <w15:docId w15:val="{69B4ACE4-379E-4714-B088-23C326AE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94A74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03BA3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42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i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3BA3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paragraph" w:customStyle="1" w:styleId="1">
    <w:name w:val="Αριθμός 1"/>
    <w:basedOn w:val="Normal"/>
    <w:qFormat/>
    <w:rsid w:val="00C95EC5"/>
    <w:pPr>
      <w:numPr>
        <w:ilvl w:val="1"/>
        <w:numId w:val="34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paragraph" w:customStyle="1" w:styleId="a">
    <w:name w:val="Αριθμός"/>
    <w:basedOn w:val="Normal"/>
    <w:rsid w:val="006D1EF6"/>
    <w:pPr>
      <w:numPr>
        <w:numId w:val="34"/>
      </w:numPr>
      <w:tabs>
        <w:tab w:val="clear" w:pos="36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D904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46E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nhideWhenUsed/>
    <w:rsid w:val="00D904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046E"/>
    <w:rPr>
      <w:rFonts w:ascii="Times New Roman" w:eastAsia="Calibri" w:hAnsi="Times New Roman" w:cs="Times New Roman"/>
    </w:rPr>
  </w:style>
  <w:style w:type="character" w:styleId="PageNumber">
    <w:name w:val="page number"/>
    <w:basedOn w:val="DefaultParagraphFont"/>
    <w:rsid w:val="00D9046E"/>
  </w:style>
  <w:style w:type="paragraph" w:styleId="ListParagraph">
    <w:name w:val="List Paragraph"/>
    <w:basedOn w:val="Normal"/>
    <w:uiPriority w:val="34"/>
    <w:qFormat/>
    <w:rsid w:val="002A4D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2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A5D"/>
    <w:rPr>
      <w:rFonts w:ascii="Tahoma" w:hAnsi="Tahoma" w:cs="Tahoma"/>
      <w:sz w:val="16"/>
      <w:szCs w:val="16"/>
      <w:lang w:eastAsia="en-US"/>
    </w:rPr>
  </w:style>
  <w:style w:type="paragraph" w:customStyle="1" w:styleId="a0">
    <w:name w:val="αβγ"/>
    <w:basedOn w:val="Normal"/>
    <w:link w:val="Char"/>
    <w:qFormat/>
    <w:rsid w:val="00A4173A"/>
    <w:pPr>
      <w:tabs>
        <w:tab w:val="clear" w:pos="340"/>
        <w:tab w:val="left" w:pos="425"/>
      </w:tabs>
      <w:spacing w:after="0"/>
      <w:ind w:left="624" w:hanging="340"/>
    </w:pPr>
  </w:style>
  <w:style w:type="character" w:customStyle="1" w:styleId="Char">
    <w:name w:val="αβγ Char"/>
    <w:link w:val="a0"/>
    <w:rsid w:val="00A4173A"/>
    <w:rPr>
      <w:rFonts w:ascii="Times New Roman" w:hAnsi="Times New Roman"/>
      <w:sz w:val="22"/>
      <w:szCs w:val="22"/>
      <w:lang w:eastAsia="en-US"/>
    </w:rPr>
  </w:style>
  <w:style w:type="paragraph" w:customStyle="1" w:styleId="MTDisplayEquation">
    <w:name w:val="MTDisplayEquation"/>
    <w:basedOn w:val="Normal"/>
    <w:next w:val="Normal"/>
    <w:link w:val="MTDisplayEquationChar"/>
    <w:rsid w:val="002A0665"/>
    <w:pPr>
      <w:tabs>
        <w:tab w:val="clear" w:pos="340"/>
        <w:tab w:val="center" w:pos="5040"/>
        <w:tab w:val="right" w:pos="9640"/>
      </w:tabs>
      <w:ind w:left="425"/>
    </w:pPr>
  </w:style>
  <w:style w:type="character" w:customStyle="1" w:styleId="MTDisplayEquationChar">
    <w:name w:val="MTDisplayEquation Char"/>
    <w:basedOn w:val="DefaultParagraphFont"/>
    <w:link w:val="MTDisplayEquation"/>
    <w:rsid w:val="002A0665"/>
    <w:rPr>
      <w:rFonts w:ascii="Times New Roman" w:hAnsi="Times New Roman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C42A1"/>
    <w:rPr>
      <w:rFonts w:asciiTheme="majorHAnsi" w:eastAsiaTheme="majorEastAsia" w:hAnsiTheme="majorHAnsi" w:cstheme="majorBidi"/>
      <w:b/>
      <w:i/>
      <w:color w:val="365F91" w:themeColor="accent1" w:themeShade="BF"/>
      <w:sz w:val="26"/>
      <w:szCs w:val="2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340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Documents\Custom%20Office%20Templates\2%20&#960;&#961;&#972;&#964;&#965;&#960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8C880-BD7C-47AC-BE44-DCC104A10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πρότυπο</Template>
  <TotalTime>136</TotalTime>
  <Pages>4</Pages>
  <Words>732</Words>
  <Characters>3958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Διονύσης Μάργαρης</cp:lastModifiedBy>
  <cp:revision>12</cp:revision>
  <cp:lastPrinted>2018-10-11T06:51:00Z</cp:lastPrinted>
  <dcterms:created xsi:type="dcterms:W3CDTF">2019-07-24T14:55:00Z</dcterms:created>
  <dcterms:modified xsi:type="dcterms:W3CDTF">2019-07-31T04:32:00Z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