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F6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</w:pPr>
      <w:bookmarkStart w:id="0" w:name="_GoBack"/>
      <w:r w:rsidRPr="002A0CFE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Συμπληρώστε </w:t>
      </w:r>
      <w:r w:rsidR="00F943A1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τα 7 κενά του ακόλουθου πίνακα με βάση της ερωτήσεις που ακολουθούν. </w:t>
      </w:r>
      <w:r w:rsidR="007E17D3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>Στον κάθε αριθμό του πίνακα</w:t>
      </w:r>
      <w:r w:rsidR="00204BF6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>,</w:t>
      </w:r>
      <w:r w:rsidR="007E17D3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 τοποθετήστε το αντίστοιχο σύμβολο του στοιχείου, αφού πρώτα υπολογίστε τον ατομικό του αριθμό. </w:t>
      </w:r>
      <w:r w:rsidR="00F943A1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Συμβουλευτείτε </w:t>
      </w:r>
      <w:r w:rsidR="007E17D3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και </w:t>
      </w:r>
      <w:r w:rsidR="00F943A1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>τον Περιοδικό Πίνακα</w:t>
      </w:r>
      <w:r w:rsidR="007E17D3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 xml:space="preserve">. </w:t>
      </w:r>
      <w:r w:rsidR="00F40DF8"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  <w:t>Οι ερωτήσεις αναφέρονται σε θεμελιώδη κατάσταση των ατόμων.</w:t>
      </w:r>
    </w:p>
    <w:p w:rsidR="008E184E" w:rsidRPr="00F40DF8" w:rsidRDefault="007E17D3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002060"/>
          <w:sz w:val="24"/>
          <w:szCs w:val="24"/>
          <w:lang w:val="el-GR"/>
        </w:rPr>
      </w:pPr>
      <w:r w:rsidRPr="00F40DF8">
        <w:rPr>
          <w:rFonts w:ascii="Tahoma" w:hAnsi="Tahoma" w:cs="Tahoma"/>
          <w:b/>
          <w:i/>
          <w:noProof/>
          <w:color w:val="002060"/>
          <w:sz w:val="24"/>
          <w:szCs w:val="24"/>
          <w:lang w:val="el-GR"/>
        </w:rPr>
        <w:t>Η τελική λύση είναι το όνοματεπώνυμο ενός εξαιρετικού χημικού και ανθρώπου.</w:t>
      </w:r>
    </w:p>
    <w:p w:rsidR="007E17D3" w:rsidRPr="002A0CFE" w:rsidRDefault="007E17D3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</w:pPr>
    </w:p>
    <w:p w:rsidR="002A0CFE" w:rsidRDefault="00F943A1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248400" cy="619125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D3" w:rsidRPr="002A0CFE" w:rsidRDefault="007E17D3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000000" w:themeColor="text1"/>
          <w:sz w:val="24"/>
          <w:szCs w:val="24"/>
          <w:lang w:val="el-GR"/>
        </w:rPr>
      </w:pPr>
    </w:p>
    <w:p w:rsidR="002A0CFE" w:rsidRPr="007E17D3" w:rsidRDefault="002A0CFE" w:rsidP="002A0CFE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3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ο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κατά σε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ιρά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στοιχείο της σειράς των ακτινιδών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. Δίνεται ότι 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vertAlign w:val="subscript"/>
          <w:lang w:val="el-GR"/>
        </w:rPr>
        <w:t>89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</w:rPr>
        <w:t>Ac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(Πρώτο στοιχείο της σειράς).</w:t>
      </w:r>
    </w:p>
    <w:p w:rsidR="008E184E" w:rsidRPr="007E17D3" w:rsidRDefault="002A0CFE" w:rsidP="00527893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Το στοιχείο με τον μικρότερο ατομικό αριθμό- 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</w:rPr>
        <w:t>d</w:t>
      </w:r>
      <w:r w:rsidR="007E17D3"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τομέα -που διαθέτει 3 μονήρη ηλεκτρόνια.</w:t>
      </w:r>
    </w:p>
    <w:p w:rsidR="007E17D3" w:rsidRPr="00204BF6" w:rsidRDefault="007E17D3" w:rsidP="00527893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στοιχείο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της 6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περιόδου και </w:t>
      </w:r>
      <w:r w:rsidR="00204BF6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της 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8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ομάδας.</w:t>
      </w:r>
    </w:p>
    <w:p w:rsidR="00204BF6" w:rsidRPr="00204BF6" w:rsidRDefault="00204BF6" w:rsidP="00204BF6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στοιχείο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</w:t>
      </w:r>
      <w:r w:rsidR="00E46126">
        <w:rPr>
          <w:rFonts w:ascii="Tahoma" w:hAnsi="Tahoma" w:cs="Tahoma"/>
          <w:b/>
          <w:noProof/>
          <w:color w:val="0070C0"/>
          <w:sz w:val="24"/>
          <w:szCs w:val="24"/>
        </w:rPr>
        <w:t>X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της 6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περιόδου που ανήκει σε κύρια ομάδα και σχηματίζει βασικά οξείδια της μορφής </w:t>
      </w:r>
      <w:r w:rsidR="00E46126">
        <w:rPr>
          <w:rFonts w:ascii="Tahoma" w:hAnsi="Tahoma" w:cs="Tahoma"/>
          <w:b/>
          <w:noProof/>
          <w:color w:val="0070C0"/>
          <w:sz w:val="24"/>
          <w:szCs w:val="24"/>
        </w:rPr>
        <w:t>X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Ο.</w:t>
      </w:r>
    </w:p>
    <w:p w:rsidR="00204BF6" w:rsidRPr="00204BF6" w:rsidRDefault="00204BF6" w:rsidP="00204BF6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στοιχείο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της 3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περιόδου που ανήκει σε κύρια ομάδα και διαθέτει 4 ηλεκτρόνια στην τελευταία </w:t>
      </w:r>
      <w:r w:rsidR="00E46126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ενεργειακά, 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υποστιβάδα του.</w:t>
      </w:r>
    </w:p>
    <w:p w:rsidR="00204BF6" w:rsidRPr="00204BF6" w:rsidRDefault="00204BF6" w:rsidP="00204BF6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ευγενές αέριο της 3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περιόδου.</w:t>
      </w:r>
    </w:p>
    <w:p w:rsidR="00F40DF8" w:rsidRPr="00204BF6" w:rsidRDefault="00F40DF8" w:rsidP="00F40DF8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  <w:r w:rsidRPr="007E17D3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Το στοιχείο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της 4</w:t>
      </w:r>
      <w:r w:rsidRPr="007E17D3">
        <w:rPr>
          <w:rFonts w:ascii="Tahoma" w:hAnsi="Tahoma" w:cs="Tahoma"/>
          <w:b/>
          <w:noProof/>
          <w:color w:val="0070C0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 περιόδου που ανήκει σε κύρια ομάδα και έχει ημισυμπληρωμένη την τελευταία </w:t>
      </w:r>
      <w:r w:rsidR="00E46126"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 xml:space="preserve">ενεργειακά, </w:t>
      </w:r>
      <w:r>
        <w:rPr>
          <w:rFonts w:ascii="Tahoma" w:hAnsi="Tahoma" w:cs="Tahoma"/>
          <w:b/>
          <w:noProof/>
          <w:color w:val="0070C0"/>
          <w:sz w:val="24"/>
          <w:szCs w:val="24"/>
          <w:lang w:val="el-GR"/>
        </w:rPr>
        <w:t>υποστιβάδα του.</w:t>
      </w:r>
    </w:p>
    <w:p w:rsidR="00204BF6" w:rsidRPr="007E17D3" w:rsidRDefault="00204BF6" w:rsidP="00F40DF8">
      <w:pPr>
        <w:pStyle w:val="ListParagraph"/>
        <w:spacing w:line="360" w:lineRule="auto"/>
        <w:rPr>
          <w:rFonts w:ascii="Tahoma" w:hAnsi="Tahoma" w:cs="Tahoma"/>
          <w:b/>
          <w:i/>
          <w:noProof/>
          <w:color w:val="0070C0"/>
          <w:sz w:val="28"/>
          <w:szCs w:val="28"/>
          <w:lang w:val="el-GR"/>
        </w:rPr>
      </w:pPr>
    </w:p>
    <w:p w:rsidR="007E17D3" w:rsidRPr="007E17D3" w:rsidRDefault="007E17D3" w:rsidP="007E17D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8E184E" w:rsidRDefault="008E184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737686" cy="3705225"/>
            <wp:effectExtent l="19050" t="0" r="6014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86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4E" w:rsidRDefault="00E7164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 xml:space="preserve">Η </w:t>
      </w:r>
      <w:r w:rsidR="00E7164E"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>αναμενόμενη λ</w:t>
      </w:r>
      <w:r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>ύση….</w:t>
      </w:r>
    </w:p>
    <w:p w:rsidR="002A0CFE" w:rsidRDefault="007E17D3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288405" cy="655320"/>
            <wp:effectExtent l="1905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2A0CFE" w:rsidRDefault="002A0CF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 xml:space="preserve">Καλό ταξίδι </w:t>
      </w:r>
      <w:r w:rsidR="00E7164E"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 xml:space="preserve">Χημικέ Δάσκαλε </w:t>
      </w:r>
      <w:r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>κύριε Παύλο.</w:t>
      </w:r>
    </w:p>
    <w:p w:rsidR="00E7164E" w:rsidRDefault="00E7164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</w:p>
    <w:p w:rsidR="00F943A1" w:rsidRDefault="00E7164E" w:rsidP="00527893">
      <w:pPr>
        <w:spacing w:line="360" w:lineRule="auto"/>
        <w:jc w:val="center"/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</w:pPr>
      <w:r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 xml:space="preserve">Με ετίμηση </w:t>
      </w:r>
      <w:r w:rsidR="00F943A1">
        <w:rPr>
          <w:rFonts w:ascii="Tahoma" w:hAnsi="Tahoma" w:cs="Tahoma"/>
          <w:b/>
          <w:i/>
          <w:noProof/>
          <w:color w:val="FF0000"/>
          <w:sz w:val="28"/>
          <w:szCs w:val="28"/>
          <w:lang w:val="el-GR"/>
        </w:rPr>
        <w:t>Παναγιώτης Κουτσομπόγερας</w:t>
      </w:r>
      <w:bookmarkEnd w:id="0"/>
    </w:p>
    <w:sectPr w:rsidR="00F943A1" w:rsidSect="000F28F7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96" w:rsidRDefault="009B5096" w:rsidP="002D7D1B">
      <w:pPr>
        <w:spacing w:after="0" w:line="240" w:lineRule="auto"/>
      </w:pPr>
      <w:r>
        <w:separator/>
      </w:r>
    </w:p>
  </w:endnote>
  <w:endnote w:type="continuationSeparator" w:id="1">
    <w:p w:rsidR="009B5096" w:rsidRDefault="009B5096" w:rsidP="002D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96" w:rsidRDefault="009B5096" w:rsidP="002D7D1B">
      <w:pPr>
        <w:spacing w:after="0" w:line="240" w:lineRule="auto"/>
      </w:pPr>
      <w:r>
        <w:separator/>
      </w:r>
    </w:p>
  </w:footnote>
  <w:footnote w:type="continuationSeparator" w:id="1">
    <w:p w:rsidR="009B5096" w:rsidRDefault="009B5096" w:rsidP="002D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F3" w:rsidRDefault="00324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F3" w:rsidRPr="005604E0" w:rsidRDefault="003249F3" w:rsidP="002A0CFE">
    <w:pPr>
      <w:pStyle w:val="Header"/>
      <w:jc w:val="center"/>
      <w:rPr>
        <w:rFonts w:ascii="Tahoma" w:hAnsi="Tahoma" w:cs="Tahoma"/>
        <w:b/>
        <w:sz w:val="20"/>
        <w:szCs w:val="20"/>
        <w:lang w:val="el-GR"/>
      </w:rPr>
    </w:pPr>
    <w:r>
      <w:rPr>
        <w:rFonts w:ascii="Tahoma" w:hAnsi="Tahoma" w:cs="Tahoma"/>
        <w:b/>
        <w:sz w:val="20"/>
        <w:szCs w:val="20"/>
        <w:lang w:val="el-GR"/>
      </w:rPr>
      <w:t>Σελ</w:t>
    </w:r>
    <w:r w:rsidRPr="005604E0">
      <w:rPr>
        <w:rFonts w:ascii="Tahoma" w:hAnsi="Tahoma" w:cs="Tahoma"/>
        <w:b/>
        <w:sz w:val="20"/>
        <w:szCs w:val="20"/>
        <w:lang w:val="el-GR"/>
      </w:rPr>
      <w:t xml:space="preserve">: </w:t>
    </w:r>
    <w:sdt>
      <w:sdtPr>
        <w:rPr>
          <w:rFonts w:ascii="Tahoma" w:hAnsi="Tahoma" w:cs="Tahoma"/>
          <w:b/>
          <w:sz w:val="20"/>
          <w:szCs w:val="20"/>
        </w:rPr>
        <w:id w:val="20898054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55C4E" w:rsidRPr="005604E0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5604E0">
          <w:rPr>
            <w:rFonts w:ascii="Tahoma" w:hAnsi="Tahoma" w:cs="Tahoma"/>
            <w:b/>
            <w:sz w:val="20"/>
            <w:szCs w:val="20"/>
            <w:lang w:val="el-GR"/>
          </w:rPr>
          <w:instrText xml:space="preserve"> </w:instrText>
        </w:r>
        <w:r w:rsidRPr="005604E0">
          <w:rPr>
            <w:rFonts w:ascii="Tahoma" w:hAnsi="Tahoma" w:cs="Tahoma"/>
            <w:b/>
            <w:sz w:val="20"/>
            <w:szCs w:val="20"/>
          </w:rPr>
          <w:instrText>PAGE</w:instrText>
        </w:r>
        <w:r w:rsidRPr="005604E0">
          <w:rPr>
            <w:rFonts w:ascii="Tahoma" w:hAnsi="Tahoma" w:cs="Tahoma"/>
            <w:b/>
            <w:sz w:val="20"/>
            <w:szCs w:val="20"/>
            <w:lang w:val="el-GR"/>
          </w:rPr>
          <w:instrText xml:space="preserve">   \* </w:instrText>
        </w:r>
        <w:r w:rsidRPr="005604E0">
          <w:rPr>
            <w:rFonts w:ascii="Tahoma" w:hAnsi="Tahoma" w:cs="Tahoma"/>
            <w:b/>
            <w:sz w:val="20"/>
            <w:szCs w:val="20"/>
          </w:rPr>
          <w:instrText>MERGEFORMAT</w:instrText>
        </w:r>
        <w:r w:rsidRPr="005604E0">
          <w:rPr>
            <w:rFonts w:ascii="Tahoma" w:hAnsi="Tahoma" w:cs="Tahoma"/>
            <w:b/>
            <w:sz w:val="20"/>
            <w:szCs w:val="20"/>
            <w:lang w:val="el-GR"/>
          </w:rPr>
          <w:instrText xml:space="preserve"> </w:instrText>
        </w:r>
        <w:r w:rsidR="00655C4E" w:rsidRPr="005604E0">
          <w:rPr>
            <w:rFonts w:ascii="Tahoma" w:hAnsi="Tahoma" w:cs="Tahoma"/>
            <w:b/>
            <w:sz w:val="20"/>
            <w:szCs w:val="20"/>
          </w:rPr>
          <w:fldChar w:fldCharType="separate"/>
        </w:r>
        <w:r w:rsidR="002D006D" w:rsidRPr="002D006D">
          <w:rPr>
            <w:rFonts w:ascii="Tahoma" w:hAnsi="Tahoma" w:cs="Tahoma"/>
            <w:b/>
            <w:noProof/>
            <w:sz w:val="20"/>
            <w:szCs w:val="20"/>
            <w:lang w:val="el-GR"/>
          </w:rPr>
          <w:t>2</w:t>
        </w:r>
        <w:r w:rsidR="00655C4E" w:rsidRPr="005604E0">
          <w:rPr>
            <w:rFonts w:ascii="Tahoma" w:hAnsi="Tahoma" w:cs="Tahoma"/>
            <w:b/>
            <w:noProof/>
            <w:sz w:val="20"/>
            <w:szCs w:val="20"/>
          </w:rPr>
          <w:fldChar w:fldCharType="end"/>
        </w:r>
        <w:r w:rsidRPr="005604E0">
          <w:rPr>
            <w:rFonts w:ascii="Tahoma" w:hAnsi="Tahoma" w:cs="Tahoma"/>
            <w:b/>
            <w:noProof/>
            <w:sz w:val="20"/>
            <w:szCs w:val="20"/>
            <w:lang w:val="el-GR"/>
          </w:rPr>
          <w:t xml:space="preserve">  </w:t>
        </w:r>
        <w:r w:rsidR="002A0CFE">
          <w:rPr>
            <w:rFonts w:ascii="Tahoma" w:hAnsi="Tahoma" w:cs="Tahoma"/>
            <w:b/>
            <w:noProof/>
            <w:sz w:val="20"/>
            <w:szCs w:val="20"/>
            <w:lang w:val="el-GR"/>
          </w:rPr>
          <w:t xml:space="preserve"> </w:t>
        </w:r>
        <w:r w:rsidR="002A0CFE" w:rsidRPr="002A0CFE">
          <w:rPr>
            <w:rFonts w:ascii="Tahoma" w:hAnsi="Tahoma" w:cs="Tahoma"/>
            <w:b/>
            <w:noProof/>
            <w:sz w:val="28"/>
            <w:szCs w:val="28"/>
            <w:lang w:val="el-GR"/>
          </w:rPr>
          <w:t>….για τον κ. Παύλο Μπασδάρα</w:t>
        </w:r>
      </w:sdtContent>
    </w:sdt>
  </w:p>
  <w:p w:rsidR="003249F3" w:rsidRPr="00527893" w:rsidRDefault="003249F3">
    <w:pPr>
      <w:pStyle w:val="Header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F3" w:rsidRDefault="00324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545"/>
    <w:multiLevelType w:val="hybridMultilevel"/>
    <w:tmpl w:val="2898CB16"/>
    <w:lvl w:ilvl="0" w:tplc="5F8E3E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83C89"/>
    <w:multiLevelType w:val="multilevel"/>
    <w:tmpl w:val="4C5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3252"/>
    <w:multiLevelType w:val="multilevel"/>
    <w:tmpl w:val="6C9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0CB2"/>
    <w:multiLevelType w:val="hybridMultilevel"/>
    <w:tmpl w:val="440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E32BC"/>
    <w:multiLevelType w:val="multilevel"/>
    <w:tmpl w:val="1A5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2D3F"/>
    <w:multiLevelType w:val="multilevel"/>
    <w:tmpl w:val="F59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C61C3"/>
    <w:multiLevelType w:val="hybridMultilevel"/>
    <w:tmpl w:val="3B24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290"/>
    <w:multiLevelType w:val="hybridMultilevel"/>
    <w:tmpl w:val="40CC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14ED7"/>
    <w:multiLevelType w:val="hybridMultilevel"/>
    <w:tmpl w:val="440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763C4"/>
    <w:multiLevelType w:val="multilevel"/>
    <w:tmpl w:val="2362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299F"/>
    <w:multiLevelType w:val="hybridMultilevel"/>
    <w:tmpl w:val="96ACE0BA"/>
    <w:lvl w:ilvl="0" w:tplc="CEE6CD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45FF5"/>
    <w:rsid w:val="000A2DF0"/>
    <w:rsid w:val="000F28F7"/>
    <w:rsid w:val="00110937"/>
    <w:rsid w:val="001344A5"/>
    <w:rsid w:val="00140EB8"/>
    <w:rsid w:val="00181B7C"/>
    <w:rsid w:val="00184B0C"/>
    <w:rsid w:val="00187FF4"/>
    <w:rsid w:val="00204BF6"/>
    <w:rsid w:val="00207B91"/>
    <w:rsid w:val="002210E4"/>
    <w:rsid w:val="00222D39"/>
    <w:rsid w:val="0023009B"/>
    <w:rsid w:val="00233EDD"/>
    <w:rsid w:val="002347F5"/>
    <w:rsid w:val="00246F9C"/>
    <w:rsid w:val="00264A9D"/>
    <w:rsid w:val="00290849"/>
    <w:rsid w:val="002A0CFE"/>
    <w:rsid w:val="002B6A37"/>
    <w:rsid w:val="002D006D"/>
    <w:rsid w:val="002D7D1B"/>
    <w:rsid w:val="003249F3"/>
    <w:rsid w:val="003406F6"/>
    <w:rsid w:val="003827EF"/>
    <w:rsid w:val="00396D80"/>
    <w:rsid w:val="00397CB0"/>
    <w:rsid w:val="003B7DDE"/>
    <w:rsid w:val="003D178F"/>
    <w:rsid w:val="003D1A56"/>
    <w:rsid w:val="003F5FF3"/>
    <w:rsid w:val="00402030"/>
    <w:rsid w:val="004417B4"/>
    <w:rsid w:val="0044437C"/>
    <w:rsid w:val="00466DB0"/>
    <w:rsid w:val="00491F7C"/>
    <w:rsid w:val="004A71BD"/>
    <w:rsid w:val="004C216F"/>
    <w:rsid w:val="00526D26"/>
    <w:rsid w:val="00527893"/>
    <w:rsid w:val="005604E0"/>
    <w:rsid w:val="005815AB"/>
    <w:rsid w:val="005841E9"/>
    <w:rsid w:val="005A0EEC"/>
    <w:rsid w:val="005E45AA"/>
    <w:rsid w:val="00610CD1"/>
    <w:rsid w:val="00614067"/>
    <w:rsid w:val="00655C4E"/>
    <w:rsid w:val="00673D16"/>
    <w:rsid w:val="00696568"/>
    <w:rsid w:val="006B4EBF"/>
    <w:rsid w:val="006C5136"/>
    <w:rsid w:val="006C66F7"/>
    <w:rsid w:val="006E365A"/>
    <w:rsid w:val="007033A0"/>
    <w:rsid w:val="00704C8E"/>
    <w:rsid w:val="00721D2B"/>
    <w:rsid w:val="0075385D"/>
    <w:rsid w:val="007A05D9"/>
    <w:rsid w:val="007C2440"/>
    <w:rsid w:val="007C5AA5"/>
    <w:rsid w:val="007E17D3"/>
    <w:rsid w:val="00827C13"/>
    <w:rsid w:val="00851C6A"/>
    <w:rsid w:val="0086226D"/>
    <w:rsid w:val="008849A1"/>
    <w:rsid w:val="008A2C17"/>
    <w:rsid w:val="008C2294"/>
    <w:rsid w:val="008D00CD"/>
    <w:rsid w:val="008E184E"/>
    <w:rsid w:val="008E3EC3"/>
    <w:rsid w:val="00903663"/>
    <w:rsid w:val="00915BE7"/>
    <w:rsid w:val="00947198"/>
    <w:rsid w:val="0095291D"/>
    <w:rsid w:val="009754CF"/>
    <w:rsid w:val="00990E22"/>
    <w:rsid w:val="00995DC7"/>
    <w:rsid w:val="009A47DE"/>
    <w:rsid w:val="009B5096"/>
    <w:rsid w:val="009B5C42"/>
    <w:rsid w:val="00A1534C"/>
    <w:rsid w:val="00A4066A"/>
    <w:rsid w:val="00A40907"/>
    <w:rsid w:val="00A42428"/>
    <w:rsid w:val="00A63294"/>
    <w:rsid w:val="00A83C2E"/>
    <w:rsid w:val="00A97BA4"/>
    <w:rsid w:val="00AB18BF"/>
    <w:rsid w:val="00AD7307"/>
    <w:rsid w:val="00B504A0"/>
    <w:rsid w:val="00B5649C"/>
    <w:rsid w:val="00B648B4"/>
    <w:rsid w:val="00B66559"/>
    <w:rsid w:val="00B753B2"/>
    <w:rsid w:val="00B83CDC"/>
    <w:rsid w:val="00B85C36"/>
    <w:rsid w:val="00B87A7A"/>
    <w:rsid w:val="00BA4AA0"/>
    <w:rsid w:val="00BA758A"/>
    <w:rsid w:val="00BC21F9"/>
    <w:rsid w:val="00BC33A7"/>
    <w:rsid w:val="00BD254C"/>
    <w:rsid w:val="00BD6E1F"/>
    <w:rsid w:val="00BE7D2A"/>
    <w:rsid w:val="00C70CD2"/>
    <w:rsid w:val="00CA4A91"/>
    <w:rsid w:val="00CC4CC0"/>
    <w:rsid w:val="00CD1814"/>
    <w:rsid w:val="00CD43BF"/>
    <w:rsid w:val="00CE1B75"/>
    <w:rsid w:val="00D171F7"/>
    <w:rsid w:val="00D23BB6"/>
    <w:rsid w:val="00D43FEC"/>
    <w:rsid w:val="00D64F39"/>
    <w:rsid w:val="00D81D67"/>
    <w:rsid w:val="00D9239F"/>
    <w:rsid w:val="00DE0CF1"/>
    <w:rsid w:val="00DF10A7"/>
    <w:rsid w:val="00E42D9E"/>
    <w:rsid w:val="00E46126"/>
    <w:rsid w:val="00E7164E"/>
    <w:rsid w:val="00E718A8"/>
    <w:rsid w:val="00E772D2"/>
    <w:rsid w:val="00E8691F"/>
    <w:rsid w:val="00EA3658"/>
    <w:rsid w:val="00EF3090"/>
    <w:rsid w:val="00F10498"/>
    <w:rsid w:val="00F30C69"/>
    <w:rsid w:val="00F40DF8"/>
    <w:rsid w:val="00F45FF5"/>
    <w:rsid w:val="00F64936"/>
    <w:rsid w:val="00F64F01"/>
    <w:rsid w:val="00F943A1"/>
    <w:rsid w:val="00FB1813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C3"/>
  </w:style>
  <w:style w:type="paragraph" w:styleId="Heading1">
    <w:name w:val="heading 1"/>
    <w:basedOn w:val="Normal"/>
    <w:link w:val="Heading1Char"/>
    <w:uiPriority w:val="9"/>
    <w:qFormat/>
    <w:rsid w:val="00A40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40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406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1B"/>
  </w:style>
  <w:style w:type="paragraph" w:styleId="Footer">
    <w:name w:val="footer"/>
    <w:basedOn w:val="Normal"/>
    <w:link w:val="FooterChar"/>
    <w:uiPriority w:val="99"/>
    <w:unhideWhenUsed/>
    <w:rsid w:val="002D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1B"/>
  </w:style>
  <w:style w:type="paragraph" w:styleId="NormalWeb">
    <w:name w:val="Normal (Web)"/>
    <w:basedOn w:val="Normal"/>
    <w:uiPriority w:val="99"/>
    <w:semiHidden/>
    <w:unhideWhenUsed/>
    <w:rsid w:val="00D171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CC0"/>
    <w:pPr>
      <w:ind w:left="720"/>
      <w:contextualSpacing/>
    </w:pPr>
  </w:style>
  <w:style w:type="character" w:customStyle="1" w:styleId="mjx-char">
    <w:name w:val="mjx-char"/>
    <w:basedOn w:val="DefaultParagraphFont"/>
    <w:rsid w:val="0075385D"/>
  </w:style>
  <w:style w:type="character" w:customStyle="1" w:styleId="Heading1Char">
    <w:name w:val="Heading 1 Char"/>
    <w:basedOn w:val="DefaultParagraphFont"/>
    <w:link w:val="Heading1"/>
    <w:uiPriority w:val="9"/>
    <w:rsid w:val="00A40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406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06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066A"/>
    <w:rPr>
      <w:color w:val="0000FF"/>
      <w:u w:val="single"/>
    </w:rPr>
  </w:style>
  <w:style w:type="character" w:customStyle="1" w:styleId="breadcrumb">
    <w:name w:val="breadcrumb"/>
    <w:basedOn w:val="DefaultParagraphFont"/>
    <w:rsid w:val="00A4066A"/>
  </w:style>
  <w:style w:type="character" w:customStyle="1" w:styleId="count">
    <w:name w:val="count"/>
    <w:basedOn w:val="DefaultParagraphFont"/>
    <w:rsid w:val="00A4066A"/>
  </w:style>
  <w:style w:type="character" w:customStyle="1" w:styleId="showsharepopup">
    <w:name w:val="showsharepopup"/>
    <w:basedOn w:val="DefaultParagraphFont"/>
    <w:rsid w:val="00A4066A"/>
  </w:style>
  <w:style w:type="character" w:customStyle="1" w:styleId="datecreated">
    <w:name w:val="datecreated"/>
    <w:basedOn w:val="DefaultParagraphFont"/>
    <w:rsid w:val="00A4066A"/>
  </w:style>
  <w:style w:type="character" w:styleId="Emphasis">
    <w:name w:val="Emphasis"/>
    <w:basedOn w:val="DefaultParagraphFont"/>
    <w:uiPriority w:val="20"/>
    <w:qFormat/>
    <w:rsid w:val="00A4066A"/>
    <w:rPr>
      <w:i/>
      <w:iCs/>
    </w:rPr>
  </w:style>
  <w:style w:type="character" w:styleId="Strong">
    <w:name w:val="Strong"/>
    <w:basedOn w:val="DefaultParagraphFont"/>
    <w:uiPriority w:val="22"/>
    <w:qFormat/>
    <w:rsid w:val="00A4066A"/>
    <w:rPr>
      <w:b/>
      <w:bCs/>
    </w:rPr>
  </w:style>
  <w:style w:type="character" w:customStyle="1" w:styleId="imgattribution">
    <w:name w:val="imgattribution"/>
    <w:basedOn w:val="DefaultParagraphFont"/>
    <w:rsid w:val="00A4066A"/>
  </w:style>
  <w:style w:type="character" w:customStyle="1" w:styleId="text">
    <w:name w:val="text"/>
    <w:basedOn w:val="DefaultParagraphFont"/>
    <w:rsid w:val="00A406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06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06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06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066A"/>
    <w:rPr>
      <w:rFonts w:ascii="Arial" w:eastAsia="Times New Roman" w:hAnsi="Arial" w:cs="Arial"/>
      <w:vanish/>
      <w:sz w:val="16"/>
      <w:szCs w:val="16"/>
    </w:rPr>
  </w:style>
  <w:style w:type="character" w:customStyle="1" w:styleId="timeelapsed">
    <w:name w:val="timeelapsed"/>
    <w:basedOn w:val="DefaultParagraphFont"/>
    <w:rsid w:val="00A40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5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4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4024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528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3971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25497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4252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45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5488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57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5462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43023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13865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01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4429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010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091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063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7872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61979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847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459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6627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48145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66222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7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1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8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7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5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9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16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01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6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62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8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23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6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7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3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2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6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F888-397F-460A-9D3C-970550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Koutsobo</dc:creator>
  <cp:lastModifiedBy>Koutsobo</cp:lastModifiedBy>
  <cp:revision>4</cp:revision>
  <cp:lastPrinted>2018-02-24T20:35:00Z</cp:lastPrinted>
  <dcterms:created xsi:type="dcterms:W3CDTF">2018-02-24T20:33:00Z</dcterms:created>
  <dcterms:modified xsi:type="dcterms:W3CDTF">2018-02-24T20:35:00Z</dcterms:modified>
</cp:coreProperties>
</file>