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6D449" w14:textId="77777777" w:rsidR="00317A23" w:rsidRDefault="00317A23" w:rsidP="00DC5B1E">
      <w:pPr>
        <w:tabs>
          <w:tab w:val="center" w:pos="4680"/>
        </w:tabs>
        <w:jc w:val="center"/>
        <w:rPr>
          <w:rFonts w:cstheme="minorHAnsi"/>
          <w:b/>
          <w:sz w:val="24"/>
          <w:szCs w:val="24"/>
          <w:lang w:val="el-GR"/>
        </w:rPr>
      </w:pPr>
      <w:r w:rsidRPr="00317A23">
        <w:rPr>
          <w:rFonts w:cstheme="minorHAnsi"/>
          <w:b/>
          <w:sz w:val="24"/>
          <w:szCs w:val="24"/>
          <w:lang w:val="el-GR"/>
        </w:rPr>
        <w:t xml:space="preserve">ΕΞΕΤΑΣΤΕΑ ΥΛΗ ΜΑΘΗΜΑΤΙΚΩΝ Β ΓΥΜΝΑΣΙΟΥ </w:t>
      </w:r>
    </w:p>
    <w:p w14:paraId="07F3A2B2" w14:textId="1D8AF647" w:rsidR="00933E1F" w:rsidRPr="00317A23" w:rsidRDefault="00317A23" w:rsidP="00DC5B1E">
      <w:pPr>
        <w:tabs>
          <w:tab w:val="center" w:pos="4680"/>
        </w:tabs>
        <w:jc w:val="center"/>
        <w:rPr>
          <w:rFonts w:cstheme="minorHAnsi"/>
          <w:b/>
          <w:sz w:val="24"/>
          <w:szCs w:val="24"/>
          <w:lang w:val="el-GR"/>
        </w:rPr>
      </w:pPr>
      <w:r w:rsidRPr="00317A23">
        <w:rPr>
          <w:rFonts w:cstheme="minorHAnsi"/>
          <w:b/>
          <w:sz w:val="24"/>
          <w:szCs w:val="24"/>
          <w:lang w:val="el-GR"/>
        </w:rPr>
        <w:t>ΣΧΟΛΙΚΟ ΕΤΟΣ 2023-2024</w:t>
      </w:r>
    </w:p>
    <w:p w14:paraId="28B5429C" w14:textId="5A222A1C" w:rsidR="00DC5B1E" w:rsidRPr="00317A23" w:rsidRDefault="00317A23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lang w:val="el-GR"/>
        </w:rPr>
        <w:t>ΜΕΡΟΣ Α’</w:t>
      </w:r>
    </w:p>
    <w:p w14:paraId="4CC91A23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u w:val="single"/>
          <w:lang w:val="el-GR"/>
        </w:rPr>
        <w:t>Κεφάλαιο 1</w:t>
      </w:r>
      <w:r w:rsidRPr="00317A23">
        <w:rPr>
          <w:rFonts w:cstheme="minorHAnsi"/>
          <w:bCs/>
          <w:vertAlign w:val="superscript"/>
          <w:lang w:val="el-GR"/>
        </w:rPr>
        <w:t>ο</w:t>
      </w:r>
      <w:r w:rsidRPr="00317A23">
        <w:rPr>
          <w:rFonts w:cstheme="minorHAnsi"/>
          <w:bCs/>
          <w:lang w:val="el-GR"/>
        </w:rPr>
        <w:t xml:space="preserve"> : Εξισώσεις</w:t>
      </w:r>
    </w:p>
    <w:p w14:paraId="59FC84C8" w14:textId="77777777" w:rsidR="00DC5B1E" w:rsidRPr="00317A23" w:rsidRDefault="00DC5B1E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lang w:val="el-GR"/>
        </w:rPr>
        <w:t>1.2- Εξισώσεις α΄βαθμού σελ.15</w:t>
      </w:r>
    </w:p>
    <w:p w14:paraId="477EE537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u w:val="single"/>
          <w:lang w:val="el-GR"/>
        </w:rPr>
        <w:t>Κεφάλαιο 2</w:t>
      </w:r>
      <w:r w:rsidRPr="00317A23">
        <w:rPr>
          <w:rFonts w:cstheme="minorHAnsi"/>
          <w:bCs/>
          <w:u w:val="single"/>
          <w:vertAlign w:val="superscript"/>
          <w:lang w:val="el-GR"/>
        </w:rPr>
        <w:t>ο</w:t>
      </w:r>
      <w:r w:rsidRPr="00317A23">
        <w:rPr>
          <w:rFonts w:cstheme="minorHAnsi"/>
          <w:bCs/>
          <w:lang w:val="el-GR"/>
        </w:rPr>
        <w:t xml:space="preserve"> : Πραγματικοί αριθμοί</w:t>
      </w:r>
    </w:p>
    <w:p w14:paraId="6A2C52C8" w14:textId="77777777" w:rsidR="00DC5B1E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lang w:val="el-GR"/>
        </w:rPr>
        <w:t>2.1-Τετραγωνική ρίζα θετικού αριθμού</w:t>
      </w:r>
    </w:p>
    <w:p w14:paraId="4170C0C3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lang w:val="el-GR"/>
        </w:rPr>
        <w:t>2.2- Άρρητοι αριθμοί-Πραγματικοί αριθμοί</w:t>
      </w:r>
    </w:p>
    <w:p w14:paraId="1D9FC738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u w:val="single"/>
          <w:lang w:val="el-GR"/>
        </w:rPr>
        <w:t>Κεφάλαιο 3</w:t>
      </w:r>
      <w:r w:rsidRPr="00317A23">
        <w:rPr>
          <w:rFonts w:cstheme="minorHAnsi"/>
          <w:bCs/>
          <w:u w:val="single"/>
          <w:vertAlign w:val="superscript"/>
          <w:lang w:val="el-GR"/>
        </w:rPr>
        <w:t>ο</w:t>
      </w:r>
      <w:r w:rsidRPr="00317A23">
        <w:rPr>
          <w:rFonts w:cstheme="minorHAnsi"/>
          <w:bCs/>
          <w:u w:val="single"/>
          <w:lang w:val="el-GR"/>
        </w:rPr>
        <w:t xml:space="preserve"> :</w:t>
      </w:r>
      <w:r w:rsidRPr="00317A23">
        <w:rPr>
          <w:rFonts w:cstheme="minorHAnsi"/>
          <w:bCs/>
          <w:lang w:val="el-GR"/>
        </w:rPr>
        <w:t xml:space="preserve"> Συναρτήσεις</w:t>
      </w:r>
    </w:p>
    <w:p w14:paraId="15AA62AC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lang w:val="el-GR"/>
        </w:rPr>
        <w:t>3.1- Η έννοια της συνάρτησης</w:t>
      </w:r>
    </w:p>
    <w:p w14:paraId="44982438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lang w:val="el-GR"/>
        </w:rPr>
        <w:t>3.2- Καρτεσιανές συντεταγμένες-Γραφική παράσταση συνάρτησης</w:t>
      </w:r>
    </w:p>
    <w:p w14:paraId="1BB259FA" w14:textId="77777777" w:rsidR="00623A00" w:rsidRPr="00317A23" w:rsidRDefault="00623A00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color w:val="252525"/>
          <w:shd w:val="clear" w:color="auto" w:fill="FFFFFF"/>
          <w:lang w:val="el-GR"/>
        </w:rPr>
        <w:t>Στην εφαρμογή 3(σελ.63)  ο τύπος της απόστασης δύο σημείων δεν χρειάζεται να απομνημονευτεί.</w:t>
      </w:r>
    </w:p>
    <w:p w14:paraId="2432994C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lang w:val="el-GR"/>
        </w:rPr>
        <w:t xml:space="preserve">3.3- Η συνάρτηση </w:t>
      </w:r>
      <w:r w:rsidRPr="00317A23">
        <w:rPr>
          <w:rFonts w:cstheme="minorHAnsi"/>
          <w:bCs/>
        </w:rPr>
        <w:t>y</w:t>
      </w:r>
      <w:r w:rsidRPr="00317A23">
        <w:rPr>
          <w:rFonts w:cstheme="minorHAnsi"/>
          <w:bCs/>
          <w:lang w:val="el-GR"/>
        </w:rPr>
        <w:t>=</w:t>
      </w:r>
      <w:r w:rsidRPr="00317A23">
        <w:rPr>
          <w:rFonts w:cstheme="minorHAnsi"/>
          <w:bCs/>
        </w:rPr>
        <w:t>ax</w:t>
      </w:r>
    </w:p>
    <w:p w14:paraId="442FCB68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lang w:val="el-GR"/>
        </w:rPr>
        <w:t xml:space="preserve">3.4- Η συνάρτηση </w:t>
      </w:r>
      <w:r w:rsidRPr="00317A23">
        <w:rPr>
          <w:rFonts w:cstheme="minorHAnsi"/>
          <w:bCs/>
        </w:rPr>
        <w:t>y</w:t>
      </w:r>
      <w:r w:rsidRPr="00317A23">
        <w:rPr>
          <w:rFonts w:cstheme="minorHAnsi"/>
          <w:bCs/>
          <w:lang w:val="el-GR"/>
        </w:rPr>
        <w:t>=</w:t>
      </w:r>
      <w:r w:rsidRPr="00317A23">
        <w:rPr>
          <w:rFonts w:cstheme="minorHAnsi"/>
          <w:bCs/>
        </w:rPr>
        <w:t>ax</w:t>
      </w:r>
      <w:r w:rsidRPr="00317A23">
        <w:rPr>
          <w:rFonts w:cstheme="minorHAnsi"/>
          <w:bCs/>
          <w:lang w:val="el-GR"/>
        </w:rPr>
        <w:t>+β</w:t>
      </w:r>
    </w:p>
    <w:p w14:paraId="789B239A" w14:textId="77777777" w:rsidR="00550312" w:rsidRPr="00317A23" w:rsidRDefault="00550312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color w:val="252525"/>
          <w:u w:val="single"/>
          <w:shd w:val="clear" w:color="auto" w:fill="FFFFFF"/>
          <w:lang w:val="el-GR"/>
        </w:rPr>
        <w:t>Εκτός ύλης</w:t>
      </w:r>
      <w:r w:rsidRPr="00317A23">
        <w:rPr>
          <w:rFonts w:cstheme="minorHAnsi"/>
          <w:bCs/>
          <w:color w:val="252525"/>
          <w:shd w:val="clear" w:color="auto" w:fill="FFFFFF"/>
          <w:lang w:val="el-GR"/>
        </w:rPr>
        <w:t>: Οι υποπαράγραφοι «η εξίσωση α</w:t>
      </w:r>
      <w:r w:rsidRPr="00317A23">
        <w:rPr>
          <w:rFonts w:cstheme="minorHAnsi"/>
          <w:bCs/>
          <w:color w:val="252525"/>
          <w:shd w:val="clear" w:color="auto" w:fill="FFFFFF"/>
        </w:rPr>
        <w:t>x</w:t>
      </w:r>
      <w:r w:rsidRPr="00317A23">
        <w:rPr>
          <w:rFonts w:cstheme="minorHAnsi"/>
          <w:bCs/>
          <w:color w:val="252525"/>
          <w:shd w:val="clear" w:color="auto" w:fill="FFFFFF"/>
          <w:lang w:val="el-GR"/>
        </w:rPr>
        <w:t>+β</w:t>
      </w:r>
      <w:r w:rsidRPr="00317A23">
        <w:rPr>
          <w:rFonts w:cstheme="minorHAnsi"/>
          <w:bCs/>
          <w:color w:val="252525"/>
          <w:shd w:val="clear" w:color="auto" w:fill="FFFFFF"/>
        </w:rPr>
        <w:t>y</w:t>
      </w:r>
      <w:r w:rsidRPr="00317A23">
        <w:rPr>
          <w:rFonts w:cstheme="minorHAnsi"/>
          <w:bCs/>
          <w:color w:val="252525"/>
          <w:shd w:val="clear" w:color="auto" w:fill="FFFFFF"/>
          <w:lang w:val="el-GR"/>
        </w:rPr>
        <w:t>=γ » και «σημεία τομής της ευθείας α</w:t>
      </w:r>
      <w:r w:rsidRPr="00317A23">
        <w:rPr>
          <w:rFonts w:cstheme="minorHAnsi"/>
          <w:bCs/>
          <w:color w:val="252525"/>
          <w:shd w:val="clear" w:color="auto" w:fill="FFFFFF"/>
        </w:rPr>
        <w:t>x</w:t>
      </w:r>
      <w:r w:rsidRPr="00317A23">
        <w:rPr>
          <w:rFonts w:cstheme="minorHAnsi"/>
          <w:bCs/>
          <w:color w:val="252525"/>
          <w:shd w:val="clear" w:color="auto" w:fill="FFFFFF"/>
          <w:lang w:val="el-GR"/>
        </w:rPr>
        <w:t>+β</w:t>
      </w:r>
      <w:r w:rsidRPr="00317A23">
        <w:rPr>
          <w:rFonts w:cstheme="minorHAnsi"/>
          <w:bCs/>
          <w:color w:val="252525"/>
          <w:shd w:val="clear" w:color="auto" w:fill="FFFFFF"/>
        </w:rPr>
        <w:t>y</w:t>
      </w:r>
      <w:r w:rsidRPr="00317A23">
        <w:rPr>
          <w:rFonts w:cstheme="minorHAnsi"/>
          <w:bCs/>
          <w:color w:val="252525"/>
          <w:shd w:val="clear" w:color="auto" w:fill="FFFFFF"/>
          <w:lang w:val="el-GR"/>
        </w:rPr>
        <w:t>=γ με τους άξονες» και οι αντίστοιχες ερωτήσεις κατανόησης και ασκήσεις.</w:t>
      </w:r>
    </w:p>
    <w:p w14:paraId="72B1CE71" w14:textId="6F438284" w:rsidR="0051280D" w:rsidRPr="00317A23" w:rsidRDefault="00317A23" w:rsidP="00DC5B1E">
      <w:pPr>
        <w:tabs>
          <w:tab w:val="center" w:pos="4680"/>
        </w:tabs>
        <w:rPr>
          <w:rFonts w:cstheme="minorHAnsi"/>
          <w:bCs/>
          <w:u w:val="single"/>
          <w:lang w:val="el-GR"/>
        </w:rPr>
      </w:pPr>
      <w:r w:rsidRPr="00317A23">
        <w:rPr>
          <w:rFonts w:cstheme="minorHAnsi"/>
          <w:bCs/>
          <w:u w:val="single"/>
          <w:lang w:val="el-GR"/>
        </w:rPr>
        <w:t>ΜΕΡΟΣ Β΄</w:t>
      </w:r>
    </w:p>
    <w:p w14:paraId="2A49BCDD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u w:val="single"/>
          <w:lang w:val="el-GR"/>
        </w:rPr>
        <w:t>Κεφάλαιο 1</w:t>
      </w:r>
      <w:r w:rsidRPr="00317A23">
        <w:rPr>
          <w:rFonts w:cstheme="minorHAnsi"/>
          <w:bCs/>
          <w:u w:val="single"/>
          <w:vertAlign w:val="superscript"/>
          <w:lang w:val="el-GR"/>
        </w:rPr>
        <w:t>ο</w:t>
      </w:r>
      <w:r w:rsidRPr="00317A23">
        <w:rPr>
          <w:rFonts w:cstheme="minorHAnsi"/>
          <w:bCs/>
          <w:u w:val="single"/>
          <w:lang w:val="el-GR"/>
        </w:rPr>
        <w:t xml:space="preserve"> :</w:t>
      </w:r>
      <w:r w:rsidRPr="00317A23">
        <w:rPr>
          <w:rFonts w:cstheme="minorHAnsi"/>
          <w:bCs/>
          <w:lang w:val="el-GR"/>
        </w:rPr>
        <w:t>Εμβαδά επίπεδων σχημάτων-Πυθαγόρειο θεώρημα</w:t>
      </w:r>
    </w:p>
    <w:p w14:paraId="69DF2ED8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lang w:val="el-GR"/>
        </w:rPr>
        <w:t>1.3-Εμβαδά επίπεδων σχημάτων</w:t>
      </w:r>
    </w:p>
    <w:p w14:paraId="3214F607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lang w:val="el-GR"/>
        </w:rPr>
        <w:t>1.4- Πυθαγόρειο θεώρημα</w:t>
      </w:r>
    </w:p>
    <w:p w14:paraId="692F310C" w14:textId="77777777" w:rsidR="000E56E5" w:rsidRPr="00317A23" w:rsidRDefault="000E56E5" w:rsidP="00DC5B1E">
      <w:pPr>
        <w:tabs>
          <w:tab w:val="center" w:pos="4680"/>
        </w:tabs>
        <w:rPr>
          <w:rFonts w:cstheme="minorHAnsi"/>
          <w:b/>
          <w:u w:val="single"/>
          <w:lang w:val="el-GR"/>
        </w:rPr>
      </w:pPr>
    </w:p>
    <w:p w14:paraId="527996A4" w14:textId="77777777" w:rsidR="000E56E5" w:rsidRPr="00317A23" w:rsidRDefault="000E56E5" w:rsidP="00DC5B1E">
      <w:pPr>
        <w:tabs>
          <w:tab w:val="center" w:pos="4680"/>
        </w:tabs>
        <w:rPr>
          <w:rFonts w:cstheme="minorHAnsi"/>
          <w:bCs/>
          <w:u w:val="single"/>
          <w:lang w:val="el-GR"/>
        </w:rPr>
      </w:pPr>
    </w:p>
    <w:p w14:paraId="1D94E008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u w:val="single"/>
          <w:lang w:val="el-GR"/>
        </w:rPr>
        <w:t>Κεφάλαιο 2</w:t>
      </w:r>
      <w:r w:rsidRPr="00317A23">
        <w:rPr>
          <w:rFonts w:cstheme="minorHAnsi"/>
          <w:bCs/>
          <w:u w:val="single"/>
          <w:vertAlign w:val="superscript"/>
          <w:lang w:val="el-GR"/>
        </w:rPr>
        <w:t>ο</w:t>
      </w:r>
      <w:r w:rsidRPr="00317A23">
        <w:rPr>
          <w:rFonts w:cstheme="minorHAnsi"/>
          <w:bCs/>
          <w:u w:val="single"/>
          <w:lang w:val="el-GR"/>
        </w:rPr>
        <w:t xml:space="preserve"> :</w:t>
      </w:r>
      <w:r w:rsidRPr="00317A23">
        <w:rPr>
          <w:rFonts w:cstheme="minorHAnsi"/>
          <w:bCs/>
          <w:lang w:val="el-GR"/>
        </w:rPr>
        <w:t xml:space="preserve"> Τριγωνοματρία</w:t>
      </w:r>
    </w:p>
    <w:p w14:paraId="73634D33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lang w:val="el-GR"/>
        </w:rPr>
        <w:t>2.1- Εφαπτομένη οξείας γωνίας</w:t>
      </w:r>
    </w:p>
    <w:p w14:paraId="43958381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lang w:val="el-GR"/>
        </w:rPr>
        <w:t>2.2-Ημίτονο και συνημίτονο οξείας γωνίας</w:t>
      </w:r>
    </w:p>
    <w:p w14:paraId="59E2CDF1" w14:textId="77777777" w:rsidR="0051280D" w:rsidRPr="00317A23" w:rsidRDefault="00EA7008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lang w:val="el-GR"/>
        </w:rPr>
        <w:t xml:space="preserve">Εκτός ύλης: </w:t>
      </w:r>
      <w:r w:rsidRPr="00317A23">
        <w:rPr>
          <w:rFonts w:cstheme="minorHAnsi"/>
          <w:bCs/>
          <w:color w:val="252525"/>
          <w:shd w:val="clear" w:color="auto" w:fill="FFFFFF"/>
          <w:lang w:val="el-GR"/>
        </w:rPr>
        <w:t xml:space="preserve">Η παρατήρηση </w:t>
      </w:r>
      <w:r w:rsidR="00775F0F" w:rsidRPr="00317A23">
        <w:rPr>
          <w:rFonts w:cstheme="minorHAnsi"/>
          <w:bCs/>
          <w:color w:val="252525"/>
          <w:shd w:val="clear" w:color="auto" w:fill="FFFFFF"/>
          <w:lang w:val="el-GR"/>
        </w:rPr>
        <w:t xml:space="preserve">β, (σελ. 143), </w:t>
      </w:r>
      <w:r w:rsidRPr="00317A23">
        <w:rPr>
          <w:rFonts w:cstheme="minorHAnsi"/>
          <w:bCs/>
          <w:color w:val="252525"/>
          <w:shd w:val="clear" w:color="auto" w:fill="FFFFFF"/>
          <w:lang w:val="el-GR"/>
        </w:rPr>
        <w:t xml:space="preserve">η ερώτηση κατανόησης </w:t>
      </w:r>
      <w:r w:rsidR="00775F0F" w:rsidRPr="00317A23">
        <w:rPr>
          <w:rFonts w:cstheme="minorHAnsi"/>
          <w:bCs/>
          <w:color w:val="252525"/>
          <w:shd w:val="clear" w:color="auto" w:fill="FFFFFF"/>
          <w:lang w:val="el-GR"/>
        </w:rPr>
        <w:t>(</w:t>
      </w:r>
      <w:r w:rsidRPr="00317A23">
        <w:rPr>
          <w:rFonts w:cstheme="minorHAnsi"/>
          <w:bCs/>
          <w:color w:val="252525"/>
          <w:shd w:val="clear" w:color="auto" w:fill="FFFFFF"/>
          <w:lang w:val="el-GR"/>
        </w:rPr>
        <w:t>4 σελ.145</w:t>
      </w:r>
      <w:r w:rsidR="00775F0F" w:rsidRPr="00317A23">
        <w:rPr>
          <w:rFonts w:cstheme="minorHAnsi"/>
          <w:bCs/>
          <w:color w:val="252525"/>
          <w:shd w:val="clear" w:color="auto" w:fill="FFFFFF"/>
          <w:lang w:val="el-GR"/>
        </w:rPr>
        <w:t>) και η άσκηση 3 (σελ.146)</w:t>
      </w:r>
    </w:p>
    <w:p w14:paraId="6D038DD6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u w:val="single"/>
          <w:lang w:val="el-GR"/>
        </w:rPr>
        <w:lastRenderedPageBreak/>
        <w:t>Κεφάλαιο 3</w:t>
      </w:r>
      <w:r w:rsidRPr="00317A23">
        <w:rPr>
          <w:rFonts w:cstheme="minorHAnsi"/>
          <w:bCs/>
          <w:u w:val="single"/>
          <w:vertAlign w:val="superscript"/>
          <w:lang w:val="el-GR"/>
        </w:rPr>
        <w:t>ο</w:t>
      </w:r>
      <w:r w:rsidRPr="00317A23">
        <w:rPr>
          <w:rFonts w:cstheme="minorHAnsi"/>
          <w:bCs/>
          <w:u w:val="single"/>
          <w:lang w:val="el-GR"/>
        </w:rPr>
        <w:t xml:space="preserve"> :</w:t>
      </w:r>
      <w:r w:rsidRPr="00317A23">
        <w:rPr>
          <w:rFonts w:cstheme="minorHAnsi"/>
          <w:bCs/>
          <w:lang w:val="el-GR"/>
        </w:rPr>
        <w:t xml:space="preserve"> Μέτρηση κύκλου</w:t>
      </w:r>
    </w:p>
    <w:p w14:paraId="3C652B2D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lang w:val="el-GR"/>
        </w:rPr>
        <w:t>3.1-Εγγεγραμμένες γωνίες</w:t>
      </w:r>
    </w:p>
    <w:p w14:paraId="10362E80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lang w:val="el-GR"/>
        </w:rPr>
        <w:t>3.3- Μήκος κύκλου</w:t>
      </w:r>
    </w:p>
    <w:p w14:paraId="09A28D1D" w14:textId="77777777" w:rsidR="0051280D" w:rsidRPr="00317A23" w:rsidRDefault="0051280D" w:rsidP="00DC5B1E">
      <w:pPr>
        <w:tabs>
          <w:tab w:val="center" w:pos="4680"/>
        </w:tabs>
        <w:rPr>
          <w:rFonts w:cstheme="minorHAnsi"/>
          <w:bCs/>
          <w:lang w:val="el-GR"/>
        </w:rPr>
      </w:pPr>
      <w:r w:rsidRPr="00317A23">
        <w:rPr>
          <w:rFonts w:cstheme="minorHAnsi"/>
          <w:bCs/>
          <w:lang w:val="el-GR"/>
        </w:rPr>
        <w:t>3.5- Εμβαδόν κυκλικού δίσκου</w:t>
      </w:r>
    </w:p>
    <w:sectPr w:rsidR="0051280D" w:rsidRPr="00317A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05BE"/>
    <w:multiLevelType w:val="hybridMultilevel"/>
    <w:tmpl w:val="01D6C2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75E5"/>
    <w:multiLevelType w:val="hybridMultilevel"/>
    <w:tmpl w:val="978EAA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2020"/>
    <w:multiLevelType w:val="hybridMultilevel"/>
    <w:tmpl w:val="40E87ED2"/>
    <w:lvl w:ilvl="0" w:tplc="D9C4C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02195"/>
    <w:multiLevelType w:val="hybridMultilevel"/>
    <w:tmpl w:val="0E345FC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B1158A"/>
    <w:multiLevelType w:val="hybridMultilevel"/>
    <w:tmpl w:val="4ECA09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5755"/>
    <w:multiLevelType w:val="hybridMultilevel"/>
    <w:tmpl w:val="82126DD8"/>
    <w:lvl w:ilvl="0" w:tplc="8D1040F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05725"/>
    <w:multiLevelType w:val="hybridMultilevel"/>
    <w:tmpl w:val="7BE6CD4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E567D"/>
    <w:multiLevelType w:val="hybridMultilevel"/>
    <w:tmpl w:val="76F872B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1E4B5D"/>
    <w:multiLevelType w:val="hybridMultilevel"/>
    <w:tmpl w:val="7640E0D4"/>
    <w:lvl w:ilvl="0" w:tplc="03AAD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E32432"/>
    <w:multiLevelType w:val="hybridMultilevel"/>
    <w:tmpl w:val="8BF0FAF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728632">
    <w:abstractNumId w:val="9"/>
  </w:num>
  <w:num w:numId="2" w16cid:durableId="8147936">
    <w:abstractNumId w:val="3"/>
  </w:num>
  <w:num w:numId="3" w16cid:durableId="116336580">
    <w:abstractNumId w:val="0"/>
  </w:num>
  <w:num w:numId="4" w16cid:durableId="575285191">
    <w:abstractNumId w:val="8"/>
  </w:num>
  <w:num w:numId="5" w16cid:durableId="1831945827">
    <w:abstractNumId w:val="1"/>
  </w:num>
  <w:num w:numId="6" w16cid:durableId="734350813">
    <w:abstractNumId w:val="5"/>
  </w:num>
  <w:num w:numId="7" w16cid:durableId="939607812">
    <w:abstractNumId w:val="7"/>
  </w:num>
  <w:num w:numId="8" w16cid:durableId="1018002084">
    <w:abstractNumId w:val="2"/>
  </w:num>
  <w:num w:numId="9" w16cid:durableId="2134209250">
    <w:abstractNumId w:val="4"/>
  </w:num>
  <w:num w:numId="10" w16cid:durableId="1028137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0C"/>
    <w:rsid w:val="00031847"/>
    <w:rsid w:val="00050385"/>
    <w:rsid w:val="00070524"/>
    <w:rsid w:val="000B4911"/>
    <w:rsid w:val="000E56E5"/>
    <w:rsid w:val="000F7E6D"/>
    <w:rsid w:val="00110514"/>
    <w:rsid w:val="001C6382"/>
    <w:rsid w:val="001D68EA"/>
    <w:rsid w:val="00203D91"/>
    <w:rsid w:val="00215242"/>
    <w:rsid w:val="00241C84"/>
    <w:rsid w:val="002857A8"/>
    <w:rsid w:val="00295425"/>
    <w:rsid w:val="002D5574"/>
    <w:rsid w:val="002D737C"/>
    <w:rsid w:val="00314BCE"/>
    <w:rsid w:val="00317A23"/>
    <w:rsid w:val="00365E72"/>
    <w:rsid w:val="003B4417"/>
    <w:rsid w:val="003C334E"/>
    <w:rsid w:val="00401FBA"/>
    <w:rsid w:val="0042725A"/>
    <w:rsid w:val="00430C91"/>
    <w:rsid w:val="004569D0"/>
    <w:rsid w:val="004744CB"/>
    <w:rsid w:val="004932F8"/>
    <w:rsid w:val="005056EE"/>
    <w:rsid w:val="0051280D"/>
    <w:rsid w:val="0051594A"/>
    <w:rsid w:val="00515D25"/>
    <w:rsid w:val="00541863"/>
    <w:rsid w:val="00550312"/>
    <w:rsid w:val="005F5040"/>
    <w:rsid w:val="00623A00"/>
    <w:rsid w:val="00623AF4"/>
    <w:rsid w:val="00675708"/>
    <w:rsid w:val="006B374A"/>
    <w:rsid w:val="00734E6B"/>
    <w:rsid w:val="007559F0"/>
    <w:rsid w:val="00775F0F"/>
    <w:rsid w:val="0078198E"/>
    <w:rsid w:val="00784757"/>
    <w:rsid w:val="007D4EC3"/>
    <w:rsid w:val="00803350"/>
    <w:rsid w:val="008263C7"/>
    <w:rsid w:val="00884A4B"/>
    <w:rsid w:val="008E15B0"/>
    <w:rsid w:val="0090124D"/>
    <w:rsid w:val="00933CF3"/>
    <w:rsid w:val="00933E1F"/>
    <w:rsid w:val="00963522"/>
    <w:rsid w:val="009C6A83"/>
    <w:rsid w:val="009C721E"/>
    <w:rsid w:val="00A04CB7"/>
    <w:rsid w:val="00A12B69"/>
    <w:rsid w:val="00A47958"/>
    <w:rsid w:val="00A64254"/>
    <w:rsid w:val="00AE2C7C"/>
    <w:rsid w:val="00AE64AC"/>
    <w:rsid w:val="00B17E1B"/>
    <w:rsid w:val="00B22D24"/>
    <w:rsid w:val="00B360FA"/>
    <w:rsid w:val="00B373F7"/>
    <w:rsid w:val="00B82F0C"/>
    <w:rsid w:val="00BC4978"/>
    <w:rsid w:val="00C14F76"/>
    <w:rsid w:val="00C3336D"/>
    <w:rsid w:val="00C83B2B"/>
    <w:rsid w:val="00D0262E"/>
    <w:rsid w:val="00D064A8"/>
    <w:rsid w:val="00D60754"/>
    <w:rsid w:val="00D93CAE"/>
    <w:rsid w:val="00D9586E"/>
    <w:rsid w:val="00DC5B1E"/>
    <w:rsid w:val="00DE02A4"/>
    <w:rsid w:val="00E3128C"/>
    <w:rsid w:val="00E84EA1"/>
    <w:rsid w:val="00EA7008"/>
    <w:rsid w:val="00EF10CC"/>
    <w:rsid w:val="00F151E1"/>
    <w:rsid w:val="00F273EF"/>
    <w:rsid w:val="00F47787"/>
    <w:rsid w:val="00F84F97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1615"/>
  <w15:docId w15:val="{F3731A24-2079-4580-9507-50AC875E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Char"/>
    <w:rsid w:val="00B82F0C"/>
    <w:pPr>
      <w:tabs>
        <w:tab w:val="center" w:pos="4680"/>
        <w:tab w:val="right" w:pos="9360"/>
      </w:tabs>
    </w:pPr>
    <w:rPr>
      <w:rFonts w:ascii="Palatino Linotype" w:hAnsi="Palatino Linotype"/>
      <w:b/>
      <w:sz w:val="24"/>
      <w:szCs w:val="24"/>
    </w:rPr>
  </w:style>
  <w:style w:type="character" w:customStyle="1" w:styleId="MTDisplayEquationChar">
    <w:name w:val="MTDisplayEquation Char"/>
    <w:basedOn w:val="a0"/>
    <w:link w:val="MTDisplayEquation"/>
    <w:rsid w:val="00B82F0C"/>
    <w:rPr>
      <w:rFonts w:ascii="Palatino Linotype" w:hAnsi="Palatino Linotype"/>
      <w:b/>
      <w:sz w:val="24"/>
      <w:szCs w:val="24"/>
    </w:rPr>
  </w:style>
  <w:style w:type="paragraph" w:styleId="a3">
    <w:name w:val="List Paragraph"/>
    <w:basedOn w:val="a"/>
    <w:uiPriority w:val="34"/>
    <w:qFormat/>
    <w:rsid w:val="008263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273EF"/>
    <w:rPr>
      <w:color w:val="808080"/>
    </w:rPr>
  </w:style>
  <w:style w:type="table" w:styleId="a5">
    <w:name w:val="Table Grid"/>
    <w:basedOn w:val="a1"/>
    <w:uiPriority w:val="59"/>
    <w:rsid w:val="0093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ΠΑΝΑΓΙΩΤΑ ΚΟΝΤΟΓΟΝΗ</cp:lastModifiedBy>
  <cp:revision>2</cp:revision>
  <dcterms:created xsi:type="dcterms:W3CDTF">2024-05-22T13:22:00Z</dcterms:created>
  <dcterms:modified xsi:type="dcterms:W3CDTF">2024-05-22T13:22:00Z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