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E35" w:rsidRPr="00ED43AE" w:rsidRDefault="00DB0E35" w:rsidP="00AA2D2B">
      <w:pPr>
        <w:pBdr>
          <w:bottom w:val="single" w:sz="6" w:space="0" w:color="CCCCCC"/>
        </w:pBdr>
        <w:shd w:val="clear" w:color="auto" w:fill="FFFFFF"/>
        <w:spacing w:before="120" w:after="60" w:line="360" w:lineRule="atLeast"/>
        <w:jc w:val="center"/>
        <w:outlineLvl w:val="2"/>
        <w:rPr>
          <w:rFonts w:ascii="Palatino Linotype" w:eastAsia="Times New Roman" w:hAnsi="Palatino Linotype" w:cs="Times New Roman"/>
          <w:color w:val="333333"/>
          <w:sz w:val="24"/>
          <w:szCs w:val="24"/>
          <w:lang w:eastAsia="el-GR"/>
        </w:rPr>
      </w:pPr>
      <w:r w:rsidRPr="00416DA7">
        <w:rPr>
          <w:rFonts w:ascii="Palatino Linotype" w:hAnsi="Palatino Linotype" w:cs="Times New Roman"/>
          <w:b/>
          <w:bCs/>
          <w:sz w:val="24"/>
          <w:szCs w:val="24"/>
          <w:shd w:val="clear" w:color="auto" w:fill="FFFFFF"/>
        </w:rPr>
        <w:t>ΑΔΙΔΑΚΤΟ ΚΕΙΜΕΝΟ</w:t>
      </w:r>
      <w:r w:rsidRPr="00416DA7">
        <w:rPr>
          <w:rFonts w:ascii="Palatino Linotype" w:hAnsi="Palatino Linotype" w:cs="Times New Roman"/>
          <w:sz w:val="24"/>
          <w:szCs w:val="24"/>
          <w:shd w:val="clear" w:color="auto" w:fill="FFFFFF"/>
        </w:rPr>
        <w:t xml:space="preserve"> (Πλάτων, Γοργίας </w:t>
      </w:r>
      <w:r w:rsidRPr="00ED43AE">
        <w:rPr>
          <w:rFonts w:ascii="Palatino Linotype" w:eastAsia="Times New Roman" w:hAnsi="Palatino Linotype" w:cs="Times New Roman"/>
          <w:color w:val="333333"/>
          <w:sz w:val="24"/>
          <w:szCs w:val="24"/>
          <w:lang w:eastAsia="el-GR"/>
        </w:rPr>
        <w:t>526d–527e</w:t>
      </w:r>
      <w:r w:rsidRPr="00416DA7">
        <w:rPr>
          <w:rFonts w:ascii="Palatino Linotype" w:eastAsia="Times New Roman" w:hAnsi="Palatino Linotype" w:cs="Times New Roman"/>
          <w:color w:val="333333"/>
          <w:sz w:val="24"/>
          <w:szCs w:val="24"/>
          <w:lang w:eastAsia="el-GR"/>
        </w:rPr>
        <w:t>)</w:t>
      </w:r>
    </w:p>
    <w:p w:rsidR="00DB0E35" w:rsidRPr="00416DA7" w:rsidRDefault="001668A7" w:rsidP="001668A7">
      <w:pPr>
        <w:shd w:val="clear" w:color="auto" w:fill="FFFFFF"/>
        <w:jc w:val="both"/>
        <w:rPr>
          <w:rFonts w:ascii="Palatino Linotype" w:eastAsia="Times New Roman" w:hAnsi="Palatino Linotype" w:cs="Times New Roman"/>
          <w:sz w:val="24"/>
          <w:szCs w:val="24"/>
          <w:shd w:val="clear" w:color="auto" w:fill="FFFFFF"/>
          <w:lang w:eastAsia="el-GR"/>
        </w:rPr>
      </w:pPr>
      <w:r w:rsidRPr="00ED43AE">
        <w:rPr>
          <w:rFonts w:ascii="Palatino Linotype" w:eastAsia="Times New Roman" w:hAnsi="Palatino Linotype" w:cs="Times New Roman"/>
          <w:sz w:val="24"/>
          <w:szCs w:val="24"/>
          <w:shd w:val="clear" w:color="auto" w:fill="FFFFFF"/>
          <w:lang w:eastAsia="el-GR"/>
        </w:rPr>
        <w:t>Στο τέλος του διαλόγου ο Σωκράτης αιτιολογεί τις ηθικές του επιλογές</w:t>
      </w:r>
      <w:r w:rsidR="00071E00">
        <w:rPr>
          <w:rFonts w:ascii="Palatino Linotype" w:eastAsia="Times New Roman" w:hAnsi="Palatino Linotype" w:cs="Times New Roman"/>
          <w:sz w:val="24"/>
          <w:szCs w:val="24"/>
          <w:shd w:val="clear" w:color="auto" w:fill="FFFFFF"/>
          <w:lang w:eastAsia="el-GR"/>
        </w:rPr>
        <w:t xml:space="preserve"> και δίνει π</w:t>
      </w:r>
      <w:r w:rsidRPr="00ED43AE">
        <w:rPr>
          <w:rFonts w:ascii="Palatino Linotype" w:eastAsia="Times New Roman" w:hAnsi="Palatino Linotype" w:cs="Times New Roman"/>
          <w:sz w:val="24"/>
          <w:szCs w:val="24"/>
          <w:shd w:val="clear" w:color="auto" w:fill="FFFFFF"/>
          <w:lang w:eastAsia="el-GR"/>
        </w:rPr>
        <w:t>αραινέσεις προς τους συνομιλητές του</w:t>
      </w:r>
      <w:r w:rsidRPr="00416DA7">
        <w:rPr>
          <w:rFonts w:ascii="Palatino Linotype" w:eastAsia="Times New Roman" w:hAnsi="Palatino Linotype" w:cs="Times New Roman"/>
          <w:sz w:val="24"/>
          <w:szCs w:val="24"/>
          <w:shd w:val="clear" w:color="auto" w:fill="FFFFFF"/>
          <w:lang w:eastAsia="el-GR"/>
        </w:rPr>
        <w:t>.</w:t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6"/>
      </w:tblGrid>
      <w:tr w:rsidR="00ED43AE" w:rsidRPr="00ED43AE" w:rsidTr="00ED43AE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D4892" w:rsidRDefault="00B85EA5" w:rsidP="00EC4355">
            <w:pPr>
              <w:spacing w:before="100" w:beforeAutospacing="1" w:after="100" w:afterAutospacing="1" w:line="240" w:lineRule="auto"/>
              <w:jc w:val="both"/>
              <w:rPr>
                <w:rFonts w:ascii="Palatino Linotype" w:eastAsia="Times New Roman" w:hAnsi="Palatino Linotype" w:cs="Times New Roman"/>
                <w:color w:val="333333"/>
                <w:sz w:val="24"/>
                <w:szCs w:val="24"/>
                <w:lang w:eastAsia="el-GR"/>
              </w:rPr>
            </w:pPr>
            <w:r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[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ἐγὼ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μὲν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οὖν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, ὦ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Καλλίκλεις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,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ὑπό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τε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τούτων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τῶν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λόγων</w:t>
            </w:r>
            <w:proofErr w:type="spellEnd"/>
            <w:r w:rsidR="001668A7" w:rsidRPr="008D4892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πέπεισμαι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,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καὶ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σκοπῶ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ὅπως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ἀποφανοῦμαι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9F2A5F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u w:val="single"/>
                <w:lang w:eastAsia="el-GR"/>
              </w:rPr>
              <w:t>τῷ</w:t>
            </w:r>
            <w:proofErr w:type="spellEnd"/>
            <w:r w:rsidR="00ED43AE" w:rsidRPr="009F2A5F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u w:val="single"/>
                <w:lang w:eastAsia="el-GR"/>
              </w:rPr>
              <w:t xml:space="preserve"> </w:t>
            </w:r>
            <w:proofErr w:type="spellStart"/>
            <w:r w:rsidR="00ED43AE" w:rsidRPr="009F2A5F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u w:val="single"/>
                <w:lang w:eastAsia="el-GR"/>
              </w:rPr>
              <w:t>κριτῇ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ὡς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ὑγιεστάτην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τὴν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ψυχήν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·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χαίρειν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οὖν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9F2A5F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u w:val="single"/>
                <w:lang w:eastAsia="el-GR"/>
              </w:rPr>
              <w:t>ἐάσας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τὰς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τιμὰς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τὰς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τῶν</w:t>
            </w:r>
            <w:proofErr w:type="spellEnd"/>
            <w:r w:rsidR="008D4892" w:rsidRPr="008D4892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πολλῶν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ἀνθρώπων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,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τὴν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ἀλήθειαν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9F2A5F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u w:val="single"/>
                <w:lang w:eastAsia="el-GR"/>
              </w:rPr>
              <w:t>ἀσκῶν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πειράσομαι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τῷ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ὄντι</w:t>
            </w:r>
            <w:proofErr w:type="spellEnd"/>
            <w:r w:rsidR="00763E18" w:rsidRPr="008D4892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ὡς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ἂν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δύνωμαι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9F2A5F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u w:val="single"/>
                <w:lang w:eastAsia="el-GR"/>
              </w:rPr>
              <w:t>βέλτιστος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9F2A5F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u w:val="single"/>
                <w:lang w:eastAsia="el-GR"/>
              </w:rPr>
              <w:t>ὢν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καὶ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ζῆν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καὶ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ἐπειδὰν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ἀποθνῄσκω</w:t>
            </w:r>
            <w:proofErr w:type="spellEnd"/>
            <w:r w:rsidR="000F342F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ἀποθνῄσκειν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.</w:t>
            </w:r>
            <w:r w:rsidR="00945F24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]</w:t>
            </w:r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π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αρακαλῶ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δὲ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καὶ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τοὺς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ἄλλους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πάντας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ἀνθρώπους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, καθ’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ὅσον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δύναμαι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,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καὶ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δὴ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καὶ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σὲ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ἀντιπαρακαλῶ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ἐπὶ</w:t>
            </w:r>
            <w:proofErr w:type="spellEnd"/>
            <w:r w:rsidR="00763E18" w:rsidRPr="008D4892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τοῦτον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τὸν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βίον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καὶ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τὸν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ἀγῶνα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τοῦτον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,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ὃν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ἐγώ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φημι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ἀντὶ</w:t>
            </w:r>
            <w:proofErr w:type="spellEnd"/>
            <w:r w:rsidR="00763E18" w:rsidRPr="008D4892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πάντων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τῶν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ἐνθάδε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ἀγώνων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εἶναι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,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καὶ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ὀνειδίζω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σοι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ὅτι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οὐχ</w:t>
            </w:r>
            <w:proofErr w:type="spellEnd"/>
            <w:r w:rsidR="00763E18" w:rsidRPr="008D4892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οἷός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τ’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ἔσῃ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σαυτῷ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βοηθῆσαι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,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ὅταν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ἡ </w:t>
            </w:r>
            <w:proofErr w:type="spellStart"/>
            <w:r w:rsidR="00ED43AE" w:rsidRPr="009F2A5F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u w:val="single"/>
                <w:lang w:eastAsia="el-GR"/>
              </w:rPr>
              <w:t>δίκη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σοι ᾖ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καὶ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ἡ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κρίσις</w:t>
            </w:r>
            <w:proofErr w:type="spellEnd"/>
            <w:r w:rsidR="00763E18" w:rsidRPr="008D4892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ἣν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νυνδὴ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ἐγὼ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ἔλεγον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,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ἀλλὰ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ἐλθὼν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παρὰ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τὸν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δικαστήν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,</w:t>
            </w:r>
            <w:r w:rsidR="000F342F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τὸν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τῆς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Αἰγίνης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ὑόν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,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ἐπειδάν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σου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ἐπιλαβόμενος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ἄγῃ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,</w:t>
            </w:r>
            <w:r w:rsidR="00763E18" w:rsidRPr="008D4892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χασμήσῃ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καὶ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ἰλιγγιάσεις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οὐδὲν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ἧττον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ἢ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ἐγὼ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ἐνθάδε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σὺ</w:t>
            </w:r>
            <w:proofErr w:type="spellEnd"/>
            <w:r w:rsidR="00763E18" w:rsidRPr="008D4892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ἐκεῖ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,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καί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σε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ἴσως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τυπτήσει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τις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καὶ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ἐπὶ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κόρρης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ἀτίμως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καὶ</w:t>
            </w:r>
            <w:proofErr w:type="spellEnd"/>
            <w:r w:rsidR="00763E18" w:rsidRPr="008D4892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πάντως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προπηλακιεῖ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.</w:t>
            </w:r>
            <w:r w:rsidR="008D4892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Τάχα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δ’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οὖν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ταῦτα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μῦθός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σοι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δοκεῖ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9F2A5F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u w:val="single"/>
                <w:lang w:eastAsia="el-GR"/>
              </w:rPr>
              <w:t>λέγεσθαι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ὥσπερ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γραὸς</w:t>
            </w:r>
            <w:proofErr w:type="spellEnd"/>
            <w:r w:rsidR="00763E18" w:rsidRPr="008D4892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καὶ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καταφρονεῖς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αὐτῶν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,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καὶ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οὐδέν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γ’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ἂν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ἦν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θαυμαστὸν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καταφρονεῖν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τούτων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,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εἴ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πῃ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9F2A5F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u w:val="single"/>
                <w:lang w:eastAsia="el-GR"/>
              </w:rPr>
              <w:t>ζητοῦντες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εἴχομεν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αὐτῶν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9F2A5F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u w:val="single"/>
                <w:lang w:eastAsia="el-GR"/>
              </w:rPr>
              <w:t>βελτίω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καὶ</w:t>
            </w:r>
            <w:proofErr w:type="spellEnd"/>
            <w:r w:rsidR="00763E18" w:rsidRPr="008D4892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ἀληθέστερα</w:t>
            </w:r>
            <w:proofErr w:type="spellEnd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εὑρεῖν</w:t>
            </w:r>
            <w:proofErr w:type="spellEnd"/>
            <w:r w:rsidR="008D4892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.</w:t>
            </w:r>
            <w:r w:rsidR="00ED43AE" w:rsidRPr="00ED43AE">
              <w:rPr>
                <w:rFonts w:ascii="Palatino Linotype" w:eastAsia="Times New Roman" w:hAnsi="Palatino Linotype" w:cs="Times New Roman"/>
                <w:color w:val="333333"/>
                <w:sz w:val="24"/>
                <w:szCs w:val="24"/>
                <w:lang w:eastAsia="el-GR"/>
              </w:rPr>
              <w:t xml:space="preserve"> </w:t>
            </w:r>
          </w:p>
          <w:p w:rsidR="00EC4355" w:rsidRDefault="00EC4355" w:rsidP="00EC4355">
            <w:pPr>
              <w:spacing w:before="100" w:beforeAutospacing="1" w:after="100" w:afterAutospacing="1" w:line="240" w:lineRule="auto"/>
              <w:jc w:val="both"/>
              <w:rPr>
                <w:rFonts w:ascii="Palatino Linotype" w:eastAsia="Times New Roman" w:hAnsi="Palatino Linotype" w:cs="Times New Roman"/>
                <w:color w:val="333333"/>
                <w:sz w:val="24"/>
                <w:szCs w:val="24"/>
                <w:lang w:eastAsia="el-GR"/>
              </w:rPr>
            </w:pPr>
          </w:p>
          <w:p w:rsidR="00582B53" w:rsidRDefault="00582B53" w:rsidP="008D4892">
            <w:pPr>
              <w:spacing w:before="100" w:beforeAutospacing="1" w:after="100" w:afterAutospacing="1" w:line="240" w:lineRule="auto"/>
              <w:jc w:val="both"/>
              <w:rPr>
                <w:rFonts w:ascii="Palatino Linotype" w:eastAsia="Times New Roman" w:hAnsi="Palatino Linotype" w:cs="Times New Roman"/>
                <w:color w:val="333333"/>
                <w:sz w:val="24"/>
                <w:szCs w:val="24"/>
                <w:lang w:eastAsia="el-GR"/>
              </w:rPr>
            </w:pPr>
            <w:r w:rsidRPr="00297C29">
              <w:rPr>
                <w:rFonts w:ascii="Palatino Linotype" w:eastAsia="Times New Roman" w:hAnsi="Palatino Linotype" w:cs="Times New Roman"/>
                <w:b/>
                <w:bCs/>
                <w:color w:val="333333"/>
                <w:sz w:val="24"/>
                <w:szCs w:val="24"/>
                <w:lang w:eastAsia="el-GR"/>
              </w:rPr>
              <w:t>Λεξιλόγιο</w:t>
            </w:r>
          </w:p>
          <w:p w:rsidR="00E30B2F" w:rsidRDefault="005A5E3D" w:rsidP="0087497C">
            <w:pPr>
              <w:spacing w:before="100" w:beforeAutospacing="1" w:after="100" w:afterAutospacing="1" w:line="240" w:lineRule="auto"/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</w:pPr>
            <w:proofErr w:type="spellStart"/>
            <w:r w:rsidRPr="005A5E3D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ἐά</w:t>
            </w:r>
            <w:r w:rsidRPr="005A5E3D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ω</w:t>
            </w:r>
            <w:proofErr w:type="spellEnd"/>
            <w:r w:rsidRPr="005A5E3D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-ῶ</w:t>
            </w:r>
            <w:r w:rsidR="00F22BA8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=αφήνω</w:t>
            </w:r>
            <w:r w:rsidR="00E26811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,</w:t>
            </w:r>
            <w:r w:rsidR="0087497C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26811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χαίρειν</w:t>
            </w:r>
            <w:proofErr w:type="spellEnd"/>
            <w:r w:rsidR="00E26811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87497C" w:rsidRPr="005A5E3D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ἐῶ</w:t>
            </w:r>
            <w:proofErr w:type="spellEnd"/>
            <w:r w:rsidR="0087497C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=</w:t>
            </w:r>
            <w:r w:rsidR="00E251ED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περιφρονώ</w:t>
            </w:r>
            <w:r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                                                                                                                                           </w:t>
            </w:r>
            <w:proofErr w:type="spellStart"/>
            <w:r w:rsidR="00A406CE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ὀνειδίζω</w:t>
            </w:r>
            <w:proofErr w:type="spellEnd"/>
            <w:r w:rsidR="009D6F73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=επιτιμώ</w:t>
            </w:r>
            <w:r w:rsidR="00A406C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 </w:t>
            </w:r>
            <w:r w:rsidR="00385741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                                                                                                      </w:t>
            </w:r>
            <w:proofErr w:type="spellStart"/>
            <w:r w:rsidR="00385741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νυνδή</w:t>
            </w:r>
            <w:proofErr w:type="spellEnd"/>
            <w:r w:rsidR="00385741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=προ ολίγου</w:t>
            </w:r>
            <w:r w:rsidR="00A406C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 </w:t>
            </w:r>
            <w:r w:rsidR="00E30B2F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                                                                                                  </w:t>
            </w:r>
            <w:proofErr w:type="spellStart"/>
            <w:r w:rsidR="00E30B2F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ἐπι</w:t>
            </w:r>
            <w:r w:rsidR="00E30B2F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λαβόμενος</w:t>
            </w:r>
            <w:proofErr w:type="spellEnd"/>
            <w:r w:rsidR="00E30B2F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=αφού συλλάβει</w:t>
            </w:r>
            <w:r w:rsidR="00A406C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προπηλακίζ</w:t>
            </w:r>
            <w:r w:rsidR="00F173FA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ω=</w:t>
            </w:r>
            <w:r w:rsidR="00E30B2F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εξευτελίζω                                                                           </w:t>
            </w:r>
            <w:proofErr w:type="spellStart"/>
            <w:r w:rsidR="00E30B2F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τυπτήσει</w:t>
            </w:r>
            <w:proofErr w:type="spellEnd"/>
            <w:r w:rsidR="00E30B2F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=χτυπήσει                                                                                         </w:t>
            </w:r>
            <w:proofErr w:type="spellStart"/>
            <w:r w:rsidR="00E30B2F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ἐπὶ</w:t>
            </w:r>
            <w:proofErr w:type="spellEnd"/>
            <w:r w:rsidR="00E30B2F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</w:t>
            </w:r>
            <w:proofErr w:type="spellStart"/>
            <w:r w:rsidR="00E30B2F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κόρρης</w:t>
            </w:r>
            <w:proofErr w:type="spellEnd"/>
            <w:r w:rsidR="00E30B2F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=περιφρονητικά</w:t>
            </w:r>
            <w:r w:rsidR="00EF5167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 xml:space="preserve">                                                                                      </w:t>
            </w:r>
            <w:proofErr w:type="spellStart"/>
            <w:r w:rsidR="00EF5167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γραῦς</w:t>
            </w:r>
            <w:proofErr w:type="spellEnd"/>
            <w:r w:rsidR="00EF5167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=γριά</w:t>
            </w:r>
          </w:p>
          <w:p w:rsidR="00EC4355" w:rsidRDefault="00EC4355" w:rsidP="0087497C">
            <w:pPr>
              <w:spacing w:before="100" w:beforeAutospacing="1" w:after="100" w:afterAutospacing="1" w:line="240" w:lineRule="auto"/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</w:pPr>
          </w:p>
          <w:p w:rsidR="00951956" w:rsidRDefault="00951956" w:rsidP="008D4892">
            <w:pPr>
              <w:spacing w:before="100" w:beforeAutospacing="1" w:after="100" w:afterAutospacing="1" w:line="240" w:lineRule="auto"/>
              <w:jc w:val="both"/>
              <w:rPr>
                <w:rFonts w:ascii="Palatino Linotype" w:eastAsia="Times New Roman" w:hAnsi="Palatino Linotype" w:cs="Times New Roman"/>
                <w:color w:val="333333"/>
                <w:sz w:val="24"/>
                <w:szCs w:val="24"/>
                <w:lang w:eastAsia="el-GR"/>
              </w:rPr>
            </w:pPr>
            <w:r w:rsidRPr="00297C29">
              <w:rPr>
                <w:rFonts w:ascii="Palatino Linotype" w:eastAsia="Times New Roman" w:hAnsi="Palatino Linotype" w:cs="Times New Roman"/>
                <w:b/>
                <w:bCs/>
                <w:color w:val="333333"/>
                <w:sz w:val="24"/>
                <w:szCs w:val="24"/>
                <w:lang w:eastAsia="el-GR"/>
              </w:rPr>
              <w:t>Παρατηρήσεις</w:t>
            </w:r>
          </w:p>
          <w:p w:rsidR="00D90DF9" w:rsidRDefault="00D90DF9" w:rsidP="00D90DF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Palatino Linotype" w:eastAsia="Times New Roman" w:hAnsi="Palatino Linotype" w:cs="Times New Roman"/>
                <w:color w:val="333333"/>
                <w:sz w:val="24"/>
                <w:szCs w:val="24"/>
                <w:lang w:eastAsia="el-GR"/>
              </w:rPr>
            </w:pPr>
            <w:r>
              <w:rPr>
                <w:rFonts w:ascii="Palatino Linotype" w:eastAsia="Times New Roman" w:hAnsi="Palatino Linotype" w:cs="Times New Roman"/>
                <w:color w:val="333333"/>
                <w:sz w:val="24"/>
                <w:szCs w:val="24"/>
                <w:lang w:eastAsia="el-GR"/>
              </w:rPr>
              <w:t>Να μεταφραστεί το απόσπασμα: «</w:t>
            </w:r>
            <w:proofErr w:type="spellStart"/>
            <w:r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ἐγὼ</w:t>
            </w:r>
            <w:proofErr w:type="spellEnd"/>
            <w:r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…</w:t>
            </w:r>
            <w:proofErr w:type="spellStart"/>
            <w:r w:rsidR="00945F24" w:rsidRPr="00ED43AE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ἀποθνῄσκειν</w:t>
            </w:r>
            <w:proofErr w:type="spellEnd"/>
            <w:r w:rsidR="00945F24">
              <w:rPr>
                <w:rFonts w:ascii="Palatino Linotype" w:eastAsia="Times New Roman" w:hAnsi="Palatino Linotype" w:cs="Times New Roman"/>
                <w:color w:val="333333"/>
                <w:sz w:val="26"/>
                <w:szCs w:val="26"/>
                <w:lang w:eastAsia="el-GR"/>
              </w:rPr>
              <w:t>»</w:t>
            </w:r>
          </w:p>
          <w:p w:rsidR="00D90DF9" w:rsidRDefault="00F6774D" w:rsidP="00D90DF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Palatino Linotype" w:eastAsia="Times New Roman" w:hAnsi="Palatino Linotype" w:cs="Times New Roman"/>
                <w:color w:val="333333"/>
                <w:sz w:val="24"/>
                <w:szCs w:val="24"/>
                <w:lang w:eastAsia="el-GR"/>
              </w:rPr>
            </w:pPr>
            <w:r>
              <w:rPr>
                <w:rFonts w:ascii="Palatino Linotype" w:eastAsia="Times New Roman" w:hAnsi="Palatino Linotype" w:cs="Times New Roman"/>
                <w:color w:val="333333"/>
                <w:sz w:val="24"/>
                <w:szCs w:val="24"/>
                <w:lang w:eastAsia="el-GR"/>
              </w:rPr>
              <w:t>Τι συμβουλεύει ο Σωκράτης τους συνομιλητές του;</w:t>
            </w:r>
          </w:p>
          <w:p w:rsidR="00F67CB6" w:rsidRDefault="00F67CB6" w:rsidP="00D90DF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Palatino Linotype" w:eastAsia="Times New Roman" w:hAnsi="Palatino Linotype" w:cs="Times New Roman"/>
                <w:color w:val="333333"/>
                <w:sz w:val="24"/>
                <w:szCs w:val="24"/>
                <w:lang w:eastAsia="el-GR"/>
              </w:rPr>
            </w:pPr>
            <w:r>
              <w:rPr>
                <w:rFonts w:ascii="Palatino Linotype" w:eastAsia="Times New Roman" w:hAnsi="Palatino Linotype" w:cs="Times New Roman"/>
                <w:color w:val="333333"/>
                <w:sz w:val="24"/>
                <w:szCs w:val="24"/>
                <w:lang w:eastAsia="el-GR"/>
              </w:rPr>
              <w:t>Να γράψετε τις πλάγιες πτώσεις των ουσιαστικών του κειμένου.</w:t>
            </w:r>
          </w:p>
          <w:p w:rsidR="00F67CB6" w:rsidRDefault="00F67CB6" w:rsidP="00D90DF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Palatino Linotype" w:eastAsia="Times New Roman" w:hAnsi="Palatino Linotype" w:cs="Times New Roman"/>
                <w:color w:val="333333"/>
                <w:sz w:val="24"/>
                <w:szCs w:val="24"/>
                <w:lang w:eastAsia="el-GR"/>
              </w:rPr>
            </w:pPr>
            <w:r>
              <w:rPr>
                <w:rFonts w:ascii="Palatino Linotype" w:eastAsia="Times New Roman" w:hAnsi="Palatino Linotype" w:cs="Times New Roman"/>
                <w:color w:val="333333"/>
                <w:sz w:val="24"/>
                <w:szCs w:val="24"/>
                <w:lang w:eastAsia="el-GR"/>
              </w:rPr>
              <w:lastRenderedPageBreak/>
              <w:t xml:space="preserve">Να κάνετε χρονική αντικατάσταση: </w:t>
            </w:r>
            <w:proofErr w:type="spellStart"/>
            <w:r w:rsidR="00AD469D" w:rsidRPr="003E244D">
              <w:rPr>
                <w:rFonts w:ascii="Palatino Linotype" w:eastAsia="Times New Roman" w:hAnsi="Palatino Linotype" w:cs="Times New Roman"/>
                <w:color w:val="333333"/>
                <w:sz w:val="24"/>
                <w:szCs w:val="24"/>
                <w:lang w:eastAsia="el-GR"/>
              </w:rPr>
              <w:t>πέπεισμαι</w:t>
            </w:r>
            <w:proofErr w:type="spellEnd"/>
            <w:r w:rsidR="00AD469D" w:rsidRPr="003E244D">
              <w:rPr>
                <w:rFonts w:ascii="Palatino Linotype" w:eastAsia="Times New Roman" w:hAnsi="Palatino Linotype" w:cs="Times New Roman"/>
                <w:color w:val="333333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="00D06E8D" w:rsidRPr="003E244D">
              <w:rPr>
                <w:rFonts w:ascii="Palatino Linotype" w:eastAsia="Times New Roman" w:hAnsi="Palatino Linotype" w:cs="Times New Roman"/>
                <w:color w:val="333333"/>
                <w:sz w:val="24"/>
                <w:szCs w:val="24"/>
                <w:lang w:eastAsia="el-GR"/>
              </w:rPr>
              <w:t>πειράσομαι</w:t>
            </w:r>
            <w:proofErr w:type="spellEnd"/>
            <w:r w:rsidR="00D06E8D" w:rsidRPr="003E244D">
              <w:rPr>
                <w:rFonts w:ascii="Palatino Linotype" w:eastAsia="Times New Roman" w:hAnsi="Palatino Linotype" w:cs="Times New Roman"/>
                <w:color w:val="333333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="00FA2FD1" w:rsidRPr="003E244D">
              <w:rPr>
                <w:rFonts w:ascii="Palatino Linotype" w:eastAsia="Times New Roman" w:hAnsi="Palatino Linotype" w:cs="Times New Roman"/>
                <w:color w:val="333333"/>
                <w:sz w:val="24"/>
                <w:szCs w:val="24"/>
                <w:lang w:eastAsia="el-GR"/>
              </w:rPr>
              <w:t>ἀποθνῄσκειν</w:t>
            </w:r>
            <w:proofErr w:type="spellEnd"/>
            <w:r w:rsidR="00FA2FD1" w:rsidRPr="003E244D">
              <w:rPr>
                <w:rFonts w:ascii="Palatino Linotype" w:eastAsia="Times New Roman" w:hAnsi="Palatino Linotype" w:cs="Times New Roman"/>
                <w:color w:val="333333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="00FA2FD1" w:rsidRPr="003E244D">
              <w:rPr>
                <w:rFonts w:ascii="Palatino Linotype" w:eastAsia="Times New Roman" w:hAnsi="Palatino Linotype" w:cs="Times New Roman"/>
                <w:color w:val="333333"/>
                <w:sz w:val="24"/>
                <w:szCs w:val="24"/>
                <w:lang w:eastAsia="el-GR"/>
              </w:rPr>
              <w:t>ἐπιλαβόμενος</w:t>
            </w:r>
            <w:proofErr w:type="spellEnd"/>
            <w:r w:rsidR="00FA2FD1" w:rsidRPr="003E244D">
              <w:rPr>
                <w:rFonts w:ascii="Palatino Linotype" w:eastAsia="Times New Roman" w:hAnsi="Palatino Linotype" w:cs="Times New Roman"/>
                <w:color w:val="333333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="00FA2FD1" w:rsidRPr="003E244D">
              <w:rPr>
                <w:rFonts w:ascii="Palatino Linotype" w:eastAsia="Times New Roman" w:hAnsi="Palatino Linotype" w:cs="Times New Roman"/>
                <w:color w:val="333333"/>
                <w:sz w:val="24"/>
                <w:szCs w:val="24"/>
                <w:lang w:eastAsia="el-GR"/>
              </w:rPr>
              <w:t>ἄγῃ</w:t>
            </w:r>
            <w:proofErr w:type="spellEnd"/>
            <w:r w:rsidR="00FA2FD1" w:rsidRPr="003E244D">
              <w:rPr>
                <w:rFonts w:ascii="Palatino Linotype" w:eastAsia="Times New Roman" w:hAnsi="Palatino Linotype" w:cs="Times New Roman"/>
                <w:color w:val="333333"/>
                <w:sz w:val="24"/>
                <w:szCs w:val="24"/>
                <w:lang w:eastAsia="el-GR"/>
              </w:rPr>
              <w:t>,</w:t>
            </w:r>
            <w:r w:rsidR="00FA2FD1" w:rsidRPr="003E244D">
              <w:rPr>
                <w:rFonts w:ascii="Palatino Linotype" w:eastAsia="Times New Roman" w:hAnsi="Palatino Linotype" w:cs="Times New Roman"/>
                <w:color w:val="333333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="00FA2FD1" w:rsidRPr="003E244D">
              <w:rPr>
                <w:rFonts w:ascii="Palatino Linotype" w:eastAsia="Times New Roman" w:hAnsi="Palatino Linotype" w:cs="Times New Roman"/>
                <w:color w:val="333333"/>
                <w:sz w:val="24"/>
                <w:szCs w:val="24"/>
                <w:lang w:eastAsia="el-GR"/>
              </w:rPr>
              <w:t>ἔλεγον</w:t>
            </w:r>
            <w:proofErr w:type="spellEnd"/>
            <w:r w:rsidR="00FA2FD1" w:rsidRPr="003E244D">
              <w:rPr>
                <w:rFonts w:ascii="Palatino Linotype" w:eastAsia="Times New Roman" w:hAnsi="Palatino Linotype" w:cs="Times New Roman"/>
                <w:color w:val="333333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="003E244D" w:rsidRPr="003E244D">
              <w:rPr>
                <w:rFonts w:ascii="Palatino Linotype" w:eastAsia="Times New Roman" w:hAnsi="Palatino Linotype" w:cs="Times New Roman"/>
                <w:color w:val="333333"/>
                <w:sz w:val="24"/>
                <w:szCs w:val="24"/>
                <w:lang w:eastAsia="el-GR"/>
              </w:rPr>
              <w:t>ἐλθὼν</w:t>
            </w:r>
            <w:proofErr w:type="spellEnd"/>
            <w:r w:rsidR="003E244D" w:rsidRPr="003E244D">
              <w:rPr>
                <w:rFonts w:ascii="Palatino Linotype" w:eastAsia="Times New Roman" w:hAnsi="Palatino Linotype" w:cs="Times New Roman"/>
                <w:color w:val="333333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="003E244D" w:rsidRPr="003E244D">
              <w:rPr>
                <w:rFonts w:ascii="Palatino Linotype" w:eastAsia="Times New Roman" w:hAnsi="Palatino Linotype" w:cs="Times New Roman"/>
                <w:color w:val="333333"/>
                <w:sz w:val="24"/>
                <w:szCs w:val="24"/>
                <w:lang w:eastAsia="el-GR"/>
              </w:rPr>
              <w:t>λέγεσθαι</w:t>
            </w:r>
            <w:proofErr w:type="spellEnd"/>
            <w:r w:rsidR="003E244D" w:rsidRPr="003E244D">
              <w:rPr>
                <w:rFonts w:ascii="Palatino Linotype" w:eastAsia="Times New Roman" w:hAnsi="Palatino Linotype" w:cs="Times New Roman"/>
                <w:color w:val="333333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="003E244D" w:rsidRPr="003E244D">
              <w:rPr>
                <w:rFonts w:ascii="Palatino Linotype" w:eastAsia="Times New Roman" w:hAnsi="Palatino Linotype" w:cs="Times New Roman"/>
                <w:color w:val="333333"/>
                <w:sz w:val="24"/>
                <w:szCs w:val="24"/>
                <w:lang w:eastAsia="el-GR"/>
              </w:rPr>
              <w:t>καταφρονεῖς</w:t>
            </w:r>
            <w:proofErr w:type="spellEnd"/>
            <w:r w:rsidR="003E244D" w:rsidRPr="003E244D">
              <w:rPr>
                <w:rFonts w:ascii="Palatino Linotype" w:eastAsia="Times New Roman" w:hAnsi="Palatino Linotype" w:cs="Times New Roman"/>
                <w:color w:val="333333"/>
                <w:sz w:val="24"/>
                <w:szCs w:val="24"/>
                <w:lang w:eastAsia="el-GR"/>
              </w:rPr>
              <w:t>.</w:t>
            </w:r>
          </w:p>
          <w:p w:rsidR="008D4892" w:rsidRDefault="00FB25E6" w:rsidP="00D4741D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Palatino Linotype" w:eastAsia="Times New Roman" w:hAnsi="Palatino Linotype" w:cs="Times New Roman"/>
                <w:color w:val="333333"/>
                <w:sz w:val="24"/>
                <w:szCs w:val="24"/>
                <w:lang w:eastAsia="el-GR"/>
              </w:rPr>
            </w:pPr>
            <w:r w:rsidRPr="00FB25E6">
              <w:rPr>
                <w:rFonts w:ascii="Palatino Linotype" w:eastAsia="Times New Roman" w:hAnsi="Palatino Linotype" w:cs="Times New Roman"/>
                <w:color w:val="333333"/>
                <w:sz w:val="24"/>
                <w:szCs w:val="24"/>
                <w:lang w:eastAsia="el-GR"/>
              </w:rPr>
              <w:t>Ν</w:t>
            </w:r>
            <w:r>
              <w:rPr>
                <w:rFonts w:ascii="Palatino Linotype" w:eastAsia="Times New Roman" w:hAnsi="Palatino Linotype" w:cs="Times New Roman"/>
                <w:color w:val="333333"/>
                <w:sz w:val="24"/>
                <w:szCs w:val="24"/>
                <w:lang w:eastAsia="el-GR"/>
              </w:rPr>
              <w:t>α χαρακτηρίσετε συντακτικά τις υπογραμμισμένες λέξεις του κειμένου.</w:t>
            </w:r>
          </w:p>
          <w:p w:rsidR="00837468" w:rsidRPr="00416DA7" w:rsidRDefault="00837468" w:rsidP="00ED43AE">
            <w:pPr>
              <w:spacing w:before="100" w:beforeAutospacing="1" w:after="100" w:afterAutospacing="1" w:line="240" w:lineRule="auto"/>
              <w:rPr>
                <w:rFonts w:ascii="Palatino Linotype" w:eastAsia="Times New Roman" w:hAnsi="Palatino Linotype" w:cs="Times New Roman"/>
                <w:color w:val="333333"/>
                <w:sz w:val="24"/>
                <w:szCs w:val="24"/>
                <w:lang w:eastAsia="el-GR"/>
              </w:rPr>
            </w:pPr>
          </w:p>
          <w:p w:rsidR="00837468" w:rsidRPr="00416DA7" w:rsidRDefault="00837468" w:rsidP="00ED43AE">
            <w:pPr>
              <w:spacing w:before="100" w:beforeAutospacing="1" w:after="100" w:afterAutospacing="1" w:line="240" w:lineRule="auto"/>
              <w:rPr>
                <w:rFonts w:ascii="Palatino Linotype" w:eastAsia="Times New Roman" w:hAnsi="Palatino Linotype" w:cs="Times New Roman"/>
                <w:color w:val="333333"/>
                <w:sz w:val="24"/>
                <w:szCs w:val="24"/>
                <w:lang w:eastAsia="el-GR"/>
              </w:rPr>
            </w:pPr>
          </w:p>
          <w:p w:rsidR="00837468" w:rsidRPr="00ED43AE" w:rsidRDefault="00837468" w:rsidP="00ED43AE">
            <w:pPr>
              <w:spacing w:before="100" w:beforeAutospacing="1" w:after="100" w:afterAutospacing="1" w:line="240" w:lineRule="auto"/>
              <w:rPr>
                <w:rFonts w:ascii="Palatino Linotype" w:eastAsia="Times New Roman" w:hAnsi="Palatino Linotype" w:cs="Times New Roman"/>
                <w:color w:val="333333"/>
                <w:sz w:val="24"/>
                <w:szCs w:val="24"/>
                <w:lang w:eastAsia="el-GR"/>
              </w:rPr>
            </w:pPr>
          </w:p>
        </w:tc>
      </w:tr>
    </w:tbl>
    <w:p w:rsidR="00ED43AE" w:rsidRPr="00416DA7" w:rsidRDefault="00ED43AE" w:rsidP="00ED43AE">
      <w:pPr>
        <w:pStyle w:val="Web"/>
        <w:shd w:val="clear" w:color="auto" w:fill="FFFFFF"/>
        <w:rPr>
          <w:rFonts w:ascii="Palatino Linotype" w:hAnsi="Palatino Linotype"/>
          <w:color w:val="333333"/>
        </w:rPr>
      </w:pPr>
    </w:p>
    <w:p w:rsidR="00ED43AE" w:rsidRPr="00416DA7" w:rsidRDefault="00ED43AE">
      <w:pPr>
        <w:rPr>
          <w:rFonts w:ascii="Palatino Linotype" w:hAnsi="Palatino Linotype"/>
          <w:sz w:val="24"/>
          <w:szCs w:val="24"/>
        </w:rPr>
      </w:pPr>
    </w:p>
    <w:sectPr w:rsidR="00ED43AE" w:rsidRPr="00416D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E3639"/>
    <w:multiLevelType w:val="hybridMultilevel"/>
    <w:tmpl w:val="8C38D1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3AE"/>
    <w:rsid w:val="00005C98"/>
    <w:rsid w:val="00071E00"/>
    <w:rsid w:val="000F342F"/>
    <w:rsid w:val="001668A7"/>
    <w:rsid w:val="00297C29"/>
    <w:rsid w:val="00385741"/>
    <w:rsid w:val="003E244D"/>
    <w:rsid w:val="00416DA7"/>
    <w:rsid w:val="004722B3"/>
    <w:rsid w:val="00582B53"/>
    <w:rsid w:val="005A5E3D"/>
    <w:rsid w:val="00643E99"/>
    <w:rsid w:val="00763E18"/>
    <w:rsid w:val="00837468"/>
    <w:rsid w:val="0087497C"/>
    <w:rsid w:val="008D4892"/>
    <w:rsid w:val="00945F24"/>
    <w:rsid w:val="00951956"/>
    <w:rsid w:val="009D6F73"/>
    <w:rsid w:val="009F2A5F"/>
    <w:rsid w:val="00A406CE"/>
    <w:rsid w:val="00AA2D2B"/>
    <w:rsid w:val="00AD469D"/>
    <w:rsid w:val="00B53596"/>
    <w:rsid w:val="00B85EA5"/>
    <w:rsid w:val="00B915DE"/>
    <w:rsid w:val="00BC2AF0"/>
    <w:rsid w:val="00D06E8D"/>
    <w:rsid w:val="00D90DF9"/>
    <w:rsid w:val="00DB0E35"/>
    <w:rsid w:val="00E251ED"/>
    <w:rsid w:val="00E26811"/>
    <w:rsid w:val="00E30B2F"/>
    <w:rsid w:val="00EC4355"/>
    <w:rsid w:val="00ED43AE"/>
    <w:rsid w:val="00EF5167"/>
    <w:rsid w:val="00F173FA"/>
    <w:rsid w:val="00F22BA8"/>
    <w:rsid w:val="00F6774D"/>
    <w:rsid w:val="00F67CB6"/>
    <w:rsid w:val="00FA2FD1"/>
    <w:rsid w:val="00FB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E0516"/>
  <w15:chartTrackingRefBased/>
  <w15:docId w15:val="{7132FC44-0FAB-4532-8701-A8426CE1F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D4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D90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393</Words>
  <Characters>2123</Characters>
  <Application>Microsoft Office Word</Application>
  <DocSecurity>0</DocSecurity>
  <Lines>17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        ΑΔΙΔΑΚΤΟ ΚΕΙΜΕΝΟ (Πλάτων, Γοργίας 526d–527e)</vt:lpstr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ΦΩΤΟΠΟΥΛΟΥ ΑΡΕΤΗ</dc:creator>
  <cp:keywords/>
  <dc:description/>
  <cp:lastModifiedBy>ΦΩΤΟΠΟΥΛΟΥ ΑΡΕΤΗ</cp:lastModifiedBy>
  <cp:revision>70</cp:revision>
  <dcterms:created xsi:type="dcterms:W3CDTF">2020-04-09T16:48:00Z</dcterms:created>
  <dcterms:modified xsi:type="dcterms:W3CDTF">2020-04-09T18:10:00Z</dcterms:modified>
</cp:coreProperties>
</file>