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82564" w14:textId="77777777" w:rsidR="0056278F" w:rsidRPr="0056278F" w:rsidRDefault="0056278F" w:rsidP="0056278F">
      <w:pPr>
        <w:rPr>
          <w:bCs/>
          <w:lang w:val="en-US"/>
        </w:rPr>
      </w:pPr>
      <w:r w:rsidRPr="0056278F">
        <w:rPr>
          <w:bCs/>
          <w:lang w:val="en-US"/>
        </w:rPr>
        <w:t>Guidance on the management of invasive streptococcal (</w:t>
      </w:r>
      <w:proofErr w:type="spellStart"/>
      <w:r w:rsidRPr="0056278F">
        <w:rPr>
          <w:bCs/>
          <w:lang w:val="en-US"/>
        </w:rPr>
        <w:t>iGAS</w:t>
      </w:r>
      <w:proofErr w:type="spellEnd"/>
      <w:r w:rsidRPr="0056278F">
        <w:rPr>
          <w:bCs/>
          <w:lang w:val="en-US"/>
        </w:rPr>
        <w:t>) infections at home and in schools</w:t>
      </w:r>
    </w:p>
    <w:p w14:paraId="1C3F1BF0" w14:textId="77777777" w:rsidR="0056278F" w:rsidRPr="0056278F" w:rsidRDefault="0056278F" w:rsidP="0056278F">
      <w:pPr>
        <w:rPr>
          <w:bCs/>
          <w:lang w:val="en-US"/>
        </w:rPr>
      </w:pPr>
      <w:r w:rsidRPr="0056278F">
        <w:rPr>
          <w:bCs/>
          <w:lang w:val="en-US"/>
        </w:rPr>
        <w:t>Some European countries (Ireland, France, Netherlands, Sweden, UK) have reported an increase in invasive group A streptococcal (</w:t>
      </w:r>
      <w:proofErr w:type="spellStart"/>
      <w:r w:rsidRPr="0056278F">
        <w:rPr>
          <w:bCs/>
          <w:lang w:val="en-US"/>
        </w:rPr>
        <w:t>iGAS</w:t>
      </w:r>
      <w:proofErr w:type="spellEnd"/>
      <w:r w:rsidRPr="0056278F">
        <w:rPr>
          <w:bCs/>
          <w:lang w:val="en-US"/>
        </w:rPr>
        <w:t xml:space="preserve">) cases in children under ten years of age in 2022, particularly since September. In France and the UK, the increase in </w:t>
      </w:r>
      <w:proofErr w:type="spellStart"/>
      <w:r w:rsidRPr="0056278F">
        <w:rPr>
          <w:bCs/>
          <w:lang w:val="en-US"/>
        </w:rPr>
        <w:t>iGAS</w:t>
      </w:r>
      <w:proofErr w:type="spellEnd"/>
      <w:r w:rsidRPr="0056278F">
        <w:rPr>
          <w:bCs/>
          <w:lang w:val="en-US"/>
        </w:rPr>
        <w:t xml:space="preserve"> cases in children was several times higher than the pre-pandemic level during the corresponding period. Several deaths from </w:t>
      </w:r>
      <w:proofErr w:type="spellStart"/>
      <w:r w:rsidRPr="0056278F">
        <w:rPr>
          <w:bCs/>
          <w:lang w:val="en-US"/>
        </w:rPr>
        <w:t>iGAS</w:t>
      </w:r>
      <w:proofErr w:type="spellEnd"/>
      <w:r w:rsidRPr="0056278F">
        <w:rPr>
          <w:bCs/>
          <w:lang w:val="en-US"/>
        </w:rPr>
        <w:t xml:space="preserve"> were reported in children under ten years of age during the same period (UK, France, Ireland).</w:t>
      </w:r>
    </w:p>
    <w:p w14:paraId="3C1F78EA" w14:textId="77777777" w:rsidR="0056278F" w:rsidRPr="0056278F" w:rsidRDefault="0056278F" w:rsidP="0056278F">
      <w:pPr>
        <w:rPr>
          <w:bCs/>
          <w:lang w:val="en-US"/>
        </w:rPr>
      </w:pPr>
      <w:r w:rsidRPr="0056278F">
        <w:rPr>
          <w:bCs/>
          <w:lang w:val="en-US"/>
        </w:rPr>
        <w:t xml:space="preserve">The reported increase in cases follows a period of decline in group A streptococcal cases during the COVID-19 pandemic. It is possible that the increase in </w:t>
      </w:r>
      <w:proofErr w:type="spellStart"/>
      <w:r w:rsidRPr="0056278F">
        <w:rPr>
          <w:bCs/>
          <w:lang w:val="en-US"/>
        </w:rPr>
        <w:t>iGAS</w:t>
      </w:r>
      <w:proofErr w:type="spellEnd"/>
      <w:r w:rsidRPr="0056278F">
        <w:rPr>
          <w:bCs/>
          <w:lang w:val="en-US"/>
        </w:rPr>
        <w:t xml:space="preserve"> cases in children is also related to the recent increase in the circulation of respiratory viruses such as seasonal influenza virus and respiratory syncytial virus (RSV), since coinfection with the virus and group A streptococcus may increase the risk of invasive </w:t>
      </w:r>
      <w:proofErr w:type="spellStart"/>
      <w:r w:rsidRPr="0056278F">
        <w:rPr>
          <w:bCs/>
          <w:lang w:val="en-US"/>
        </w:rPr>
        <w:t>iGAS</w:t>
      </w:r>
      <w:proofErr w:type="spellEnd"/>
      <w:r w:rsidRPr="0056278F">
        <w:rPr>
          <w:bCs/>
          <w:lang w:val="en-US"/>
        </w:rPr>
        <w:t xml:space="preserve"> disease.</w:t>
      </w:r>
    </w:p>
    <w:p w14:paraId="1E6E8D3A" w14:textId="77777777" w:rsidR="0056278F" w:rsidRPr="0056278F" w:rsidRDefault="0056278F" w:rsidP="0056278F">
      <w:pPr>
        <w:rPr>
          <w:bCs/>
          <w:lang w:val="en-US"/>
        </w:rPr>
      </w:pPr>
      <w:r w:rsidRPr="0056278F">
        <w:rPr>
          <w:bCs/>
          <w:lang w:val="en-US"/>
        </w:rPr>
        <w:t>The peak incidence of GAS pharyngitis is usually during the winter months and early spring. Cases are often reported in day care centers and schools.</w:t>
      </w:r>
    </w:p>
    <w:p w14:paraId="122CAE8F" w14:textId="77777777" w:rsidR="0056278F" w:rsidRPr="0056278F" w:rsidRDefault="0056278F" w:rsidP="0056278F">
      <w:pPr>
        <w:rPr>
          <w:bCs/>
          <w:lang w:val="en-US"/>
        </w:rPr>
      </w:pPr>
      <w:r w:rsidRPr="0056278F">
        <w:rPr>
          <w:bCs/>
          <w:lang w:val="en-US"/>
        </w:rPr>
        <w:t xml:space="preserve">Group A streptococcus (GAS) is the most common cause of bacterial pharyngitis in school-aged children. The clinical picture includes sore throat, fever, headache, and in some cases a confluent erythematous rash that is caused by one or more erythrogenic toxins (scarlet fever). GAS pharyngitis is diagnosed with a rapid antigen test (strep test) and throat culture and is treated with antibiotics. In rare cases, </w:t>
      </w:r>
      <w:proofErr w:type="spellStart"/>
      <w:r w:rsidRPr="0056278F">
        <w:rPr>
          <w:bCs/>
          <w:lang w:val="en-US"/>
        </w:rPr>
        <w:t>iGAS</w:t>
      </w:r>
      <w:proofErr w:type="spellEnd"/>
      <w:r w:rsidRPr="0056278F">
        <w:rPr>
          <w:bCs/>
          <w:lang w:val="en-US"/>
        </w:rPr>
        <w:t xml:space="preserve"> infection, which may initially present with non-specific symptoms (fever, general fatigue, loss of appetite), especially in children, can cause a serious and life-threatening infection that may manifest as bacteremia, pneumonia, skin and bone infection, meningitis, cellulitis, osteomyelitis, necrotizing fasciitis, streptococcal toxic shock. Children with viral infections such as chickenpox or influenza are at higher risk of developing </w:t>
      </w:r>
      <w:proofErr w:type="spellStart"/>
      <w:r w:rsidRPr="0056278F">
        <w:rPr>
          <w:bCs/>
          <w:lang w:val="en-US"/>
        </w:rPr>
        <w:t>iGAS</w:t>
      </w:r>
      <w:proofErr w:type="spellEnd"/>
      <w:r w:rsidRPr="0056278F">
        <w:rPr>
          <w:bCs/>
          <w:lang w:val="en-US"/>
        </w:rPr>
        <w:t xml:space="preserve"> infection. </w:t>
      </w:r>
      <w:proofErr w:type="spellStart"/>
      <w:r w:rsidRPr="0056278F">
        <w:rPr>
          <w:bCs/>
          <w:lang w:val="en-US"/>
        </w:rPr>
        <w:t>iGAS</w:t>
      </w:r>
      <w:proofErr w:type="spellEnd"/>
      <w:r w:rsidRPr="0056278F">
        <w:rPr>
          <w:bCs/>
          <w:lang w:val="en-US"/>
        </w:rPr>
        <w:t xml:space="preserve"> infections should be included in the differential diagnosis of children with severe respiratory infection, previous viral illnesses, and in close contact with a patient with scarlet fever. Collaboration with a microbiology laboratory for specimen collection and typing using molecular methods and antibiotic susceptibility testing is of utmost </w:t>
      </w:r>
      <w:r w:rsidRPr="0056278F">
        <w:rPr>
          <w:bCs/>
          <w:lang w:val="en-US"/>
        </w:rPr>
        <w:lastRenderedPageBreak/>
        <w:t xml:space="preserve">importance. GAS and </w:t>
      </w:r>
      <w:proofErr w:type="spellStart"/>
      <w:r w:rsidRPr="0056278F">
        <w:rPr>
          <w:bCs/>
          <w:lang w:val="en-US"/>
        </w:rPr>
        <w:t>iGAS</w:t>
      </w:r>
      <w:proofErr w:type="spellEnd"/>
      <w:r w:rsidRPr="0056278F">
        <w:rPr>
          <w:bCs/>
          <w:lang w:val="en-US"/>
        </w:rPr>
        <w:t xml:space="preserve"> infections are not included in the mandatory disease notification system in our country, so it is not possible to estimate the overall level of circulation in the community. However, due to the increase in </w:t>
      </w:r>
      <w:proofErr w:type="spellStart"/>
      <w:r w:rsidRPr="0056278F">
        <w:rPr>
          <w:bCs/>
          <w:lang w:val="en-US"/>
        </w:rPr>
        <w:t>iGAS</w:t>
      </w:r>
      <w:proofErr w:type="spellEnd"/>
      <w:r w:rsidRPr="0056278F">
        <w:rPr>
          <w:bCs/>
          <w:lang w:val="en-US"/>
        </w:rPr>
        <w:t xml:space="preserve"> cases worldwide, the Greek Public Health Organization (EODY) has recommended reporting all cases of </w:t>
      </w:r>
      <w:proofErr w:type="spellStart"/>
      <w:r w:rsidRPr="0056278F">
        <w:rPr>
          <w:bCs/>
          <w:lang w:val="en-US"/>
        </w:rPr>
        <w:t>iGAS</w:t>
      </w:r>
      <w:proofErr w:type="spellEnd"/>
      <w:r w:rsidRPr="0056278F">
        <w:rPr>
          <w:bCs/>
          <w:lang w:val="en-US"/>
        </w:rPr>
        <w:t xml:space="preserve"> in our country. Early typing data suggest that the increase in cases is not related to a specific or new strain, nor to increasing antibiotic resistance of GABHS.</w:t>
      </w:r>
    </w:p>
    <w:p w14:paraId="5731582C" w14:textId="77777777" w:rsidR="0056278F" w:rsidRPr="0056278F" w:rsidRDefault="0056278F" w:rsidP="0056278F">
      <w:pPr>
        <w:rPr>
          <w:bCs/>
          <w:lang w:val="en-US"/>
        </w:rPr>
      </w:pPr>
      <w:r w:rsidRPr="0056278F">
        <w:rPr>
          <w:bCs/>
          <w:lang w:val="en-US"/>
        </w:rPr>
        <w:t xml:space="preserve">The European Centre for Disease Prevention and Control currently assesses the risk of </w:t>
      </w:r>
      <w:proofErr w:type="spellStart"/>
      <w:r w:rsidRPr="0056278F">
        <w:rPr>
          <w:bCs/>
          <w:lang w:val="en-US"/>
        </w:rPr>
        <w:t>iGAS</w:t>
      </w:r>
      <w:proofErr w:type="spellEnd"/>
      <w:r w:rsidRPr="0056278F">
        <w:rPr>
          <w:bCs/>
          <w:lang w:val="en-US"/>
        </w:rPr>
        <w:t xml:space="preserve"> for the general population as low, given that the current increase in </w:t>
      </w:r>
      <w:proofErr w:type="spellStart"/>
      <w:r w:rsidRPr="0056278F">
        <w:rPr>
          <w:bCs/>
          <w:lang w:val="en-US"/>
        </w:rPr>
        <w:t>iGAS</w:t>
      </w:r>
      <w:proofErr w:type="spellEnd"/>
      <w:r w:rsidRPr="0056278F">
        <w:rPr>
          <w:bCs/>
          <w:lang w:val="en-US"/>
        </w:rPr>
        <w:t xml:space="preserve"> cases is relatively small, the reported cases are not caused by a new strain, and the disease is successfully treated with antibiotics.</w:t>
      </w:r>
    </w:p>
    <w:p w14:paraId="1B1080FB" w14:textId="77777777" w:rsidR="0056278F" w:rsidRPr="0056278F" w:rsidRDefault="0056278F" w:rsidP="0056278F">
      <w:pPr>
        <w:rPr>
          <w:bCs/>
          <w:lang w:val="en-US"/>
        </w:rPr>
      </w:pPr>
      <w:r w:rsidRPr="0056278F">
        <w:rPr>
          <w:bCs/>
          <w:lang w:val="en-US"/>
        </w:rPr>
        <w:t>DEPARTMENT OF EPIDEMIOLOGICAL SURVEILLANCE AND INFECTIOUS DISEASE CONTROL</w:t>
      </w:r>
    </w:p>
    <w:p w14:paraId="6330CD5C" w14:textId="77777777" w:rsidR="0056278F" w:rsidRPr="0056278F" w:rsidRDefault="0056278F" w:rsidP="0056278F">
      <w:pPr>
        <w:rPr>
          <w:bCs/>
          <w:lang w:val="en-US"/>
        </w:rPr>
      </w:pPr>
      <w:r w:rsidRPr="0056278F">
        <w:rPr>
          <w:bCs/>
          <w:lang w:val="en-US"/>
        </w:rPr>
        <w:t>DIVISION OF VACCINATION-PREVENTABLE DISEASES AND RELATED INFECTIONS</w:t>
      </w:r>
    </w:p>
    <w:p w14:paraId="62433AC1" w14:textId="77777777" w:rsidR="0056278F" w:rsidRPr="0056278F" w:rsidRDefault="0056278F" w:rsidP="0056278F">
      <w:pPr>
        <w:rPr>
          <w:bCs/>
          <w:lang w:val="en-US"/>
        </w:rPr>
      </w:pPr>
      <w:r w:rsidRPr="0056278F">
        <w:rPr>
          <w:bCs/>
          <w:lang w:val="en-US"/>
        </w:rPr>
        <w:t>PHONE NUMBERS: 210-8899049, 210-8899008, 210-8899024</w:t>
      </w:r>
    </w:p>
    <w:p w14:paraId="4831F360" w14:textId="77777777" w:rsidR="0056278F" w:rsidRPr="0056278F" w:rsidRDefault="0056278F" w:rsidP="0056278F">
      <w:pPr>
        <w:rPr>
          <w:bCs/>
          <w:lang w:val="en-US"/>
        </w:rPr>
      </w:pPr>
      <w:r w:rsidRPr="0056278F">
        <w:rPr>
          <w:bCs/>
          <w:lang w:val="en-US"/>
        </w:rPr>
        <w:t>e-mail: epid@eody.gov.gr</w:t>
      </w:r>
    </w:p>
    <w:p w14:paraId="3F528DFB" w14:textId="77777777" w:rsidR="0056278F" w:rsidRPr="0056278F" w:rsidRDefault="0056278F" w:rsidP="0056278F">
      <w:pPr>
        <w:rPr>
          <w:bCs/>
          <w:lang w:val="en-US"/>
        </w:rPr>
      </w:pPr>
      <w:r w:rsidRPr="0056278F">
        <w:rPr>
          <w:bCs/>
          <w:lang w:val="en-US"/>
        </w:rPr>
        <w:t>Management of a case of invasive streptococcal infection (</w:t>
      </w:r>
      <w:proofErr w:type="spellStart"/>
      <w:r w:rsidRPr="0056278F">
        <w:rPr>
          <w:bCs/>
          <w:lang w:val="en-US"/>
        </w:rPr>
        <w:t>iGAS</w:t>
      </w:r>
      <w:proofErr w:type="spellEnd"/>
      <w:r w:rsidRPr="0056278F">
        <w:rPr>
          <w:bCs/>
          <w:lang w:val="en-US"/>
        </w:rPr>
        <w:t>) at home.</w:t>
      </w:r>
    </w:p>
    <w:p w14:paraId="5D1DA36F" w14:textId="77777777" w:rsidR="0056278F" w:rsidRPr="0056278F" w:rsidRDefault="0056278F" w:rsidP="0056278F">
      <w:pPr>
        <w:rPr>
          <w:bCs/>
          <w:lang w:val="en-US"/>
        </w:rPr>
      </w:pPr>
      <w:r w:rsidRPr="0056278F">
        <w:rPr>
          <w:bCs/>
          <w:lang w:val="en-US"/>
        </w:rPr>
        <w:t>In case of detection of an isolated case of invasive streptococcal infection at home, it is necessary to identify close contacts of the case, especially close contacts who are at high risk of acquiring invasive streptococcal infection (see definition of close contact/Appendix).</w:t>
      </w:r>
    </w:p>
    <w:p w14:paraId="5513BD94" w14:textId="77777777" w:rsidR="0056278F" w:rsidRPr="0056278F" w:rsidRDefault="0056278F" w:rsidP="0056278F">
      <w:pPr>
        <w:rPr>
          <w:bCs/>
          <w:lang w:val="en-US"/>
        </w:rPr>
      </w:pPr>
      <w:r w:rsidRPr="0056278F">
        <w:rPr>
          <w:bCs/>
          <w:lang w:val="en-US"/>
        </w:rPr>
        <w:t xml:space="preserve">For close contacts of high-risk patients, chemoprophylaxis is recommended according to the guidelines in the table. Chemoprophylaxis should ideally be given within the first twenty-four hours and no later than 10 days after the patient is diagnosed. Panel: Chemoprophylaxis in high-risk close contacts of </w:t>
      </w:r>
      <w:proofErr w:type="spellStart"/>
      <w:r w:rsidRPr="0056278F">
        <w:rPr>
          <w:bCs/>
          <w:lang w:val="en-US"/>
        </w:rPr>
        <w:t>iGAS</w:t>
      </w:r>
      <w:proofErr w:type="spellEnd"/>
    </w:p>
    <w:p w14:paraId="715CB1F3" w14:textId="77777777" w:rsidR="0056278F" w:rsidRPr="0056278F" w:rsidRDefault="0056278F" w:rsidP="0056278F">
      <w:pPr>
        <w:rPr>
          <w:bCs/>
          <w:lang w:val="en-US"/>
        </w:rPr>
      </w:pPr>
      <w:r w:rsidRPr="0056278F">
        <w:rPr>
          <w:bCs/>
          <w:lang w:val="en-US"/>
        </w:rPr>
        <w:t>CLOSE CONTACTS</w:t>
      </w:r>
    </w:p>
    <w:p w14:paraId="0C23B9A8" w14:textId="77777777" w:rsidR="0056278F" w:rsidRPr="0056278F" w:rsidRDefault="0056278F" w:rsidP="0056278F">
      <w:pPr>
        <w:rPr>
          <w:bCs/>
          <w:lang w:val="en-US"/>
        </w:rPr>
      </w:pPr>
      <w:r w:rsidRPr="0056278F">
        <w:rPr>
          <w:bCs/>
          <w:lang w:val="en-US"/>
        </w:rPr>
        <w:t>DRUG OF CHOICE</w:t>
      </w:r>
    </w:p>
    <w:p w14:paraId="5196179B" w14:textId="77777777" w:rsidR="0056278F" w:rsidRPr="0056278F" w:rsidRDefault="0056278F" w:rsidP="0056278F">
      <w:pPr>
        <w:rPr>
          <w:bCs/>
          <w:lang w:val="en-US"/>
        </w:rPr>
      </w:pPr>
      <w:r w:rsidRPr="0056278F">
        <w:rPr>
          <w:bCs/>
          <w:lang w:val="en-US"/>
        </w:rPr>
        <w:lastRenderedPageBreak/>
        <w:t>DURATION</w:t>
      </w:r>
    </w:p>
    <w:p w14:paraId="06146A48" w14:textId="77777777" w:rsidR="0056278F" w:rsidRPr="0056278F" w:rsidRDefault="0056278F" w:rsidP="0056278F">
      <w:pPr>
        <w:rPr>
          <w:bCs/>
          <w:lang w:val="en-US"/>
        </w:rPr>
      </w:pPr>
      <w:r w:rsidRPr="0056278F">
        <w:rPr>
          <w:bCs/>
          <w:lang w:val="en-US"/>
        </w:rPr>
        <w:t>INFANTS, CHILDREN, ADULTS</w:t>
      </w:r>
    </w:p>
    <w:p w14:paraId="583DFEE2" w14:textId="77777777" w:rsidR="0056278F" w:rsidRPr="0056278F" w:rsidRDefault="0056278F" w:rsidP="0056278F">
      <w:pPr>
        <w:rPr>
          <w:bCs/>
          <w:lang w:val="en-US"/>
        </w:rPr>
      </w:pPr>
      <w:r w:rsidRPr="0056278F">
        <w:rPr>
          <w:bCs/>
          <w:lang w:val="en-US"/>
        </w:rPr>
        <w:t>PENICILLIN V</w:t>
      </w:r>
    </w:p>
    <w:p w14:paraId="5D67FCD1" w14:textId="77777777" w:rsidR="0056278F" w:rsidRPr="0056278F" w:rsidRDefault="0056278F" w:rsidP="0056278F">
      <w:pPr>
        <w:rPr>
          <w:bCs/>
          <w:lang w:val="en-US"/>
        </w:rPr>
      </w:pPr>
      <w:r w:rsidRPr="0056278F">
        <w:rPr>
          <w:bCs/>
          <w:lang w:val="en-US"/>
        </w:rPr>
        <w:t>10 DAYS</w:t>
      </w:r>
    </w:p>
    <w:p w14:paraId="795ABA29" w14:textId="77777777" w:rsidR="0056278F" w:rsidRPr="0056278F" w:rsidRDefault="0056278F" w:rsidP="0056278F">
      <w:pPr>
        <w:rPr>
          <w:bCs/>
          <w:lang w:val="en-US"/>
        </w:rPr>
      </w:pPr>
      <w:r w:rsidRPr="0056278F">
        <w:rPr>
          <w:bCs/>
          <w:lang w:val="en-US"/>
        </w:rPr>
        <w:t>IF ALLERGY TO PENICILLIN</w:t>
      </w:r>
    </w:p>
    <w:p w14:paraId="28A4A7BD" w14:textId="77777777" w:rsidR="0056278F" w:rsidRPr="0056278F" w:rsidRDefault="0056278F" w:rsidP="0056278F">
      <w:pPr>
        <w:rPr>
          <w:bCs/>
          <w:lang w:val="en-US"/>
        </w:rPr>
      </w:pPr>
      <w:r w:rsidRPr="0056278F">
        <w:rPr>
          <w:bCs/>
          <w:lang w:val="en-US"/>
        </w:rPr>
        <w:t>INFANTS &lt; 6 MONTHS</w:t>
      </w:r>
    </w:p>
    <w:p w14:paraId="4FC3C66A" w14:textId="77777777" w:rsidR="0056278F" w:rsidRPr="0056278F" w:rsidRDefault="0056278F" w:rsidP="0056278F">
      <w:pPr>
        <w:rPr>
          <w:bCs/>
          <w:lang w:val="en-US"/>
        </w:rPr>
      </w:pPr>
      <w:r w:rsidRPr="0056278F">
        <w:rPr>
          <w:bCs/>
          <w:lang w:val="en-US"/>
        </w:rPr>
        <w:t>CLARITHOMYCIN</w:t>
      </w:r>
    </w:p>
    <w:p w14:paraId="249FB8A9" w14:textId="77777777" w:rsidR="0056278F" w:rsidRPr="0056278F" w:rsidRDefault="0056278F" w:rsidP="0056278F">
      <w:pPr>
        <w:rPr>
          <w:bCs/>
          <w:lang w:val="en-US"/>
        </w:rPr>
      </w:pPr>
      <w:r w:rsidRPr="0056278F">
        <w:rPr>
          <w:bCs/>
          <w:lang w:val="en-US"/>
        </w:rPr>
        <w:t>10 DAYS</w:t>
      </w:r>
    </w:p>
    <w:p w14:paraId="1E7BF14E" w14:textId="77777777" w:rsidR="0056278F" w:rsidRPr="0056278F" w:rsidRDefault="0056278F" w:rsidP="0056278F">
      <w:pPr>
        <w:rPr>
          <w:bCs/>
          <w:lang w:val="en-US"/>
        </w:rPr>
      </w:pPr>
      <w:r w:rsidRPr="0056278F">
        <w:rPr>
          <w:bCs/>
          <w:lang w:val="en-US"/>
        </w:rPr>
        <w:t>INFANTS &gt; 6 MONTHS, CHILDREN, ADULTS</w:t>
      </w:r>
    </w:p>
    <w:p w14:paraId="13E502DF" w14:textId="77777777" w:rsidR="0056278F" w:rsidRPr="0056278F" w:rsidRDefault="0056278F" w:rsidP="0056278F">
      <w:pPr>
        <w:rPr>
          <w:bCs/>
          <w:lang w:val="en-US"/>
        </w:rPr>
      </w:pPr>
      <w:r w:rsidRPr="0056278F">
        <w:rPr>
          <w:bCs/>
          <w:lang w:val="en-US"/>
        </w:rPr>
        <w:t>AZITHROMYCIN</w:t>
      </w:r>
    </w:p>
    <w:p w14:paraId="53ABEE11" w14:textId="77777777" w:rsidR="0056278F" w:rsidRPr="0056278F" w:rsidRDefault="0056278F" w:rsidP="0056278F">
      <w:pPr>
        <w:rPr>
          <w:bCs/>
          <w:lang w:val="en-US"/>
        </w:rPr>
      </w:pPr>
      <w:r w:rsidRPr="0056278F">
        <w:rPr>
          <w:bCs/>
          <w:lang w:val="en-US"/>
        </w:rPr>
        <w:t>5 DAYS</w:t>
      </w:r>
    </w:p>
    <w:p w14:paraId="05D8DFD7" w14:textId="77777777" w:rsidR="0056278F" w:rsidRPr="0056278F" w:rsidRDefault="0056278F" w:rsidP="0056278F">
      <w:pPr>
        <w:rPr>
          <w:bCs/>
          <w:lang w:val="en-US"/>
        </w:rPr>
      </w:pPr>
      <w:r w:rsidRPr="0056278F">
        <w:rPr>
          <w:bCs/>
          <w:lang w:val="en-US"/>
        </w:rPr>
        <w:t>CLARITHOMYCIN</w:t>
      </w:r>
    </w:p>
    <w:p w14:paraId="6C0FF087" w14:textId="77777777" w:rsidR="0056278F" w:rsidRPr="0056278F" w:rsidRDefault="0056278F" w:rsidP="0056278F">
      <w:pPr>
        <w:rPr>
          <w:bCs/>
          <w:lang w:val="en-US"/>
        </w:rPr>
      </w:pPr>
      <w:r w:rsidRPr="0056278F">
        <w:rPr>
          <w:bCs/>
          <w:lang w:val="en-US"/>
        </w:rPr>
        <w:t>10 DAYS</w:t>
      </w:r>
    </w:p>
    <w:p w14:paraId="3A8B5870" w14:textId="77777777" w:rsidR="0056278F" w:rsidRPr="0056278F" w:rsidRDefault="0056278F" w:rsidP="0056278F">
      <w:pPr>
        <w:rPr>
          <w:bCs/>
          <w:lang w:val="en-US"/>
        </w:rPr>
      </w:pPr>
      <w:r w:rsidRPr="0056278F">
        <w:rPr>
          <w:bCs/>
          <w:lang w:val="en-US"/>
        </w:rPr>
        <w:t>PREGNANT WOMEN OR WOMEN WITHIN 28 DAYS OF CONSUMPTION</w:t>
      </w:r>
    </w:p>
    <w:p w14:paraId="0ECCA206" w14:textId="77777777" w:rsidR="0056278F" w:rsidRPr="0056278F" w:rsidRDefault="0056278F" w:rsidP="0056278F">
      <w:pPr>
        <w:rPr>
          <w:bCs/>
          <w:lang w:val="en-US"/>
        </w:rPr>
      </w:pPr>
      <w:r w:rsidRPr="0056278F">
        <w:rPr>
          <w:bCs/>
          <w:lang w:val="en-US"/>
        </w:rPr>
        <w:t>ERYTHROMYCIN</w:t>
      </w:r>
    </w:p>
    <w:p w14:paraId="5B7071C8" w14:textId="77777777" w:rsidR="0056278F" w:rsidRPr="0056278F" w:rsidRDefault="0056278F" w:rsidP="0056278F">
      <w:pPr>
        <w:rPr>
          <w:bCs/>
          <w:lang w:val="en-US"/>
        </w:rPr>
      </w:pPr>
      <w:r w:rsidRPr="0056278F">
        <w:rPr>
          <w:bCs/>
          <w:lang w:val="en-US"/>
        </w:rPr>
        <w:t>10 DAYS</w:t>
      </w:r>
    </w:p>
    <w:p w14:paraId="62975C50" w14:textId="03C9E8F1" w:rsidR="004F7CD9" w:rsidRPr="0056278F" w:rsidRDefault="0056278F" w:rsidP="0056278F">
      <w:pPr>
        <w:rPr>
          <w:lang w:val="en-US"/>
        </w:rPr>
      </w:pPr>
      <w:r w:rsidRPr="0056278F">
        <w:rPr>
          <w:bCs/>
          <w:lang w:val="en-US"/>
        </w:rPr>
        <w:t xml:space="preserve">For close contacts of </w:t>
      </w:r>
      <w:proofErr w:type="spellStart"/>
      <w:r w:rsidRPr="0056278F">
        <w:rPr>
          <w:bCs/>
          <w:lang w:val="en-US"/>
        </w:rPr>
        <w:t>iGAS</w:t>
      </w:r>
      <w:proofErr w:type="spellEnd"/>
      <w:r w:rsidRPr="0056278F">
        <w:rPr>
          <w:bCs/>
          <w:lang w:val="en-US"/>
        </w:rPr>
        <w:t xml:space="preserve"> in households In settings where there is no high risk of disease, close contact monitoring is recommended.</w:t>
      </w:r>
    </w:p>
    <w:sectPr w:rsidR="004F7CD9" w:rsidRPr="0056278F" w:rsidSect="0091164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CD9"/>
    <w:rsid w:val="00127354"/>
    <w:rsid w:val="001820AB"/>
    <w:rsid w:val="00193745"/>
    <w:rsid w:val="00283EEC"/>
    <w:rsid w:val="002B5C82"/>
    <w:rsid w:val="002E1D69"/>
    <w:rsid w:val="00382FAD"/>
    <w:rsid w:val="004F7CD9"/>
    <w:rsid w:val="00541801"/>
    <w:rsid w:val="00557045"/>
    <w:rsid w:val="0056278F"/>
    <w:rsid w:val="005726D6"/>
    <w:rsid w:val="00576BE2"/>
    <w:rsid w:val="006B5F33"/>
    <w:rsid w:val="007C0508"/>
    <w:rsid w:val="00911641"/>
    <w:rsid w:val="00926FE4"/>
    <w:rsid w:val="009C78E1"/>
    <w:rsid w:val="00C05697"/>
    <w:rsid w:val="00C94A93"/>
    <w:rsid w:val="00D549C5"/>
    <w:rsid w:val="00E21F00"/>
    <w:rsid w:val="00E407D6"/>
    <w:rsid w:val="00E44198"/>
    <w:rsid w:val="00F447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C222"/>
  <w15:chartTrackingRefBased/>
  <w15:docId w15:val="{3834ED2E-87F3-4A75-88DE-7EF6C807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ahoma"/>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BE2"/>
    <w:pPr>
      <w:spacing w:after="200" w:line="276" w:lineRule="auto"/>
    </w:pPr>
    <w:rPr>
      <w:sz w:val="28"/>
      <w:szCs w:val="28"/>
      <w:lang w:eastAsia="en-US"/>
    </w:rPr>
  </w:style>
  <w:style w:type="paragraph" w:styleId="2">
    <w:name w:val="heading 2"/>
    <w:basedOn w:val="a"/>
    <w:next w:val="a"/>
    <w:link w:val="2Char"/>
    <w:uiPriority w:val="9"/>
    <w:semiHidden/>
    <w:unhideWhenUsed/>
    <w:qFormat/>
    <w:rsid w:val="004F7CD9"/>
    <w:pPr>
      <w:keepNext/>
      <w:spacing w:before="240" w:after="60" w:line="240" w:lineRule="auto"/>
      <w:outlineLvl w:val="1"/>
    </w:pPr>
    <w:rPr>
      <w:rFonts w:ascii="Calibri Light" w:eastAsia="Times New Roman" w:hAnsi="Calibri Light" w:cs="Times New Roman"/>
      <w:b/>
      <w:bCs/>
      <w:i/>
      <w:iCs/>
      <w:lang w:val="en-GB"/>
    </w:rPr>
  </w:style>
  <w:style w:type="paragraph" w:styleId="3">
    <w:name w:val="heading 3"/>
    <w:basedOn w:val="a"/>
    <w:next w:val="a"/>
    <w:link w:val="3Char"/>
    <w:qFormat/>
    <w:rsid w:val="004F7CD9"/>
    <w:pPr>
      <w:keepNext/>
      <w:spacing w:after="0" w:line="240" w:lineRule="auto"/>
      <w:outlineLvl w:val="2"/>
    </w:pPr>
    <w:rPr>
      <w:rFonts w:eastAsia="SimSun" w:cs="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6BE2"/>
    <w:pPr>
      <w:ind w:left="720"/>
      <w:contextualSpacing/>
    </w:pPr>
  </w:style>
  <w:style w:type="paragraph" w:customStyle="1" w:styleId="xmsonormal">
    <w:name w:val="x_msonormal"/>
    <w:basedOn w:val="a"/>
    <w:rsid w:val="004F7CD9"/>
    <w:pPr>
      <w:spacing w:before="100" w:beforeAutospacing="1" w:after="100" w:afterAutospacing="1" w:line="240" w:lineRule="auto"/>
    </w:pPr>
    <w:rPr>
      <w:rFonts w:eastAsia="Times New Roman" w:cs="Times New Roman"/>
      <w:sz w:val="24"/>
      <w:szCs w:val="24"/>
      <w:lang w:eastAsia="el-GR"/>
    </w:rPr>
  </w:style>
  <w:style w:type="character" w:customStyle="1" w:styleId="2Char">
    <w:name w:val="Επικεφαλίδα 2 Char"/>
    <w:link w:val="2"/>
    <w:uiPriority w:val="9"/>
    <w:semiHidden/>
    <w:rsid w:val="004F7CD9"/>
    <w:rPr>
      <w:rFonts w:ascii="Calibri Light" w:eastAsia="Times New Roman" w:hAnsi="Calibri Light" w:cs="Times New Roman"/>
      <w:b/>
      <w:bCs/>
      <w:i/>
      <w:iCs/>
      <w:lang w:val="en-GB"/>
    </w:rPr>
  </w:style>
  <w:style w:type="character" w:customStyle="1" w:styleId="3Char">
    <w:name w:val="Επικεφαλίδα 3 Char"/>
    <w:link w:val="3"/>
    <w:rsid w:val="004F7CD9"/>
    <w:rPr>
      <w:rFonts w:eastAsia="SimSun" w:cs="Times New Roman"/>
      <w:b/>
      <w:bCs/>
      <w:szCs w:val="24"/>
    </w:rPr>
  </w:style>
  <w:style w:type="paragraph" w:styleId="a4">
    <w:name w:val="Body Text"/>
    <w:basedOn w:val="a"/>
    <w:link w:val="Char"/>
    <w:semiHidden/>
    <w:rsid w:val="004F7CD9"/>
    <w:pPr>
      <w:spacing w:after="0" w:line="240" w:lineRule="auto"/>
    </w:pPr>
    <w:rPr>
      <w:rFonts w:eastAsia="SimSun" w:cs="Times New Roman"/>
      <w:szCs w:val="24"/>
    </w:rPr>
  </w:style>
  <w:style w:type="character" w:customStyle="1" w:styleId="Char">
    <w:name w:val="Σώμα κειμένου Char"/>
    <w:link w:val="a4"/>
    <w:semiHidden/>
    <w:rsid w:val="004F7CD9"/>
    <w:rPr>
      <w:rFonts w:eastAsia="SimSun" w:cs="Times New Roman"/>
      <w:szCs w:val="24"/>
    </w:rPr>
  </w:style>
  <w:style w:type="character" w:styleId="-">
    <w:name w:val="Hyperlink"/>
    <w:uiPriority w:val="99"/>
    <w:unhideWhenUsed/>
    <w:rsid w:val="004F7CD9"/>
    <w:rPr>
      <w:color w:val="0000FF"/>
      <w:u w:val="single"/>
    </w:rPr>
  </w:style>
  <w:style w:type="paragraph" w:styleId="a5">
    <w:name w:val="Balloon Text"/>
    <w:basedOn w:val="a"/>
    <w:link w:val="Char0"/>
    <w:uiPriority w:val="99"/>
    <w:semiHidden/>
    <w:unhideWhenUsed/>
    <w:rsid w:val="00C05697"/>
    <w:pPr>
      <w:spacing w:after="0" w:line="240" w:lineRule="auto"/>
    </w:pPr>
    <w:rPr>
      <w:rFonts w:ascii="Tahoma" w:hAnsi="Tahoma"/>
      <w:sz w:val="16"/>
      <w:szCs w:val="16"/>
    </w:rPr>
  </w:style>
  <w:style w:type="character" w:customStyle="1" w:styleId="Char0">
    <w:name w:val="Κείμενο πλαισίου Char"/>
    <w:link w:val="a5"/>
    <w:uiPriority w:val="99"/>
    <w:semiHidden/>
    <w:rsid w:val="00C05697"/>
    <w:rPr>
      <w:rFonts w:ascii="Tahoma" w:hAnsi="Tahoma"/>
      <w:sz w:val="16"/>
      <w:szCs w:val="16"/>
    </w:rPr>
  </w:style>
  <w:style w:type="character" w:styleId="a6">
    <w:name w:val="Unresolved Mention"/>
    <w:uiPriority w:val="99"/>
    <w:semiHidden/>
    <w:unhideWhenUsed/>
    <w:rsid w:val="00E4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3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3809</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k</dc:creator>
  <cp:keywords/>
  <cp:lastModifiedBy>DIEYTHINTIS</cp:lastModifiedBy>
  <cp:revision>3</cp:revision>
  <cp:lastPrinted>2024-12-16T09:52:00Z</cp:lastPrinted>
  <dcterms:created xsi:type="dcterms:W3CDTF">2025-05-26T04:29:00Z</dcterms:created>
  <dcterms:modified xsi:type="dcterms:W3CDTF">2025-05-26T04:38:00Z</dcterms:modified>
</cp:coreProperties>
</file>