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bookmarkStart w:id="0" w:name="_GoBack"/>
      <w:bookmarkEnd w:id="0"/>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567"/>
        <w:gridCol w:w="7797"/>
      </w:tblGrid>
      <w:tr w:rsidR="00742AC6" w:rsidRPr="00BD1681" w:rsidTr="008F6D22">
        <w:trPr>
          <w:trHeight w:val="426"/>
        </w:trPr>
        <w:tc>
          <w:tcPr>
            <w:tcW w:w="567" w:type="dxa"/>
            <w:tcBorders>
              <w:bottom w:val="nil"/>
              <w:right w:val="nil"/>
            </w:tcBorders>
          </w:tcPr>
          <w:p w:rsidR="00742AC6" w:rsidRPr="00BD1681"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rsidR="00742AC6" w:rsidRPr="00BD1681"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rPr>
          <w:trHeight w:val="142"/>
        </w:trPr>
        <w:tc>
          <w:tcPr>
            <w:tcW w:w="567" w:type="dxa"/>
            <w:tcBorders>
              <w:bottom w:val="nil"/>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c>
          <w:tcPr>
            <w:tcW w:w="567" w:type="dxa"/>
            <w:tcBorders>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ΕΡΓΑΣΤΗΡΙΑΔΕΞΙΟΤΗΤΩΝ</w:t>
            </w:r>
          </w:p>
        </w:tc>
      </w:tr>
      <w:tr w:rsidR="00742AC6" w:rsidRPr="00A063FC" w:rsidTr="008F6D22">
        <w:trPr>
          <w:trHeight w:val="80"/>
        </w:trPr>
        <w:tc>
          <w:tcPr>
            <w:tcW w:w="567" w:type="dxa"/>
            <w:tcBorders>
              <w:bottom w:val="nil"/>
              <w:right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565"/>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742AC6" w:rsidRDefault="00742AC6" w:rsidP="008F6D22">
            <w:pPr>
              <w:tabs>
                <w:tab w:val="left" w:pos="284"/>
              </w:tabs>
              <w:spacing w:line="276" w:lineRule="auto"/>
              <w:jc w:val="center"/>
              <w:rPr>
                <w:rFonts w:asciiTheme="minorHAnsi" w:eastAsia="Times New Roman" w:hAnsiTheme="minorHAnsi" w:cstheme="minorHAnsi"/>
                <w:color w:val="244061"/>
                <w:sz w:val="18"/>
                <w:szCs w:val="18"/>
                <w:lang w:eastAsia="en-US"/>
              </w:rPr>
            </w:pPr>
          </w:p>
        </w:tc>
      </w:tr>
      <w:tr w:rsidR="00742AC6" w:rsidRPr="00A063FC" w:rsidTr="008F6D22">
        <w:trPr>
          <w:trHeight w:val="80"/>
        </w:trPr>
        <w:tc>
          <w:tcPr>
            <w:tcW w:w="567" w:type="dxa"/>
            <w:tcBorders>
              <w:right w:val="thinThickSmallGap" w:sz="24" w:space="0" w:color="FF0000"/>
            </w:tcBorders>
            <w:shd w:val="clear" w:color="auto" w:fill="auto"/>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210"/>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rsidR="00742AC6" w:rsidRP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p>
          <w:p w:rsidR="00742AC6" w:rsidRPr="00F33EA8" w:rsidRDefault="00742AC6" w:rsidP="008F6D22">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rsidTr="008F6D22">
        <w:trPr>
          <w:trHeight w:val="2948"/>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A063FC" w:rsidRDefault="000143C3" w:rsidP="008F6D22">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r>
      <w:tr w:rsidR="00742AC6" w:rsidRPr="00A063FC" w:rsidTr="008F6D22">
        <w:trPr>
          <w:trHeight w:val="1360"/>
        </w:trPr>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w:t>
            </w:r>
            <w:r w:rsidR="00077252">
              <w:rPr>
                <w:rFonts w:asciiTheme="minorHAnsi" w:hAnsiTheme="minorHAnsi" w:cstheme="minorHAnsi"/>
                <w:b/>
                <w:caps/>
                <w:color w:val="000000"/>
              </w:rPr>
              <w:t xml:space="preserve"> </w:t>
            </w:r>
            <w:r w:rsidRPr="00B41DEB">
              <w:rPr>
                <w:rFonts w:asciiTheme="minorHAnsi" w:hAnsiTheme="minorHAnsi" w:cstheme="minorHAnsi"/>
                <w:b/>
                <w:caps/>
                <w:color w:val="000000"/>
              </w:rPr>
              <w:t>ΔΕΞΙΟΤΗΤΩΝ21+:</w:t>
            </w:r>
          </w:p>
          <w:p w:rsidR="000143C3" w:rsidRPr="00B41DEB" w:rsidRDefault="00306AD3"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iep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edu</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gr</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psifiako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apothetirio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rsidR="00742AC6" w:rsidRPr="00A063FC" w:rsidRDefault="00742AC6" w:rsidP="00080C18">
            <w:pPr>
              <w:jc w:val="center"/>
              <w:rPr>
                <w:rFonts w:asciiTheme="minorHAnsi" w:eastAsia="Times New Roman" w:hAnsiTheme="minorHAnsi" w:cstheme="minorHAnsi"/>
                <w:noProof/>
                <w:sz w:val="24"/>
                <w:szCs w:val="24"/>
              </w:rPr>
            </w:pPr>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rsidTr="008F6D22">
        <w:trPr>
          <w:trHeight w:val="748"/>
        </w:trPr>
        <w:tc>
          <w:tcPr>
            <w:tcW w:w="567" w:type="dxa"/>
            <w:tcBorders>
              <w:right w:val="thinThickSmallGap" w:sz="24" w:space="0" w:color="FF0000"/>
            </w:tcBorders>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r>
      <w:tr w:rsidR="00742AC6" w:rsidRPr="00A063FC" w:rsidTr="008F6D22">
        <w:tc>
          <w:tcPr>
            <w:tcW w:w="567" w:type="dxa"/>
            <w:tcBorders>
              <w:right w:val="thinThickSmallGap" w:sz="24" w:space="0" w:color="FF0000"/>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rsidR="00742AC6" w:rsidRPr="00A063FC" w:rsidRDefault="00742AC6" w:rsidP="008F6D22">
            <w:pPr>
              <w:spacing w:line="160" w:lineRule="exact"/>
              <w:jc w:val="center"/>
              <w:rPr>
                <w:rFonts w:asciiTheme="minorHAnsi" w:eastAsia="Times New Roman" w:hAnsiTheme="minorHAnsi" w:cstheme="minorHAnsi"/>
                <w:b/>
                <w:lang w:eastAsia="en-US"/>
              </w:rPr>
            </w:pPr>
          </w:p>
        </w:tc>
      </w:tr>
      <w:tr w:rsidR="00742AC6" w:rsidRPr="00A063FC" w:rsidTr="008F6D22">
        <w:trPr>
          <w:trHeight w:val="1004"/>
        </w:trPr>
        <w:tc>
          <w:tcPr>
            <w:tcW w:w="567" w:type="dxa"/>
            <w:tcBorders>
              <w:bottom w:val="nil"/>
              <w:right w:val="thinThickSmallGap" w:sz="24" w:space="0" w:color="FF0000"/>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rsidTr="008F6D22">
        <w:trPr>
          <w:trHeight w:val="617"/>
        </w:trPr>
        <w:tc>
          <w:tcPr>
            <w:tcW w:w="567" w:type="dxa"/>
            <w:tcBorders>
              <w:right w:val="nil"/>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r>
    </w:tbl>
    <w:p w:rsidR="00742AC6" w:rsidRDefault="00742AC6" w:rsidP="00742AC6">
      <w:pPr>
        <w:spacing w:line="276" w:lineRule="auto"/>
        <w:rPr>
          <w:rFonts w:asciiTheme="minorHAnsi" w:eastAsia="Times New Roman" w:hAnsiTheme="minorHAnsi" w:cstheme="minorHAnsi"/>
          <w:lang w:eastAsia="en-US"/>
        </w:rPr>
      </w:pPr>
    </w:p>
    <w:p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rsidR="00883179" w:rsidRPr="000143C3" w:rsidRDefault="000143C3" w:rsidP="00883179">
      <w:pPr>
        <w:widowControl w:val="0"/>
        <w:autoSpaceDE w:val="0"/>
        <w:autoSpaceDN w:val="0"/>
        <w:adjustRightInd w:val="0"/>
        <w:spacing w:line="360" w:lineRule="auto"/>
        <w:ind w:right="57"/>
        <w:jc w:val="center"/>
        <w:rPr>
          <w:rFonts w:asciiTheme="minorHAnsi" w:hAnsiTheme="minorHAnsi" w:cstheme="minorHAnsi"/>
          <w:b/>
          <w:sz w:val="20"/>
          <w:szCs w:val="20"/>
        </w:rPr>
      </w:pPr>
      <w:r w:rsidRPr="000143C3">
        <w:rPr>
          <w:rFonts w:asciiTheme="minorHAnsi" w:hAnsiTheme="minorHAnsi" w:cstheme="minorHAnsi"/>
          <w:b/>
          <w:sz w:val="20"/>
          <w:szCs w:val="20"/>
        </w:rPr>
        <w:lastRenderedPageBreak/>
        <w:t>ΥΠΟΔΕΙΓΜΑ ΣΧΕΔΙΟΥ ΔΡΑΣΗΣ ΤΗΣ ΣΧΟΛΙΚΗΣ ΜΟΝΑΔΑΣ</w:t>
      </w:r>
    </w:p>
    <w:tbl>
      <w:tblPr>
        <w:tblStyle w:val="ab"/>
        <w:tblW w:w="9209" w:type="dxa"/>
        <w:tblLook w:val="04A0"/>
      </w:tblPr>
      <w:tblGrid>
        <w:gridCol w:w="3114"/>
        <w:gridCol w:w="6095"/>
      </w:tblGrid>
      <w:tr w:rsidR="000143C3" w:rsidTr="004F0EB4">
        <w:tc>
          <w:tcPr>
            <w:tcW w:w="3114" w:type="dxa"/>
          </w:tcPr>
          <w:p w:rsidR="000143C3" w:rsidRDefault="000143C3" w:rsidP="000143C3">
            <w:pPr>
              <w:jc w:val="center"/>
              <w:rPr>
                <w:rFonts w:eastAsia="Times New Roman"/>
                <w:color w:val="000000"/>
              </w:rPr>
            </w:pPr>
            <w:r>
              <w:rPr>
                <w:noProof/>
              </w:rPr>
              <w:drawing>
                <wp:inline distT="0" distB="0" distL="0" distR="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rsidR="000143C3" w:rsidRPr="00F33EA8" w:rsidRDefault="000143C3" w:rsidP="008F6D22">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ΣΧΟΛΙΚΗΣ ΜΟΝΑΔΑΣ- </w:t>
            </w:r>
          </w:p>
          <w:p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Default="00715B18"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r>
              <w:rPr>
                <w:rFonts w:ascii="Myriad Pro" w:eastAsia="Times New Roman" w:hAnsi="Myriad Pro"/>
                <w:color w:val="002060"/>
                <w:sz w:val="16"/>
                <w:szCs w:val="16"/>
              </w:rPr>
              <w:t>4</w:t>
            </w:r>
            <w:r w:rsidRPr="00715B18">
              <w:rPr>
                <w:rFonts w:ascii="Myriad Pro" w:eastAsia="Times New Roman" w:hAnsi="Myriad Pro"/>
                <w:color w:val="002060"/>
                <w:sz w:val="16"/>
                <w:szCs w:val="16"/>
                <w:vertAlign w:val="superscript"/>
              </w:rPr>
              <w:t>ο</w:t>
            </w:r>
            <w:r>
              <w:rPr>
                <w:rFonts w:ascii="Myriad Pro" w:eastAsia="Times New Roman" w:hAnsi="Myriad Pro"/>
                <w:color w:val="002060"/>
                <w:sz w:val="16"/>
                <w:szCs w:val="16"/>
              </w:rPr>
              <w:t xml:space="preserve"> ΝΗΠΙΑΓΩΓΕΙΟ ΚΑΜΑΤΕΡΟΥ</w:t>
            </w:r>
          </w:p>
          <w:p w:rsidR="000143C3" w:rsidRP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Default="000143C3" w:rsidP="008F6D22">
            <w:pPr>
              <w:rPr>
                <w:rFonts w:eastAsia="Times New Roman"/>
                <w:color w:val="000000"/>
              </w:rPr>
            </w:pPr>
            <w:r w:rsidRPr="00F33EA8">
              <w:rPr>
                <w:rFonts w:ascii="Myriad Pro" w:eastAsia="Times New Roman" w:hAnsi="Myriad Pro"/>
                <w:b/>
                <w:color w:val="002060"/>
                <w:sz w:val="24"/>
                <w:szCs w:val="24"/>
              </w:rPr>
              <w:t>ΣΧΟΛΙΚΟ ΕΤ</w:t>
            </w:r>
            <w:r w:rsidR="00715B18">
              <w:rPr>
                <w:rFonts w:ascii="Myriad Pro" w:eastAsia="Times New Roman" w:hAnsi="Myriad Pro"/>
                <w:b/>
                <w:color w:val="002060"/>
                <w:sz w:val="24"/>
                <w:szCs w:val="24"/>
              </w:rPr>
              <w:t>ΟΣ 2021-2022</w:t>
            </w:r>
          </w:p>
        </w:tc>
      </w:tr>
      <w:tr w:rsidR="000143C3" w:rsidTr="004F0EB4">
        <w:trPr>
          <w:trHeight w:val="487"/>
        </w:trPr>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Σχολική μονάδα</w:t>
            </w:r>
          </w:p>
        </w:tc>
        <w:tc>
          <w:tcPr>
            <w:tcW w:w="6095" w:type="dxa"/>
          </w:tcPr>
          <w:p w:rsidR="000143C3" w:rsidRPr="00077252" w:rsidRDefault="00077252" w:rsidP="008F6D22">
            <w:pPr>
              <w:rPr>
                <w:rFonts w:eastAsia="Times New Roman"/>
                <w:color w:val="000000"/>
              </w:rPr>
            </w:pPr>
            <w:r>
              <w:rPr>
                <w:b/>
                <w:color w:val="000000"/>
                <w:lang w:val="en-US"/>
              </w:rPr>
              <w:t>4o N</w:t>
            </w:r>
            <w:r w:rsidR="0045255F">
              <w:rPr>
                <w:b/>
                <w:color w:val="000000"/>
              </w:rPr>
              <w:t>ηπιαγωγεί</w:t>
            </w:r>
            <w:r>
              <w:rPr>
                <w:b/>
                <w:color w:val="000000"/>
              </w:rPr>
              <w:t>ο Καματερού</w:t>
            </w:r>
          </w:p>
        </w:tc>
      </w:tr>
      <w:tr w:rsidR="000143C3" w:rsidTr="004F0EB4">
        <w:trPr>
          <w:trHeight w:val="535"/>
        </w:trPr>
        <w:tc>
          <w:tcPr>
            <w:tcW w:w="3114" w:type="dxa"/>
            <w:shd w:val="clear" w:color="auto" w:fill="DBDBDB" w:themeFill="accent3" w:themeFillTint="66"/>
            <w:vAlign w:val="center"/>
          </w:tcPr>
          <w:p w:rsidR="000143C3" w:rsidRDefault="000143C3" w:rsidP="000143C3">
            <w:pPr>
              <w:rPr>
                <w:rFonts w:eastAsia="Times New Roman"/>
                <w:color w:val="000000"/>
              </w:rPr>
            </w:pPr>
            <w:r>
              <w:rPr>
                <w:rFonts w:ascii="Myriad Pro" w:eastAsia="Times New Roman" w:hAnsi="Myriad Pro"/>
                <w:b/>
                <w:color w:val="002060"/>
              </w:rPr>
              <w:t>Αριθμός τμημάτων</w:t>
            </w:r>
          </w:p>
        </w:tc>
        <w:tc>
          <w:tcPr>
            <w:tcW w:w="6095" w:type="dxa"/>
          </w:tcPr>
          <w:p w:rsidR="000143C3" w:rsidRDefault="00077252" w:rsidP="008F6D22">
            <w:pPr>
              <w:rPr>
                <w:rFonts w:eastAsia="Times New Roman"/>
                <w:color w:val="000000"/>
              </w:rPr>
            </w:pPr>
            <w:r>
              <w:rPr>
                <w:rFonts w:eastAsia="Times New Roman"/>
                <w:color w:val="000000"/>
              </w:rPr>
              <w:t>2</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μαθητών/μαθητριών σχολικής μονάδας</w:t>
            </w:r>
          </w:p>
        </w:tc>
        <w:tc>
          <w:tcPr>
            <w:tcW w:w="6095" w:type="dxa"/>
          </w:tcPr>
          <w:p w:rsidR="000143C3" w:rsidRDefault="00077252" w:rsidP="008F6D22">
            <w:pPr>
              <w:rPr>
                <w:rFonts w:eastAsia="Times New Roman"/>
                <w:color w:val="000000"/>
              </w:rPr>
            </w:pPr>
            <w:r>
              <w:rPr>
                <w:rFonts w:eastAsia="Times New Roman"/>
                <w:color w:val="000000"/>
              </w:rPr>
              <w:t>41</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εκπαιδευτικών σχολικής μονάδας</w:t>
            </w:r>
          </w:p>
        </w:tc>
        <w:tc>
          <w:tcPr>
            <w:tcW w:w="6095" w:type="dxa"/>
          </w:tcPr>
          <w:p w:rsidR="000143C3" w:rsidRDefault="00077252" w:rsidP="008F6D22">
            <w:pPr>
              <w:rPr>
                <w:rFonts w:eastAsia="Times New Roman"/>
                <w:color w:val="000000"/>
              </w:rPr>
            </w:pPr>
            <w:r>
              <w:rPr>
                <w:rFonts w:eastAsia="Times New Roman"/>
                <w:color w:val="000000"/>
              </w:rPr>
              <w:t>4</w:t>
            </w:r>
          </w:p>
        </w:tc>
      </w:tr>
      <w:tr w:rsidR="000143C3" w:rsidTr="004F0EB4">
        <w:trPr>
          <w:trHeight w:val="448"/>
        </w:trPr>
        <w:tc>
          <w:tcPr>
            <w:tcW w:w="3114" w:type="dxa"/>
            <w:shd w:val="clear" w:color="auto" w:fill="DBDBDB" w:themeFill="accent3" w:themeFillTint="66"/>
            <w:vAlign w:val="center"/>
          </w:tcPr>
          <w:p w:rsidR="000143C3" w:rsidRPr="00F33EA8" w:rsidRDefault="000143C3" w:rsidP="000143C3">
            <w:pPr>
              <w:rPr>
                <w:rFonts w:ascii="Myriad Pro" w:eastAsia="Times New Roman" w:hAnsi="Myriad Pro"/>
                <w:b/>
                <w:color w:val="002060"/>
              </w:rPr>
            </w:pPr>
            <w:r w:rsidRPr="00F33EA8">
              <w:rPr>
                <w:rFonts w:ascii="Myriad Pro" w:eastAsia="Times New Roman" w:hAnsi="Myriad Pro"/>
                <w:b/>
                <w:color w:val="002060"/>
              </w:rPr>
              <w:t xml:space="preserve">Αριθμός εκπαιδευτικών που συμμετέχουν στα </w:t>
            </w:r>
            <w:r>
              <w:rPr>
                <w:rFonts w:ascii="Myriad Pro" w:eastAsia="Times New Roman" w:hAnsi="Myriad Pro"/>
                <w:b/>
                <w:color w:val="002060"/>
              </w:rPr>
              <w:t>Εργαστήρια δεξιοτήτων</w:t>
            </w:r>
          </w:p>
        </w:tc>
        <w:tc>
          <w:tcPr>
            <w:tcW w:w="6095" w:type="dxa"/>
          </w:tcPr>
          <w:p w:rsidR="000143C3" w:rsidRDefault="00077252" w:rsidP="008F6D22">
            <w:pPr>
              <w:rPr>
                <w:rFonts w:eastAsia="Times New Roman"/>
                <w:color w:val="000000"/>
              </w:rPr>
            </w:pPr>
            <w:r>
              <w:rPr>
                <w:rFonts w:eastAsia="Times New Roman"/>
                <w:color w:val="000000"/>
              </w:rPr>
              <w:t>4</w:t>
            </w:r>
          </w:p>
        </w:tc>
      </w:tr>
    </w:tbl>
    <w:p w:rsidR="00A05890" w:rsidRDefault="00A05890" w:rsidP="008B0076">
      <w:pPr>
        <w:widowControl w:val="0"/>
        <w:autoSpaceDE w:val="0"/>
        <w:autoSpaceDN w:val="0"/>
        <w:adjustRightInd w:val="0"/>
        <w:spacing w:line="360" w:lineRule="auto"/>
        <w:ind w:right="57"/>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70"/>
        <w:gridCol w:w="2130"/>
        <w:gridCol w:w="2168"/>
        <w:gridCol w:w="2515"/>
      </w:tblGrid>
      <w:tr w:rsidR="00D403D4" w:rsidRPr="00835F51" w:rsidTr="00D403D4">
        <w:tc>
          <w:tcPr>
            <w:tcW w:w="2270"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sidRPr="00F02F4B">
              <w:rPr>
                <w:rFonts w:asciiTheme="majorHAnsi" w:hAnsiTheme="majorHAnsi"/>
                <w:b/>
                <w:sz w:val="18"/>
                <w:szCs w:val="24"/>
              </w:rPr>
              <w:t>-</w:t>
            </w:r>
            <w:r w:rsidRPr="000143C3">
              <w:rPr>
                <w:rFonts w:asciiTheme="majorHAnsi" w:hAnsiTheme="majorHAnsi"/>
                <w:b/>
                <w:i/>
                <w:sz w:val="18"/>
                <w:szCs w:val="24"/>
              </w:rPr>
              <w:t>Κοινωνική Συναίσθηση και Ευθύνη</w:t>
            </w:r>
          </w:p>
        </w:tc>
        <w:tc>
          <w:tcPr>
            <w:tcW w:w="2515"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sidRPr="00E127C0">
              <w:rPr>
                <w:rFonts w:asciiTheme="majorHAnsi" w:hAnsiTheme="majorHAnsi"/>
                <w:b/>
                <w:sz w:val="18"/>
                <w:szCs w:val="24"/>
              </w:rPr>
              <w:t>–</w:t>
            </w:r>
            <w:r w:rsidRPr="000143C3">
              <w:rPr>
                <w:rFonts w:asciiTheme="majorHAnsi" w:hAnsiTheme="majorHAnsi"/>
                <w:b/>
                <w:i/>
                <w:sz w:val="18"/>
                <w:szCs w:val="24"/>
              </w:rPr>
              <w:t>Δημιουργική Σκέψη και Πρωτοβουλία</w:t>
            </w:r>
          </w:p>
        </w:tc>
      </w:tr>
      <w:tr w:rsidR="00D403D4" w:rsidRPr="00835F51" w:rsidTr="00CE4A10">
        <w:trPr>
          <w:trHeight w:val="910"/>
        </w:trPr>
        <w:tc>
          <w:tcPr>
            <w:tcW w:w="2270" w:type="dxa"/>
          </w:tcPr>
          <w:p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rsidTr="00D403D4">
        <w:trPr>
          <w:trHeight w:val="287"/>
        </w:trPr>
        <w:tc>
          <w:tcPr>
            <w:tcW w:w="2270" w:type="dxa"/>
          </w:tcPr>
          <w:p w:rsidR="00D403D4" w:rsidRPr="00077252" w:rsidRDefault="00077252" w:rsidP="00077252">
            <w:pPr>
              <w:pStyle w:val="a8"/>
              <w:tabs>
                <w:tab w:val="left" w:pos="270"/>
              </w:tabs>
              <w:spacing w:before="40" w:after="40"/>
              <w:rPr>
                <w:rFonts w:asciiTheme="minorHAnsi" w:hAnsiTheme="minorHAnsi"/>
                <w:bCs/>
                <w:i/>
                <w:sz w:val="20"/>
                <w:szCs w:val="20"/>
              </w:rPr>
            </w:pPr>
            <w:r w:rsidRPr="00077252">
              <w:rPr>
                <w:rFonts w:asciiTheme="minorHAnsi" w:hAnsiTheme="minorHAnsi"/>
                <w:bCs/>
                <w:i/>
                <w:sz w:val="20"/>
                <w:szCs w:val="20"/>
              </w:rPr>
              <w:t xml:space="preserve">ΥΓΕΙΑ: </w:t>
            </w:r>
            <w:r w:rsidR="00D403D4" w:rsidRPr="00077252">
              <w:rPr>
                <w:rFonts w:asciiTheme="minorHAnsi" w:hAnsiTheme="minorHAnsi"/>
                <w:bCs/>
                <w:i/>
                <w:sz w:val="20"/>
                <w:szCs w:val="20"/>
              </w:rPr>
              <w:t>Αυτομέριμνα</w:t>
            </w:r>
          </w:p>
          <w:p w:rsidR="00077252" w:rsidRPr="00715B18" w:rsidRDefault="00715B18" w:rsidP="00715B18">
            <w:pPr>
              <w:tabs>
                <w:tab w:val="left" w:pos="270"/>
              </w:tabs>
              <w:spacing w:before="40" w:after="40"/>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077252" w:rsidRPr="00715B18">
              <w:rPr>
                <w:rFonts w:eastAsia="游明朝"/>
                <w:b/>
                <w:sz w:val="20"/>
                <w:szCs w:val="20"/>
              </w:rPr>
              <w:t>«Το Παπάκι Πάει»</w:t>
            </w:r>
            <w:r w:rsidR="00077252" w:rsidRPr="00715B18">
              <w:rPr>
                <w:rFonts w:eastAsia="游明朝"/>
                <w:b/>
                <w:sz w:val="20"/>
                <w:szCs w:val="20"/>
              </w:rPr>
              <w:br/>
              <w:t>Το Χαμόγελο του Παιδιού</w:t>
            </w:r>
            <w:r w:rsidRPr="00715B18">
              <w:rPr>
                <w:b/>
                <w:sz w:val="20"/>
                <w:szCs w:val="20"/>
              </w:rPr>
              <w:t>]</w:t>
            </w:r>
          </w:p>
        </w:tc>
        <w:tc>
          <w:tcPr>
            <w:tcW w:w="2130" w:type="dxa"/>
          </w:tcPr>
          <w:p w:rsidR="00715B18" w:rsidRDefault="00D403D4" w:rsidP="00CB5E5C">
            <w:pPr>
              <w:tabs>
                <w:tab w:val="left" w:pos="324"/>
              </w:tabs>
              <w:spacing w:before="40" w:after="40"/>
              <w:jc w:val="center"/>
              <w:rPr>
                <w:rFonts w:asciiTheme="minorHAnsi" w:hAnsiTheme="minorHAnsi"/>
                <w:bCs/>
                <w:i/>
                <w:sz w:val="20"/>
                <w:szCs w:val="20"/>
              </w:rPr>
            </w:pPr>
            <w:r w:rsidRPr="00D403D4">
              <w:rPr>
                <w:rFonts w:asciiTheme="minorHAnsi" w:hAnsiTheme="minorHAnsi"/>
                <w:bCs/>
                <w:i/>
                <w:sz w:val="20"/>
                <w:szCs w:val="20"/>
              </w:rPr>
              <w:t xml:space="preserve"> Οικολογία</w:t>
            </w:r>
            <w:r w:rsidR="00715B18">
              <w:rPr>
                <w:rFonts w:asciiTheme="minorHAnsi" w:hAnsiTheme="minorHAnsi"/>
                <w:bCs/>
                <w:i/>
                <w:sz w:val="20"/>
                <w:szCs w:val="20"/>
              </w:rPr>
              <w:t>/Οικολογική Συνείδηση</w:t>
            </w:r>
          </w:p>
          <w:p w:rsidR="00D403D4" w:rsidRPr="00D403D4" w:rsidRDefault="00715B18" w:rsidP="00CB5E5C">
            <w:pPr>
              <w:tabs>
                <w:tab w:val="left" w:pos="324"/>
              </w:tabs>
              <w:spacing w:before="40" w:after="40"/>
              <w:jc w:val="center"/>
              <w:rPr>
                <w:rFonts w:asciiTheme="minorHAnsi" w:eastAsia="Times New Roman" w:hAnsiTheme="minorHAnsi" w:cstheme="minorHAnsi"/>
                <w:bCs/>
                <w:color w:val="000000"/>
              </w:rPr>
            </w:pPr>
            <w:r>
              <w:rPr>
                <w:rFonts w:asciiTheme="minorHAnsi" w:hAnsiTheme="minorHAnsi"/>
                <w:b/>
                <w:i/>
                <w:sz w:val="20"/>
                <w:szCs w:val="20"/>
              </w:rPr>
              <w:t>[Το παράπονο των ζώων/</w:t>
            </w:r>
            <w:r w:rsidRPr="00CC059E">
              <w:rPr>
                <w:rFonts w:asciiTheme="minorHAnsi" w:hAnsiTheme="minorHAnsi"/>
                <w:b/>
                <w:i/>
                <w:sz w:val="20"/>
                <w:szCs w:val="20"/>
              </w:rPr>
              <w:t>Ζώα Υπό Εξαφάνιση</w:t>
            </w:r>
            <w:r>
              <w:rPr>
                <w:rFonts w:asciiTheme="minorHAnsi" w:hAnsiTheme="minorHAnsi"/>
                <w:b/>
                <w:i/>
                <w:sz w:val="20"/>
                <w:szCs w:val="20"/>
              </w:rPr>
              <w:t>]</w:t>
            </w:r>
          </w:p>
        </w:tc>
        <w:tc>
          <w:tcPr>
            <w:tcW w:w="2168" w:type="dxa"/>
          </w:tcPr>
          <w:p w:rsidR="00715B18" w:rsidRDefault="00D403D4" w:rsidP="00CB5E5C">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Ανθρώπινα δικαιώματα</w:t>
            </w:r>
            <w:r w:rsidR="00715B18">
              <w:rPr>
                <w:rFonts w:asciiTheme="minorHAnsi" w:hAnsiTheme="minorHAnsi"/>
                <w:bCs/>
                <w:i/>
                <w:sz w:val="20"/>
                <w:szCs w:val="20"/>
              </w:rPr>
              <w:t xml:space="preserve"> &amp;Συμπερίληψη</w:t>
            </w:r>
          </w:p>
          <w:p w:rsidR="00715B18" w:rsidRDefault="00715B18" w:rsidP="00715B18">
            <w:pPr>
              <w:rPr>
                <w:rFonts w:asciiTheme="minorHAnsi" w:eastAsia="Times New Roman" w:hAnsiTheme="minorHAnsi" w:cstheme="minorHAnsi"/>
              </w:rPr>
            </w:pPr>
          </w:p>
          <w:p w:rsidR="00D403D4" w:rsidRPr="00715B18" w:rsidRDefault="00715B18" w:rsidP="00715B18">
            <w:pPr>
              <w:rPr>
                <w:rFonts w:asciiTheme="minorHAnsi" w:eastAsia="Times New Roman" w:hAnsiTheme="minorHAnsi" w:cstheme="minorHAnsi"/>
              </w:rPr>
            </w:pPr>
            <w:r w:rsidRPr="0092625B">
              <w:rPr>
                <w:rFonts w:asciiTheme="minorHAnsi" w:hAnsiTheme="minorHAnsi"/>
                <w:b/>
                <w:i/>
                <w:sz w:val="20"/>
                <w:szCs w:val="20"/>
              </w:rPr>
              <w:t>[Εκπαίδευση στα Ανθρώπινα Δικαιώματα</w:t>
            </w:r>
            <w:r>
              <w:rPr>
                <w:rFonts w:asciiTheme="minorHAnsi" w:hAnsiTheme="minorHAnsi"/>
                <w:b/>
                <w:i/>
                <w:sz w:val="20"/>
                <w:szCs w:val="20"/>
              </w:rPr>
              <w:t>]</w:t>
            </w:r>
          </w:p>
        </w:tc>
        <w:tc>
          <w:tcPr>
            <w:tcW w:w="2515" w:type="dxa"/>
          </w:tcPr>
          <w:p w:rsidR="00715B18" w:rsidRDefault="00D403D4" w:rsidP="00CB5E5C">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 xml:space="preserve"> STEM/ Εκπαιδευτική Ρομποτική</w:t>
            </w:r>
          </w:p>
          <w:p w:rsidR="00715B18" w:rsidRDefault="00715B18" w:rsidP="00715B18">
            <w:pPr>
              <w:pStyle w:val="TableParagraph"/>
              <w:ind w:left="146"/>
              <w:rPr>
                <w:rFonts w:asciiTheme="minorHAnsi" w:hAnsiTheme="minorHAnsi"/>
                <w:b/>
                <w:i/>
                <w:sz w:val="20"/>
                <w:szCs w:val="20"/>
              </w:rPr>
            </w:pPr>
            <w:r w:rsidRPr="0092625B">
              <w:rPr>
                <w:rFonts w:asciiTheme="minorHAnsi" w:hAnsiTheme="minorHAnsi"/>
                <w:b/>
                <w:i/>
                <w:sz w:val="20"/>
                <w:szCs w:val="20"/>
              </w:rPr>
              <w:t>[STE(Α)M και Εκπαιδευτική]</w:t>
            </w:r>
          </w:p>
          <w:p w:rsidR="00715B18" w:rsidRPr="00715B18" w:rsidRDefault="00715B18" w:rsidP="00715B18">
            <w:pPr>
              <w:pStyle w:val="TableParagraph"/>
              <w:ind w:left="146"/>
              <w:rPr>
                <w:sz w:val="16"/>
                <w:szCs w:val="16"/>
              </w:rPr>
            </w:pPr>
            <w:r w:rsidRPr="00715B18">
              <w:rPr>
                <w:sz w:val="16"/>
                <w:szCs w:val="16"/>
              </w:rPr>
              <w:t xml:space="preserve">Πειραματισμοί και προγραμματισμοί μέσα στην τάξη και έξω στην αυλή! </w:t>
            </w:r>
          </w:p>
          <w:p w:rsidR="00D403D4" w:rsidRPr="00715B18" w:rsidRDefault="00D403D4" w:rsidP="00715B18">
            <w:pPr>
              <w:rPr>
                <w:rFonts w:asciiTheme="minorHAnsi" w:eastAsia="Times New Roman" w:hAnsiTheme="minorHAnsi" w:cstheme="minorHAnsi"/>
              </w:rPr>
            </w:pPr>
          </w:p>
        </w:tc>
      </w:tr>
    </w:tbl>
    <w:p w:rsidR="004F0EB4" w:rsidRDefault="004F0EB4" w:rsidP="003C0E8C">
      <w:pPr>
        <w:jc w:val="both"/>
        <w:rPr>
          <w:b/>
        </w:rPr>
      </w:pPr>
      <w:r>
        <w:rPr>
          <w:b/>
        </w:rPr>
        <w:br w:type="page"/>
      </w:r>
    </w:p>
    <w:tbl>
      <w:tblPr>
        <w:tblStyle w:val="ab"/>
        <w:tblW w:w="9067" w:type="dxa"/>
        <w:tblLook w:val="04A0"/>
      </w:tblPr>
      <w:tblGrid>
        <w:gridCol w:w="9067"/>
      </w:tblGrid>
      <w:tr w:rsidR="004F0EB4" w:rsidTr="00BC5617">
        <w:trPr>
          <w:trHeight w:val="458"/>
        </w:trPr>
        <w:tc>
          <w:tcPr>
            <w:tcW w:w="9067" w:type="dxa"/>
            <w:shd w:val="clear" w:color="auto" w:fill="DBDBDB" w:themeFill="accent3" w:themeFillTint="66"/>
            <w:vAlign w:val="center"/>
          </w:tcPr>
          <w:p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Βασικός προσανατολισμός του ετήσιου Σχεδίου Δράσης (Πλεονεκτήματα-μειονεκτήματα)</w:t>
            </w:r>
          </w:p>
        </w:tc>
      </w:tr>
    </w:tbl>
    <w:p w:rsidR="00883179" w:rsidRDefault="00883179" w:rsidP="009A0A7E">
      <w:pPr>
        <w:widowControl w:val="0"/>
        <w:autoSpaceDE w:val="0"/>
        <w:autoSpaceDN w:val="0"/>
        <w:adjustRightInd w:val="0"/>
        <w:spacing w:line="360" w:lineRule="auto"/>
        <w:ind w:right="57"/>
        <w:jc w:val="both"/>
        <w:rPr>
          <w:b/>
        </w:rPr>
      </w:pPr>
    </w:p>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tblPr>
      <w:tblGrid>
        <w:gridCol w:w="2405"/>
        <w:gridCol w:w="6662"/>
      </w:tblGrid>
      <w:tr w:rsidR="00F6173E" w:rsidTr="00BC5617">
        <w:trPr>
          <w:trHeight w:val="1114"/>
        </w:trPr>
        <w:tc>
          <w:tcPr>
            <w:tcW w:w="2405" w:type="dxa"/>
            <w:vAlign w:val="center"/>
          </w:tcPr>
          <w:p w:rsidR="00F6173E" w:rsidRPr="00227524" w:rsidRDefault="00F6173E" w:rsidP="004F0EB4">
            <w:pPr>
              <w:rPr>
                <w:rFonts w:asciiTheme="minorHAnsi" w:hAnsiTheme="minorHAnsi" w:cstheme="minorHAnsi"/>
                <w:b/>
              </w:rPr>
            </w:pPr>
            <w:r>
              <w:rPr>
                <w:rFonts w:asciiTheme="minorHAnsi" w:hAnsiTheme="minorHAnsi" w:cstheme="minorHAnsi"/>
                <w:b/>
              </w:rPr>
              <w:t>Το όραμάμας</w:t>
            </w:r>
          </w:p>
        </w:tc>
        <w:tc>
          <w:tcPr>
            <w:tcW w:w="6662" w:type="dxa"/>
          </w:tcPr>
          <w:p w:rsidR="00F6173E" w:rsidRDefault="00F6173E" w:rsidP="00A23BDA">
            <w:pPr>
              <w:ind w:left="142"/>
              <w:jc w:val="both"/>
              <w:rPr>
                <w:rFonts w:asciiTheme="minorHAnsi" w:hAnsiTheme="minorHAnsi" w:cstheme="minorHAnsi"/>
                <w:szCs w:val="24"/>
              </w:rPr>
            </w:pPr>
            <w:r w:rsidRPr="0000598E">
              <w:rPr>
                <w:rFonts w:asciiTheme="minorHAnsi" w:hAnsiTheme="minorHAnsi" w:cstheme="minorHAnsi"/>
                <w:szCs w:val="24"/>
              </w:rPr>
              <w:t>Με τη φετινή εφαρμογή των Εργαστηρίων Δεξιοτήτων, το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w:t>
            </w:r>
            <w:r w:rsidRPr="0000598E">
              <w:rPr>
                <w:rFonts w:asciiTheme="minorHAnsi" w:hAnsiTheme="minorHAnsi" w:cstheme="minorHAnsi"/>
                <w:szCs w:val="24"/>
                <w:vertAlign w:val="superscript"/>
              </w:rPr>
              <w:t>ου</w:t>
            </w:r>
            <w:r w:rsidRPr="0000598E">
              <w:rPr>
                <w:rFonts w:asciiTheme="minorHAnsi" w:hAnsiTheme="minorHAnsi" w:cstheme="minorHAnsi"/>
                <w:szCs w:val="24"/>
              </w:rPr>
              <w:t xml:space="preserve"> αιώνα</w:t>
            </w:r>
            <w:r>
              <w:rPr>
                <w:rFonts w:asciiTheme="minorHAnsi" w:hAnsiTheme="minorHAnsi" w:cstheme="minorHAnsi"/>
                <w:szCs w:val="24"/>
              </w:rPr>
              <w:t xml:space="preserve"> στις 3 βασικές κατηγορίες, στις οποίες αυτές διακρίνονται: α. δεξιότητες </w:t>
            </w:r>
            <w:r w:rsidRPr="002D7534">
              <w:rPr>
                <w:rFonts w:asciiTheme="minorHAnsi" w:hAnsiTheme="minorHAnsi" w:cstheme="minorHAnsi"/>
                <w:b/>
                <w:bCs/>
                <w:i/>
                <w:iCs/>
                <w:szCs w:val="24"/>
              </w:rPr>
              <w:t>μάθησης</w:t>
            </w:r>
            <w:r>
              <w:rPr>
                <w:rFonts w:asciiTheme="minorHAnsi" w:hAnsiTheme="minorHAnsi" w:cstheme="minorHAnsi"/>
                <w:szCs w:val="24"/>
              </w:rPr>
              <w:t xml:space="preserve"> (κριτική σκέψη, δημιουργικότητα, συνεργασία και επικοινωνία) </w:t>
            </w:r>
            <w:r w:rsidRPr="0000598E">
              <w:rPr>
                <w:rFonts w:asciiTheme="minorHAnsi" w:hAnsiTheme="minorHAnsi" w:cstheme="minorHAnsi"/>
                <w:szCs w:val="24"/>
              </w:rPr>
              <w:t xml:space="preserve">, </w:t>
            </w:r>
            <w:r>
              <w:rPr>
                <w:rFonts w:asciiTheme="minorHAnsi" w:hAnsiTheme="minorHAnsi" w:cstheme="minorHAnsi"/>
                <w:szCs w:val="24"/>
              </w:rPr>
              <w:t xml:space="preserve">β. δεξιότητες </w:t>
            </w:r>
            <w:r w:rsidRPr="002D7534">
              <w:rPr>
                <w:rFonts w:asciiTheme="minorHAnsi" w:hAnsiTheme="minorHAnsi" w:cstheme="minorHAnsi"/>
                <w:b/>
                <w:bCs/>
                <w:i/>
                <w:iCs/>
                <w:szCs w:val="24"/>
              </w:rPr>
              <w:t>αλφαβητισμού</w:t>
            </w:r>
            <w:r>
              <w:rPr>
                <w:rFonts w:asciiTheme="minorHAnsi" w:hAnsiTheme="minorHAnsi" w:cstheme="minorHAnsi"/>
                <w:szCs w:val="24"/>
              </w:rPr>
              <w:t xml:space="preserve">(ιδιαιτέρως ψηφιακού εγγραμματισμού) </w:t>
            </w:r>
            <w:r w:rsidRPr="0000598E">
              <w:rPr>
                <w:rFonts w:asciiTheme="minorHAnsi" w:hAnsiTheme="minorHAnsi" w:cstheme="minorHAnsi"/>
                <w:szCs w:val="24"/>
              </w:rPr>
              <w:t>και</w:t>
            </w:r>
            <w:r>
              <w:rPr>
                <w:rFonts w:asciiTheme="minorHAnsi" w:hAnsiTheme="minorHAnsi" w:cstheme="minorHAnsi"/>
                <w:szCs w:val="24"/>
              </w:rPr>
              <w:t xml:space="preserve"> γ. δεξιότητες</w:t>
            </w:r>
            <w:r>
              <w:rPr>
                <w:rFonts w:asciiTheme="minorHAnsi" w:hAnsiTheme="minorHAnsi" w:cstheme="minorHAnsi"/>
                <w:szCs w:val="24"/>
              </w:rPr>
              <w:t xml:space="preserve"> </w:t>
            </w:r>
            <w:r w:rsidRPr="002D7534">
              <w:rPr>
                <w:rFonts w:asciiTheme="minorHAnsi" w:hAnsiTheme="minorHAnsi" w:cstheme="minorHAnsi"/>
                <w:b/>
                <w:bCs/>
                <w:i/>
                <w:iCs/>
                <w:szCs w:val="24"/>
              </w:rPr>
              <w:t>ζωής</w:t>
            </w:r>
            <w:r>
              <w:rPr>
                <w:rFonts w:asciiTheme="minorHAnsi" w:hAnsiTheme="minorHAnsi" w:cstheme="minorHAnsi"/>
                <w:szCs w:val="24"/>
              </w:rPr>
              <w:t>(ευελιξία, ηγεσία, ανάληψη πρωτοβουλίας και παραγωγικότητα). Παράλληλα, στο επίκεντρο του οράματός μας βρίσκεται η ανάπτυξη κοινωνικών και συναισθηματικών δεξιοτήτων. Θεωρούμε ότι ο δυναμικός συνδυασμός όλων των προαναφερθέντων στοιχείων αποτελεί για τους μαθητές και τις μαθήτριες του Νηπιαγωγείου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F6173E" w:rsidRDefault="00F6173E" w:rsidP="00A23BDA">
            <w:pPr>
              <w:ind w:left="142"/>
              <w:jc w:val="both"/>
              <w:rPr>
                <w:rFonts w:asciiTheme="minorHAnsi" w:hAnsiTheme="minorHAnsi" w:cstheme="minorHAnsi"/>
                <w:szCs w:val="24"/>
              </w:rPr>
            </w:pPr>
          </w:p>
          <w:p w:rsidR="00F6173E" w:rsidRDefault="00F6173E" w:rsidP="00A23BDA">
            <w:pPr>
              <w:ind w:left="142"/>
              <w:jc w:val="both"/>
              <w:rPr>
                <w:rFonts w:asciiTheme="minorHAnsi" w:hAnsiTheme="minorHAnsi" w:cstheme="minorHAnsi"/>
                <w:szCs w:val="24"/>
              </w:rPr>
            </w:pPr>
            <w:r>
              <w:rPr>
                <w:rFonts w:asciiTheme="minorHAnsi" w:hAnsiTheme="minorHAnsi" w:cstheme="minorHAnsi"/>
                <w:szCs w:val="24"/>
              </w:rPr>
              <w:t xml:space="preserve">Στα σημαντικά </w:t>
            </w:r>
            <w:r w:rsidRPr="008D41B9">
              <w:rPr>
                <w:rFonts w:asciiTheme="minorHAnsi" w:hAnsiTheme="minorHAnsi" w:cstheme="minorHAnsi"/>
                <w:b/>
                <w:bCs/>
                <w:i/>
                <w:iCs/>
                <w:szCs w:val="24"/>
              </w:rPr>
              <w:t>πλεονεκτήματα</w:t>
            </w:r>
            <w:r w:rsidRPr="00EB08E7">
              <w:rPr>
                <w:rFonts w:asciiTheme="minorHAnsi" w:hAnsiTheme="minorHAnsi" w:cstheme="minorHAnsi"/>
                <w:i/>
                <w:iCs/>
                <w:szCs w:val="24"/>
              </w:rPr>
              <w:t>,</w:t>
            </w:r>
            <w:r>
              <w:rPr>
                <w:rFonts w:asciiTheme="minorHAnsi" w:hAnsiTheme="minorHAnsi" w:cstheme="minorHAnsi"/>
                <w:szCs w:val="24"/>
              </w:rPr>
              <w:t xml:space="preserve"> που πιστεύουμε ότι θα συνδράμουν ουσιαστικά στην επιτυχία του προγράμματος, συγκαταλέγονται μεταξύ άλλων</w:t>
            </w:r>
            <w:r>
              <w:rPr>
                <w:rFonts w:asciiTheme="minorHAnsi" w:hAnsiTheme="minorHAnsi" w:cstheme="minorHAnsi"/>
                <w:szCs w:val="24"/>
              </w:rPr>
              <w:t>,</w:t>
            </w:r>
            <w:r>
              <w:rPr>
                <w:rFonts w:asciiTheme="minorHAnsi" w:hAnsiTheme="minorHAnsi" w:cstheme="minorHAnsi"/>
                <w:szCs w:val="24"/>
              </w:rPr>
              <w:t xml:space="preserve"> η συνολική ακαδημαϊκή και επιστημονική κατάρτιση των </w:t>
            </w:r>
            <w:r>
              <w:rPr>
                <w:rFonts w:asciiTheme="minorHAnsi" w:hAnsiTheme="minorHAnsi" w:cstheme="minorHAnsi"/>
                <w:szCs w:val="24"/>
              </w:rPr>
              <w:t xml:space="preserve">συμμετεχόντων εκπαιδευτικών, </w:t>
            </w:r>
            <w:r>
              <w:rPr>
                <w:rFonts w:asciiTheme="minorHAnsi" w:hAnsiTheme="minorHAnsi" w:cstheme="minorHAnsi"/>
                <w:szCs w:val="24"/>
              </w:rPr>
              <w:t>η διάθεση γόνιμης και ουσιαστικής συνεργασίας των εκπαιδευτικών για την ε</w:t>
            </w:r>
            <w:r>
              <w:rPr>
                <w:rFonts w:asciiTheme="minorHAnsi" w:hAnsiTheme="minorHAnsi" w:cstheme="minorHAnsi"/>
                <w:szCs w:val="24"/>
              </w:rPr>
              <w:t xml:space="preserve">πίτευξη ενός κοινού οράματος, οι </w:t>
            </w:r>
            <w:r>
              <w:rPr>
                <w:rFonts w:asciiTheme="minorHAnsi" w:hAnsiTheme="minorHAnsi" w:cstheme="minorHAnsi"/>
                <w:szCs w:val="24"/>
              </w:rPr>
              <w:t xml:space="preserve">ψηφιακές δεξιότητες </w:t>
            </w:r>
            <w:r>
              <w:rPr>
                <w:rFonts w:asciiTheme="minorHAnsi" w:hAnsiTheme="minorHAnsi" w:cstheme="minorHAnsi"/>
                <w:szCs w:val="24"/>
              </w:rPr>
              <w:t xml:space="preserve">των εκπαιδευτικών και </w:t>
            </w:r>
            <w:r>
              <w:rPr>
                <w:rFonts w:asciiTheme="minorHAnsi" w:hAnsiTheme="minorHAnsi" w:cstheme="minorHAnsi"/>
                <w:szCs w:val="24"/>
              </w:rPr>
              <w:t>η ύπαρξη ενεργούς ιστοσελίδας του σχολείου για την ευκολότερη και άμεση διάχυση των αποτελεσμάτων των δράσεων.</w:t>
            </w:r>
          </w:p>
          <w:p w:rsidR="00F6173E" w:rsidRDefault="00F6173E" w:rsidP="00A23BDA">
            <w:pPr>
              <w:ind w:left="142"/>
              <w:jc w:val="both"/>
              <w:rPr>
                <w:rFonts w:asciiTheme="minorHAnsi" w:hAnsiTheme="minorHAnsi" w:cstheme="minorHAnsi"/>
                <w:szCs w:val="24"/>
              </w:rPr>
            </w:pPr>
          </w:p>
          <w:p w:rsidR="00F6173E" w:rsidRPr="003E05F5" w:rsidRDefault="00F6173E" w:rsidP="00A23BDA">
            <w:pPr>
              <w:ind w:left="142"/>
              <w:jc w:val="both"/>
              <w:rPr>
                <w:rFonts w:asciiTheme="minorHAnsi" w:hAnsiTheme="minorHAnsi" w:cstheme="minorHAnsi"/>
                <w:szCs w:val="24"/>
              </w:rPr>
            </w:pPr>
            <w:r>
              <w:rPr>
                <w:rFonts w:asciiTheme="minorHAnsi" w:hAnsiTheme="minorHAnsi" w:cstheme="minorHAnsi"/>
                <w:szCs w:val="24"/>
              </w:rPr>
              <w:t xml:space="preserve">Αναφορικά με τα </w:t>
            </w:r>
            <w:r w:rsidRPr="003C4011">
              <w:rPr>
                <w:rFonts w:asciiTheme="minorHAnsi" w:hAnsiTheme="minorHAnsi" w:cstheme="minorHAnsi"/>
                <w:b/>
                <w:bCs/>
                <w:i/>
                <w:iCs/>
                <w:szCs w:val="24"/>
              </w:rPr>
              <w:t>μειονεκτήματα</w:t>
            </w:r>
            <w:r>
              <w:rPr>
                <w:rFonts w:asciiTheme="minorHAnsi" w:hAnsiTheme="minorHAnsi" w:cstheme="minorHAnsi"/>
                <w:szCs w:val="24"/>
              </w:rPr>
              <w:t>, η ιδιαίτερη συνθήκη της πανδημίας που τα τελευταία χρόνια διερχόμαστε, πιστεύουμε ότι ενδέχεται να δημιουργήσει εμπόδια τόσο στην εφαρμογή συγκεκριμένων διδακτικών τεχνικών</w:t>
            </w:r>
            <w:r>
              <w:rPr>
                <w:rFonts w:asciiTheme="minorHAnsi" w:hAnsiTheme="minorHAnsi" w:cstheme="minorHAnsi"/>
                <w:szCs w:val="24"/>
              </w:rPr>
              <w:t xml:space="preserve"> </w:t>
            </w:r>
            <w:r>
              <w:rPr>
                <w:rFonts w:asciiTheme="minorHAnsi" w:hAnsiTheme="minorHAnsi" w:cstheme="minorHAnsi"/>
                <w:szCs w:val="24"/>
              </w:rPr>
              <w:t xml:space="preserve">και στην υλοποίηση δράσεων που είναι συνυφασμένες με τη δια ζώσης διδασκαλία, όσο και στη συνεργασία με φορείς για τον εμπλουτισμό του εκπαιδευτικού προγράμματος. </w:t>
            </w:r>
          </w:p>
          <w:p w:rsidR="00F6173E" w:rsidRPr="0000598E" w:rsidRDefault="00F6173E" w:rsidP="00A23BDA">
            <w:pPr>
              <w:ind w:left="142"/>
              <w:jc w:val="both"/>
              <w:rPr>
                <w:rFonts w:asciiTheme="minorHAnsi" w:hAnsiTheme="minorHAnsi" w:cstheme="minorHAnsi"/>
                <w:szCs w:val="24"/>
              </w:rPr>
            </w:pPr>
          </w:p>
        </w:tc>
      </w:tr>
      <w:tr w:rsidR="00F6173E" w:rsidRPr="00966B65" w:rsidTr="00BC5617">
        <w:trPr>
          <w:trHeight w:val="2157"/>
        </w:trPr>
        <w:tc>
          <w:tcPr>
            <w:tcW w:w="2405" w:type="dxa"/>
            <w:shd w:val="clear" w:color="auto" w:fill="auto"/>
            <w:vAlign w:val="center"/>
          </w:tcPr>
          <w:p w:rsidR="00F6173E" w:rsidRPr="00791B57" w:rsidRDefault="00F6173E" w:rsidP="004F0EB4">
            <w:pPr>
              <w:rPr>
                <w:rFonts w:asciiTheme="minorHAnsi" w:hAnsiTheme="minorHAnsi" w:cstheme="minorHAnsi"/>
                <w:b/>
                <w:i/>
              </w:rPr>
            </w:pPr>
            <w:r w:rsidRPr="00966B65">
              <w:rPr>
                <w:rFonts w:asciiTheme="minorHAnsi" w:hAnsiTheme="minorHAnsi" w:cstheme="minorHAnsi"/>
                <w:b/>
              </w:rPr>
              <w:t>Στόχοι</w:t>
            </w:r>
            <w:r>
              <w:rPr>
                <w:rFonts w:asciiTheme="minorHAnsi" w:hAnsiTheme="minorHAnsi" w:cstheme="minorHAnsi"/>
                <w:b/>
              </w:rPr>
              <w:t>τηςσχολικήςμονάδαςσεσχέσημετιςτοπικέςκαιενδοσχολικέςανάγκες</w:t>
            </w:r>
          </w:p>
        </w:tc>
        <w:tc>
          <w:tcPr>
            <w:tcW w:w="6662" w:type="dxa"/>
          </w:tcPr>
          <w:p w:rsidR="00F6173E" w:rsidRDefault="00F6173E" w:rsidP="00F6173E">
            <w:pPr>
              <w:jc w:val="both"/>
              <w:rPr>
                <w:rFonts w:asciiTheme="minorHAnsi" w:hAnsiTheme="minorHAnsi" w:cstheme="minorHAnsi"/>
                <w:szCs w:val="24"/>
              </w:rPr>
            </w:pPr>
            <w:r>
              <w:rPr>
                <w:rFonts w:asciiTheme="minorHAnsi" w:hAnsiTheme="minorHAnsi" w:cstheme="minorHAnsi"/>
                <w:szCs w:val="24"/>
              </w:rPr>
              <w:t>Σε άμεση συνάρτηση με το όραμα της Σχολικής μας Μονάδας, όπως αυτό περιγράφηκε στην προηγούμενη ενότητα του παρόντος Σχεδίου Δράσης, οι στόχοι του σχολείου σε σχέση με τις τοπικές και ενδοσχολικές ανάγκες θα εστιάσουν στα εξής:</w:t>
            </w:r>
          </w:p>
          <w:p w:rsidR="00F6173E" w:rsidRDefault="00F6173E" w:rsidP="00F6173E">
            <w:pPr>
              <w:pStyle w:val="a8"/>
              <w:numPr>
                <w:ilvl w:val="0"/>
                <w:numId w:val="36"/>
              </w:numPr>
              <w:jc w:val="both"/>
              <w:rPr>
                <w:rFonts w:asciiTheme="minorHAnsi" w:hAnsiTheme="minorHAnsi" w:cstheme="minorHAnsi"/>
                <w:szCs w:val="24"/>
              </w:rPr>
            </w:pPr>
            <w:r>
              <w:rPr>
                <w:rFonts w:asciiTheme="minorHAnsi" w:hAnsiTheme="minorHAnsi" w:cstheme="minorHAnsi"/>
                <w:szCs w:val="24"/>
              </w:rPr>
              <w:t>στη δημιουργία κλίματος εμπιστοσύνης και γόνιμης συνεργασίας τόσο μεταξύ των νηπίων όσο και μεταξύ των εκπαιδευτικών</w:t>
            </w:r>
          </w:p>
          <w:p w:rsidR="00F6173E" w:rsidRDefault="00F6173E" w:rsidP="00F6173E">
            <w:pPr>
              <w:pStyle w:val="a8"/>
              <w:numPr>
                <w:ilvl w:val="0"/>
                <w:numId w:val="36"/>
              </w:numPr>
              <w:jc w:val="both"/>
              <w:rPr>
                <w:rFonts w:asciiTheme="minorHAnsi" w:hAnsiTheme="minorHAnsi" w:cstheme="minorHAnsi"/>
                <w:szCs w:val="24"/>
              </w:rPr>
            </w:pPr>
            <w:r>
              <w:rPr>
                <w:rFonts w:asciiTheme="minorHAnsi" w:hAnsiTheme="minorHAnsi" w:cstheme="minorHAnsi"/>
                <w:szCs w:val="24"/>
              </w:rPr>
              <w:t>στην καλλιέργεια των βασικών δεξιοτήτων του προγράμματος «</w:t>
            </w:r>
            <w:r w:rsidRPr="001735F7">
              <w:rPr>
                <w:rFonts w:asciiTheme="minorHAnsi" w:hAnsiTheme="minorHAnsi" w:cstheme="minorHAnsi"/>
                <w:i/>
                <w:iCs/>
                <w:szCs w:val="24"/>
              </w:rPr>
              <w:t>Εργαστήρια Δεξιοτήτων</w:t>
            </w:r>
            <w:r>
              <w:rPr>
                <w:rFonts w:asciiTheme="minorHAnsi" w:hAnsiTheme="minorHAnsi" w:cstheme="minorHAnsi"/>
                <w:szCs w:val="24"/>
              </w:rPr>
              <w:t>», όπως αυτές περιγράφηκαν στην προηγούμενη ενότητα, με απώτερο στόχο την ολιστική ανάπτυξη της προσωπικότητας των νηπίων</w:t>
            </w:r>
          </w:p>
          <w:p w:rsidR="00F6173E" w:rsidRDefault="00F6173E" w:rsidP="00F6173E">
            <w:pPr>
              <w:pStyle w:val="a8"/>
              <w:numPr>
                <w:ilvl w:val="0"/>
                <w:numId w:val="36"/>
              </w:numPr>
              <w:jc w:val="both"/>
              <w:rPr>
                <w:rFonts w:asciiTheme="minorHAnsi" w:hAnsiTheme="minorHAnsi" w:cstheme="minorHAnsi"/>
                <w:szCs w:val="24"/>
              </w:rPr>
            </w:pPr>
            <w:r>
              <w:rPr>
                <w:rFonts w:asciiTheme="minorHAnsi" w:hAnsiTheme="minorHAnsi" w:cstheme="minorHAnsi"/>
                <w:szCs w:val="24"/>
              </w:rPr>
              <w:t>στην ευαισθητοποίηση των νηπίων για θέματα ζωτικής σημασίας, που αφορούν τόσο το ανθρωπογενέςκαι το φυσικό μας περιβάλλον όσο και την προστασία του πλανήτη μας</w:t>
            </w:r>
          </w:p>
          <w:p w:rsidR="00F6173E" w:rsidRDefault="00F6173E" w:rsidP="00F6173E">
            <w:pPr>
              <w:pStyle w:val="a8"/>
              <w:numPr>
                <w:ilvl w:val="0"/>
                <w:numId w:val="36"/>
              </w:numPr>
              <w:jc w:val="both"/>
              <w:rPr>
                <w:rFonts w:asciiTheme="minorHAnsi" w:hAnsiTheme="minorHAnsi" w:cstheme="minorHAnsi"/>
                <w:szCs w:val="24"/>
              </w:rPr>
            </w:pPr>
            <w:r>
              <w:rPr>
                <w:rFonts w:asciiTheme="minorHAnsi" w:hAnsiTheme="minorHAnsi" w:cstheme="minorHAnsi"/>
                <w:szCs w:val="24"/>
              </w:rPr>
              <w:t>στη συνειδητοποίηση της ανάγκης μετάβασης από το «</w:t>
            </w:r>
            <w:r w:rsidRPr="001735F7">
              <w:rPr>
                <w:rFonts w:asciiTheme="minorHAnsi" w:hAnsiTheme="minorHAnsi" w:cstheme="minorHAnsi"/>
                <w:i/>
                <w:iCs/>
                <w:szCs w:val="24"/>
              </w:rPr>
              <w:t>εγώ</w:t>
            </w:r>
            <w:r>
              <w:rPr>
                <w:rFonts w:asciiTheme="minorHAnsi" w:hAnsiTheme="minorHAnsi" w:cstheme="minorHAnsi"/>
                <w:szCs w:val="24"/>
              </w:rPr>
              <w:t xml:space="preserve">» στο </w:t>
            </w:r>
            <w:r>
              <w:rPr>
                <w:rFonts w:asciiTheme="minorHAnsi" w:hAnsiTheme="minorHAnsi" w:cstheme="minorHAnsi"/>
                <w:szCs w:val="24"/>
              </w:rPr>
              <w:lastRenderedPageBreak/>
              <w:t>«</w:t>
            </w:r>
            <w:r w:rsidRPr="001735F7">
              <w:rPr>
                <w:rFonts w:asciiTheme="minorHAnsi" w:hAnsiTheme="minorHAnsi" w:cstheme="minorHAnsi"/>
                <w:i/>
                <w:iCs/>
                <w:szCs w:val="24"/>
              </w:rPr>
              <w:t>εμείς</w:t>
            </w:r>
            <w:r>
              <w:rPr>
                <w:rFonts w:asciiTheme="minorHAnsi" w:hAnsiTheme="minorHAnsi" w:cstheme="minorHAnsi"/>
                <w:szCs w:val="24"/>
              </w:rPr>
              <w:t>» καθώς και στη συνακόλουθη κινητοποίηση των μαθητών και μαθητριών και την ανάληψη δράσης για το κοινό καλό</w:t>
            </w:r>
          </w:p>
          <w:p w:rsidR="00F6173E" w:rsidRDefault="00F6173E" w:rsidP="00F6173E">
            <w:pPr>
              <w:pStyle w:val="a8"/>
              <w:numPr>
                <w:ilvl w:val="0"/>
                <w:numId w:val="36"/>
              </w:numPr>
              <w:jc w:val="both"/>
              <w:rPr>
                <w:rFonts w:asciiTheme="minorHAnsi" w:hAnsiTheme="minorHAnsi" w:cstheme="minorHAnsi"/>
                <w:szCs w:val="24"/>
              </w:rPr>
            </w:pPr>
            <w:r>
              <w:rPr>
                <w:rFonts w:asciiTheme="minorHAnsi" w:hAnsiTheme="minorHAnsi" w:cstheme="minorHAnsi"/>
                <w:szCs w:val="24"/>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F6173E" w:rsidRPr="003800C1" w:rsidRDefault="00F6173E" w:rsidP="00F6173E">
            <w:pPr>
              <w:pStyle w:val="a8"/>
              <w:numPr>
                <w:ilvl w:val="0"/>
                <w:numId w:val="36"/>
              </w:numPr>
              <w:jc w:val="both"/>
              <w:rPr>
                <w:rFonts w:asciiTheme="minorHAnsi" w:hAnsiTheme="minorHAnsi" w:cstheme="minorHAnsi"/>
                <w:szCs w:val="24"/>
              </w:rPr>
            </w:pPr>
            <w:r w:rsidRPr="003800C1">
              <w:rPr>
                <w:rFonts w:asciiTheme="minorHAnsi" w:hAnsiTheme="minorHAnsi" w:cstheme="minorHAnsi"/>
                <w:szCs w:val="24"/>
              </w:rPr>
              <w:t>στην εξοικείωση των νηπίων με τις Νέες Τεχνολογίες και τα ψηφιακά εκπαιδευτικά περιβάλλοντα</w:t>
            </w:r>
          </w:p>
          <w:p w:rsidR="00F6173E" w:rsidRPr="00966B65" w:rsidRDefault="00F6173E" w:rsidP="00F6173E">
            <w:pPr>
              <w:rPr>
                <w:rFonts w:asciiTheme="minorHAnsi" w:hAnsiTheme="minorHAnsi" w:cstheme="minorHAnsi"/>
                <w:szCs w:val="24"/>
              </w:rPr>
            </w:pPr>
          </w:p>
        </w:tc>
      </w:tr>
      <w:tr w:rsidR="00F6173E" w:rsidRPr="00BC5617" w:rsidTr="00BC5617">
        <w:trPr>
          <w:trHeight w:val="540"/>
        </w:trPr>
        <w:tc>
          <w:tcPr>
            <w:tcW w:w="9067" w:type="dxa"/>
            <w:gridSpan w:val="2"/>
            <w:shd w:val="clear" w:color="auto" w:fill="D9D9D9" w:themeFill="background1" w:themeFillShade="D9"/>
            <w:vAlign w:val="center"/>
          </w:tcPr>
          <w:p w:rsidR="00F6173E" w:rsidRPr="00BC5617" w:rsidRDefault="00F6173E"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lastRenderedPageBreak/>
              <w:t>Ο ΠΡΟΓΡΑΜΜΑΤΙΣΜΟΣ ΤΩΝ ΕΡΓΑΣΤΗΡΙΩΝ  ΑΝΑ ΘΕΜΑΤΙΚΗ ΕΝΟΤΗΤΑ</w:t>
            </w:r>
          </w:p>
        </w:tc>
      </w:tr>
      <w:tr w:rsidR="00F6173E" w:rsidRPr="00966B65" w:rsidTr="00BC5617">
        <w:trPr>
          <w:trHeight w:val="369"/>
        </w:trPr>
        <w:tc>
          <w:tcPr>
            <w:tcW w:w="2405" w:type="dxa"/>
            <w:shd w:val="clear" w:color="auto" w:fill="auto"/>
            <w:vAlign w:val="center"/>
          </w:tcPr>
          <w:p w:rsidR="00F6173E" w:rsidRPr="00966B65" w:rsidRDefault="00F6173E" w:rsidP="00BC5617">
            <w:pPr>
              <w:rPr>
                <w:rFonts w:asciiTheme="minorHAnsi" w:hAnsiTheme="minorHAnsi" w:cstheme="minorHAnsi"/>
                <w:b/>
                <w:color w:val="000000"/>
              </w:rPr>
            </w:pPr>
          </w:p>
        </w:tc>
        <w:tc>
          <w:tcPr>
            <w:tcW w:w="6662" w:type="dxa"/>
            <w:vAlign w:val="center"/>
          </w:tcPr>
          <w:p w:rsidR="00F6173E" w:rsidRPr="00D403D4" w:rsidRDefault="00F6173E" w:rsidP="00BC5617">
            <w:pPr>
              <w:rPr>
                <w:rFonts w:asciiTheme="minorHAnsi" w:hAnsiTheme="minorHAnsi" w:cstheme="minorHAnsi"/>
                <w:i/>
                <w:iCs/>
                <w:sz w:val="20"/>
                <w:szCs w:val="20"/>
              </w:rPr>
            </w:pPr>
            <w:r w:rsidRPr="00D403D4">
              <w:rPr>
                <w:rFonts w:asciiTheme="minorHAnsi" w:hAnsiTheme="minorHAnsi" w:cstheme="minorHAnsi"/>
                <w:i/>
                <w:iCs/>
                <w:sz w:val="20"/>
                <w:szCs w:val="20"/>
              </w:rPr>
              <w:t>Περιγράφουμεαδράτιςαποφάσειςτουσυλλόγουδιδασκόντων</w:t>
            </w:r>
          </w:p>
        </w:tc>
      </w:tr>
      <w:tr w:rsidR="00F6173E" w:rsidRPr="00966B65" w:rsidTr="00BC5617">
        <w:trPr>
          <w:trHeight w:val="699"/>
        </w:trPr>
        <w:tc>
          <w:tcPr>
            <w:tcW w:w="2405" w:type="dxa"/>
          </w:tcPr>
          <w:p w:rsidR="00F6173E" w:rsidRDefault="00F6173E"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 xml:space="preserve">ως προς τη </w:t>
            </w:r>
            <w:r w:rsidR="006316A2">
              <w:rPr>
                <w:rFonts w:asciiTheme="minorHAnsi" w:hAnsiTheme="minorHAnsi" w:cstheme="minorHAnsi"/>
                <w:b/>
                <w:color w:val="000000"/>
              </w:rPr>
              <w:t>1η</w:t>
            </w:r>
            <w:r>
              <w:rPr>
                <w:rFonts w:asciiTheme="minorHAnsi" w:hAnsiTheme="minorHAnsi" w:cstheme="minorHAnsi"/>
                <w:b/>
                <w:color w:val="000000"/>
              </w:rPr>
              <w:t xml:space="preserve"> Θεματική Ενότητα</w:t>
            </w:r>
          </w:p>
          <w:p w:rsidR="00F6173E" w:rsidRPr="00BC5617" w:rsidRDefault="00F6173E"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drawing>
                <wp:inline distT="0" distB="0" distL="114300" distR="114300">
                  <wp:extent cx="647700" cy="647700"/>
                  <wp:effectExtent l="0" t="0" r="0" b="0"/>
                  <wp:docPr id="1"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F6173E" w:rsidRPr="001819D5" w:rsidRDefault="00F6173E"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color w:val="000000"/>
              </w:rPr>
              <w:t>Ζω καλύτερα- Ευ ζην</w:t>
            </w:r>
          </w:p>
        </w:tc>
        <w:tc>
          <w:tcPr>
            <w:tcW w:w="6662" w:type="dxa"/>
          </w:tcPr>
          <w:p w:rsidR="00F6173E" w:rsidRDefault="00F6173E" w:rsidP="0045255F">
            <w:pPr>
              <w:pStyle w:val="1"/>
              <w:spacing w:before="0"/>
              <w:jc w:val="both"/>
              <w:rPr>
                <w:rFonts w:ascii="Calibri" w:eastAsia="游ゴシック Light" w:hAnsi="Calibri" w:cs="Times New Roman"/>
                <w:color w:val="404040"/>
                <w:sz w:val="22"/>
                <w:szCs w:val="22"/>
              </w:rPr>
            </w:pPr>
            <w:r w:rsidRPr="00293F4F">
              <w:rPr>
                <w:rFonts w:ascii="Calibri" w:eastAsia="游ゴシック Light" w:hAnsi="Calibri" w:cs="Times New Roman"/>
                <w:color w:val="404040"/>
                <w:sz w:val="22"/>
                <w:szCs w:val="22"/>
              </w:rPr>
              <w:t>Το Πρόγραμμα «Το Παπάκι Πάει…»</w:t>
            </w:r>
            <w:r>
              <w:rPr>
                <w:rFonts w:ascii="Calibri" w:eastAsia="游ゴシック Light" w:hAnsi="Calibri" w:cs="Times New Roman"/>
                <w:color w:val="404040"/>
                <w:sz w:val="22"/>
                <w:szCs w:val="22"/>
              </w:rPr>
              <w:t>(5 εργαστήρια),</w:t>
            </w:r>
            <w:r w:rsidRPr="00293F4F">
              <w:rPr>
                <w:rFonts w:ascii="Calibri" w:eastAsia="游ゴシック Light" w:hAnsi="Calibri" w:cs="Times New Roman"/>
                <w:color w:val="404040"/>
                <w:sz w:val="22"/>
                <w:szCs w:val="22"/>
              </w:rPr>
              <w:t xml:space="preserve"> </w:t>
            </w:r>
            <w:r>
              <w:rPr>
                <w:rFonts w:ascii="Calibri" w:eastAsia="游ゴシック Light" w:hAnsi="Calibri" w:cs="Times New Roman"/>
                <w:color w:val="404040"/>
                <w:sz w:val="22"/>
                <w:szCs w:val="22"/>
              </w:rPr>
              <w:t>σ</w:t>
            </w:r>
            <w:r w:rsidRPr="00293F4F">
              <w:rPr>
                <w:rFonts w:ascii="Calibri" w:eastAsia="游ゴシック Light" w:hAnsi="Calibri" w:cs="Times New Roman"/>
                <w:color w:val="404040"/>
                <w:sz w:val="22"/>
                <w:szCs w:val="22"/>
              </w:rPr>
              <w:t>το πλαίσιο της πολύπλευρης προσπάθειας του Οργανισμού «Το Χαμόγελο του Παιδιού» για την πρόληψη και την ενημέρωση αναφορικά με εξαφανίσεις παιδιών</w:t>
            </w:r>
            <w:r>
              <w:rPr>
                <w:rFonts w:ascii="Calibri" w:eastAsia="游ゴシック Light" w:hAnsi="Calibri" w:cs="Times New Roman"/>
                <w:color w:val="404040"/>
                <w:sz w:val="22"/>
                <w:szCs w:val="22"/>
              </w:rPr>
              <w:t>,</w:t>
            </w:r>
            <w:r w:rsidRPr="00293F4F">
              <w:rPr>
                <w:rFonts w:ascii="Calibri" w:eastAsia="游ゴシック Light" w:hAnsi="Calibri" w:cs="Times New Roman"/>
                <w:color w:val="404040"/>
                <w:sz w:val="22"/>
                <w:szCs w:val="22"/>
              </w:rPr>
              <w:t xml:space="preserve"> είναι ένα πρόγραμμα αγωγής υγείας με στόχο την ενίσχυση των γνώσεων και δεξιοτήτων των παιδιών σε περίπτωση που βρεθούν σε συνθήκες εξαφάνισης μη προσδιοριζόμενης αλλιώς, δηλαδή σε συνθήκες που χάνουν τον προσανατολισμό τους ή για κάποιον λόγο δεν βρίσκονται κοντά στο άτομο που νομίμως ασκεί την επιμέλεια τους. Συνοπτικά τα παιδιά εκπαιδεύονται να έχουν  αυξημένη επίγνωση των κινδύνων και να είναι σε ετοιμότητα  (</w:t>
            </w:r>
            <w:r w:rsidRPr="00293F4F">
              <w:rPr>
                <w:rFonts w:ascii="Calibri" w:eastAsia="游ゴシック Light" w:hAnsi="Calibri" w:cs="Times New Roman"/>
                <w:color w:val="404040"/>
                <w:sz w:val="22"/>
                <w:szCs w:val="22"/>
                <w:lang w:val="en-GB"/>
              </w:rPr>
              <w:t>increase</w:t>
            </w:r>
            <w:r w:rsidRPr="00293F4F">
              <w:rPr>
                <w:rFonts w:ascii="Calibri" w:eastAsia="游ゴシック Light" w:hAnsi="Calibri" w:cs="Times New Roman"/>
                <w:color w:val="404040"/>
                <w:sz w:val="22"/>
                <w:szCs w:val="22"/>
              </w:rPr>
              <w:t xml:space="preserve"> </w:t>
            </w:r>
            <w:r w:rsidRPr="00293F4F">
              <w:rPr>
                <w:rFonts w:ascii="Calibri" w:eastAsia="游ゴシック Light" w:hAnsi="Calibri" w:cs="Times New Roman"/>
                <w:color w:val="404040"/>
                <w:sz w:val="22"/>
                <w:szCs w:val="22"/>
                <w:lang w:val="en-GB"/>
              </w:rPr>
              <w:t>awareness</w:t>
            </w:r>
            <w:r>
              <w:rPr>
                <w:rFonts w:ascii="Calibri" w:eastAsia="游ゴシック Light" w:hAnsi="Calibri" w:cs="Times New Roman"/>
                <w:color w:val="404040"/>
                <w:sz w:val="22"/>
                <w:szCs w:val="22"/>
              </w:rPr>
              <w:t>), αναπτύσσοντας την</w:t>
            </w:r>
            <w:r w:rsidRPr="00293F4F">
              <w:rPr>
                <w:rFonts w:ascii="Calibri" w:eastAsia="游ゴシック Light" w:hAnsi="Calibri" w:cs="Times New Roman"/>
                <w:color w:val="404040"/>
                <w:sz w:val="22"/>
                <w:szCs w:val="22"/>
              </w:rPr>
              <w:t xml:space="preserve"> ικανότητα της αυτοπροστασίας και </w:t>
            </w:r>
            <w:r>
              <w:rPr>
                <w:rFonts w:ascii="Calibri" w:eastAsia="游ゴシック Light" w:hAnsi="Calibri" w:cs="Times New Roman"/>
                <w:color w:val="404040"/>
                <w:sz w:val="22"/>
                <w:szCs w:val="22"/>
              </w:rPr>
              <w:t xml:space="preserve">της </w:t>
            </w:r>
            <w:r w:rsidRPr="00293F4F">
              <w:rPr>
                <w:rFonts w:ascii="Calibri" w:eastAsia="游ゴシック Light" w:hAnsi="Calibri" w:cs="Times New Roman"/>
                <w:color w:val="404040"/>
                <w:sz w:val="22"/>
                <w:szCs w:val="22"/>
              </w:rPr>
              <w:t>αυτομέριμνας</w:t>
            </w:r>
            <w:r>
              <w:rPr>
                <w:rFonts w:ascii="Calibri" w:eastAsia="游ゴシック Light" w:hAnsi="Calibri" w:cs="Times New Roman"/>
                <w:color w:val="404040"/>
                <w:sz w:val="22"/>
                <w:szCs w:val="22"/>
              </w:rPr>
              <w:t xml:space="preserve">. </w:t>
            </w:r>
          </w:p>
          <w:p w:rsidR="00F6173E" w:rsidRDefault="00F6173E" w:rsidP="0045255F">
            <w:pPr>
              <w:pStyle w:val="1"/>
              <w:spacing w:before="0"/>
              <w:jc w:val="both"/>
              <w:rPr>
                <w:rFonts w:ascii="Calibri" w:eastAsia="游ゴシック Light" w:hAnsi="Calibri" w:cs="Times New Roman"/>
                <w:color w:val="404040"/>
                <w:sz w:val="22"/>
                <w:szCs w:val="22"/>
              </w:rPr>
            </w:pPr>
            <w:r>
              <w:rPr>
                <w:rFonts w:ascii="Calibri" w:eastAsia="游ゴシック Light" w:hAnsi="Calibri" w:cs="Times New Roman"/>
                <w:color w:val="404040"/>
                <w:sz w:val="22"/>
                <w:szCs w:val="22"/>
              </w:rPr>
              <w:t>Επιπροσθέτως, καλλιεργείται η κριτική σκέψη</w:t>
            </w:r>
            <w:r w:rsidRPr="00293F4F">
              <w:rPr>
                <w:rFonts w:ascii="Calibri" w:eastAsia="游ゴシック Light" w:hAnsi="Calibri" w:cs="Times New Roman"/>
                <w:color w:val="404040"/>
                <w:sz w:val="22"/>
                <w:szCs w:val="22"/>
              </w:rPr>
              <w:t xml:space="preserve"> και</w:t>
            </w:r>
            <w:r>
              <w:rPr>
                <w:rFonts w:ascii="Calibri" w:eastAsia="游ゴシック Light" w:hAnsi="Calibri" w:cs="Times New Roman"/>
                <w:color w:val="404040"/>
                <w:sz w:val="22"/>
                <w:szCs w:val="22"/>
              </w:rPr>
              <w:t xml:space="preserve"> η  κοινωνική αντίληψη</w:t>
            </w:r>
            <w:r w:rsidRPr="00293F4F">
              <w:rPr>
                <w:rFonts w:ascii="Calibri" w:eastAsia="游ゴシック Light" w:hAnsi="Calibri" w:cs="Times New Roman"/>
                <w:color w:val="404040"/>
                <w:sz w:val="22"/>
                <w:szCs w:val="22"/>
              </w:rPr>
              <w:t xml:space="preserve"> των μ</w:t>
            </w:r>
            <w:r>
              <w:rPr>
                <w:rFonts w:ascii="Calibri" w:eastAsia="游ゴシック Light" w:hAnsi="Calibri" w:cs="Times New Roman"/>
                <w:color w:val="404040"/>
                <w:sz w:val="22"/>
                <w:szCs w:val="22"/>
              </w:rPr>
              <w:t>αθητών</w:t>
            </w:r>
            <w:r w:rsidRPr="00293F4F">
              <w:rPr>
                <w:rFonts w:ascii="Calibri" w:eastAsia="游ゴシック Light" w:hAnsi="Calibri" w:cs="Times New Roman"/>
                <w:color w:val="404040"/>
                <w:sz w:val="22"/>
                <w:szCs w:val="22"/>
              </w:rPr>
              <w:t>/τριών μέσω της συμμετοχής τους στην αφήγηση παρ</w:t>
            </w:r>
            <w:r>
              <w:rPr>
                <w:rFonts w:ascii="Calibri" w:eastAsia="游ゴシック Light" w:hAnsi="Calibri" w:cs="Times New Roman"/>
                <w:color w:val="404040"/>
                <w:sz w:val="22"/>
                <w:szCs w:val="22"/>
              </w:rPr>
              <w:t>αμυθιού και του κουκλοθέατρου, ενισχύοντας με αυτό τον τρόπο την ομαδοσυνεργατικότητα, τη  δημιουργικότητα και τη</w:t>
            </w:r>
            <w:r w:rsidRPr="00293F4F">
              <w:rPr>
                <w:rFonts w:ascii="Calibri" w:eastAsia="游ゴシック Light" w:hAnsi="Calibri" w:cs="Times New Roman"/>
                <w:color w:val="404040"/>
                <w:sz w:val="22"/>
                <w:szCs w:val="22"/>
              </w:rPr>
              <w:t xml:space="preserve"> φαντασία τους.  </w:t>
            </w:r>
          </w:p>
          <w:p w:rsidR="00F6173E" w:rsidRDefault="00F6173E" w:rsidP="0045255F">
            <w:pPr>
              <w:pStyle w:val="1"/>
              <w:spacing w:before="0"/>
              <w:jc w:val="both"/>
              <w:rPr>
                <w:rFonts w:ascii="Calibri" w:eastAsia="游ゴシック Light" w:hAnsi="Calibri" w:cs="Times New Roman"/>
                <w:color w:val="404040"/>
                <w:sz w:val="22"/>
                <w:szCs w:val="22"/>
              </w:rPr>
            </w:pPr>
            <w:r>
              <w:rPr>
                <w:rFonts w:ascii="Calibri" w:eastAsia="游ゴシック Light" w:hAnsi="Calibri" w:cs="Times New Roman"/>
                <w:color w:val="404040"/>
                <w:sz w:val="22"/>
                <w:szCs w:val="22"/>
              </w:rPr>
              <w:t>Θέμα:Αυτομέριμνα</w:t>
            </w:r>
            <w:r w:rsidRPr="00293F4F">
              <w:rPr>
                <w:rFonts w:ascii="Calibri" w:eastAsia="游ゴシック Light" w:hAnsi="Calibri" w:cs="Times New Roman"/>
                <w:color w:val="404040"/>
                <w:sz w:val="22"/>
                <w:szCs w:val="22"/>
              </w:rPr>
              <w:t xml:space="preserve"> </w:t>
            </w:r>
          </w:p>
          <w:p w:rsidR="00ED6DF1" w:rsidRDefault="00ED6DF1" w:rsidP="00ED6DF1">
            <w:r>
              <w:t>Χρήσιμες πληροφορίες θα αντληθούν από τον οργανισμό: «Το χαμόγελο του παιδιού»</w:t>
            </w:r>
          </w:p>
          <w:p w:rsidR="00ED6DF1" w:rsidRPr="00ED6DF1" w:rsidRDefault="00ED6DF1" w:rsidP="00ED6DF1">
            <w:r>
              <w:rPr>
                <w:rFonts w:ascii="Cambria" w:hAnsi="Cambria"/>
                <w:color w:val="4F81BD"/>
                <w:sz w:val="20"/>
                <w:szCs w:val="20"/>
              </w:rPr>
              <w:t xml:space="preserve">  (Π</w:t>
            </w:r>
            <w:r w:rsidRPr="00ED6DF1">
              <w:rPr>
                <w:rFonts w:ascii="Cambria" w:hAnsi="Cambria"/>
                <w:color w:val="4F81BD"/>
                <w:sz w:val="20"/>
                <w:szCs w:val="20"/>
              </w:rPr>
              <w:t>ρόγραμμα ευαισθητοποίησης παιδιών σε θέματα εξαφανίσεων και αρπαγών</w:t>
            </w:r>
            <w:r>
              <w:rPr>
                <w:rFonts w:ascii="Cambria" w:hAnsi="Cambria"/>
                <w:color w:val="4F81BD"/>
                <w:sz w:val="20"/>
                <w:szCs w:val="20"/>
              </w:rPr>
              <w:t>)</w:t>
            </w:r>
          </w:p>
          <w:p w:rsidR="00F6173E" w:rsidRPr="00966B65" w:rsidRDefault="00F6173E" w:rsidP="00D403D4">
            <w:pPr>
              <w:rPr>
                <w:rFonts w:asciiTheme="minorHAnsi" w:hAnsiTheme="minorHAnsi" w:cstheme="minorHAnsi"/>
                <w:szCs w:val="24"/>
              </w:rPr>
            </w:pPr>
            <w:r>
              <w:rPr>
                <w:rFonts w:asciiTheme="minorHAnsi" w:hAnsiTheme="minorHAnsi" w:cstheme="minorHAnsi"/>
                <w:szCs w:val="24"/>
              </w:rPr>
              <w:t>Διάρκεια: 7 εβδομάδες. Περίοδος υλοποίησης Οκτώβριος-Νοέμβριος</w:t>
            </w:r>
          </w:p>
        </w:tc>
      </w:tr>
      <w:tr w:rsidR="00F6173E" w:rsidRPr="00966B65" w:rsidTr="00BC5617">
        <w:trPr>
          <w:trHeight w:val="699"/>
        </w:trPr>
        <w:tc>
          <w:tcPr>
            <w:tcW w:w="2405" w:type="dxa"/>
          </w:tcPr>
          <w:p w:rsidR="00F6173E" w:rsidRDefault="00F6173E"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w:t>
            </w:r>
            <w:r w:rsidR="006316A2">
              <w:rPr>
                <w:rFonts w:asciiTheme="minorHAnsi" w:hAnsiTheme="minorHAnsi" w:cstheme="minorHAnsi"/>
                <w:b/>
                <w:color w:val="000000"/>
              </w:rPr>
              <w:t xml:space="preserve"> 2η</w:t>
            </w:r>
            <w:r w:rsidRPr="001819D5">
              <w:rPr>
                <w:rFonts w:asciiTheme="minorHAnsi" w:hAnsiTheme="minorHAnsi" w:cstheme="minorHAnsi"/>
                <w:b/>
                <w:color w:val="000000"/>
              </w:rPr>
              <w:t xml:space="preserve"> Θεματική Ενότητα</w:t>
            </w:r>
          </w:p>
          <w:p w:rsidR="00F6173E" w:rsidRPr="001819D5" w:rsidRDefault="00F6173E"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09600" cy="571500"/>
                  <wp:effectExtent l="0" t="0" r="0" b="0"/>
                  <wp:docPr id="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rsidR="00F6173E" w:rsidRDefault="00F6173E" w:rsidP="00BC5617">
            <w:pPr>
              <w:jc w:val="center"/>
              <w:rPr>
                <w:rFonts w:asciiTheme="minorHAnsi" w:hAnsiTheme="minorHAnsi" w:cstheme="minorHAnsi"/>
                <w:b/>
                <w:color w:val="000000"/>
              </w:rPr>
            </w:pPr>
            <w:r w:rsidRPr="001819D5">
              <w:rPr>
                <w:rFonts w:asciiTheme="minorHAnsi" w:hAnsiTheme="minorHAnsi" w:cstheme="minorHAnsi"/>
                <w:b/>
                <w:color w:val="000000"/>
              </w:rPr>
              <w:t>Φροντίζω το Περιβάλλον</w:t>
            </w:r>
          </w:p>
        </w:tc>
        <w:tc>
          <w:tcPr>
            <w:tcW w:w="6662" w:type="dxa"/>
          </w:tcPr>
          <w:p w:rsidR="006316A2" w:rsidRDefault="006316A2" w:rsidP="006316A2">
            <w:pPr>
              <w:jc w:val="center"/>
              <w:rPr>
                <w:rFonts w:asciiTheme="minorHAnsi" w:hAnsiTheme="minorHAnsi" w:cstheme="minorHAnsi"/>
                <w:color w:val="002060"/>
                <w:szCs w:val="24"/>
              </w:rPr>
            </w:pPr>
            <w:r w:rsidRPr="00F05124">
              <w:rPr>
                <w:rFonts w:asciiTheme="minorHAnsi" w:hAnsiTheme="minorHAnsi" w:cstheme="minorHAnsi"/>
                <w:color w:val="002060"/>
                <w:szCs w:val="24"/>
              </w:rPr>
              <w:t xml:space="preserve">Θέμα: </w:t>
            </w:r>
            <w:r>
              <w:rPr>
                <w:rFonts w:asciiTheme="minorHAnsi" w:hAnsiTheme="minorHAnsi" w:cstheme="minorHAnsi"/>
                <w:color w:val="002060"/>
                <w:szCs w:val="24"/>
              </w:rPr>
              <w:t>Οικολογική Συνείδηση</w:t>
            </w:r>
            <w:r w:rsidRPr="00F05124">
              <w:rPr>
                <w:rFonts w:asciiTheme="minorHAnsi" w:hAnsiTheme="minorHAnsi" w:cstheme="minorHAnsi"/>
                <w:color w:val="002060"/>
                <w:szCs w:val="24"/>
              </w:rPr>
              <w:t xml:space="preserve"> - Ενδεικτικός τίτλος:</w:t>
            </w:r>
          </w:p>
          <w:p w:rsidR="006316A2" w:rsidRPr="00F05124" w:rsidRDefault="006316A2" w:rsidP="006316A2">
            <w:pPr>
              <w:jc w:val="center"/>
              <w:rPr>
                <w:rFonts w:asciiTheme="minorHAnsi" w:hAnsiTheme="minorHAnsi" w:cstheme="minorHAnsi"/>
                <w:color w:val="002060"/>
                <w:szCs w:val="24"/>
              </w:rPr>
            </w:pPr>
            <w:r w:rsidRPr="00F05124">
              <w:rPr>
                <w:rFonts w:asciiTheme="minorHAnsi" w:hAnsiTheme="minorHAnsi" w:cstheme="minorHAnsi"/>
                <w:color w:val="002060"/>
                <w:szCs w:val="24"/>
              </w:rPr>
              <w:t>«</w:t>
            </w:r>
            <w:r>
              <w:rPr>
                <w:rFonts w:asciiTheme="minorHAnsi" w:hAnsiTheme="minorHAnsi" w:cstheme="minorHAnsi"/>
                <w:b/>
                <w:bCs/>
                <w:color w:val="002060"/>
                <w:szCs w:val="24"/>
              </w:rPr>
              <w:t>Το παράπονο των ζώων</w:t>
            </w:r>
            <w:r w:rsidRPr="00F05124">
              <w:rPr>
                <w:rFonts w:asciiTheme="minorHAnsi" w:hAnsiTheme="minorHAnsi" w:cstheme="minorHAnsi"/>
                <w:color w:val="002060"/>
                <w:szCs w:val="24"/>
              </w:rPr>
              <w:t>».</w:t>
            </w:r>
          </w:p>
          <w:p w:rsidR="006316A2" w:rsidRDefault="006316A2" w:rsidP="006316A2">
            <w:pPr>
              <w:jc w:val="both"/>
              <w:rPr>
                <w:rFonts w:asciiTheme="minorHAnsi" w:hAnsiTheme="minorHAnsi" w:cstheme="minorHAnsi"/>
                <w:szCs w:val="24"/>
              </w:rPr>
            </w:pPr>
            <w:r w:rsidRPr="00B069D7">
              <w:rPr>
                <w:rFonts w:asciiTheme="minorHAnsi" w:hAnsiTheme="minorHAnsi" w:cstheme="minorHAnsi"/>
                <w:szCs w:val="24"/>
              </w:rPr>
              <w:t xml:space="preserve">Στον κύκλο των </w:t>
            </w:r>
            <w:r>
              <w:rPr>
                <w:rFonts w:asciiTheme="minorHAnsi" w:hAnsiTheme="minorHAnsi" w:cstheme="minorHAnsi"/>
                <w:szCs w:val="24"/>
              </w:rPr>
              <w:t xml:space="preserve">7 εργαστηρίων </w:t>
            </w:r>
            <w:r w:rsidRPr="00B069D7">
              <w:rPr>
                <w:rFonts w:asciiTheme="minorHAnsi" w:hAnsiTheme="minorHAnsi" w:cstheme="minorHAnsi"/>
                <w:szCs w:val="24"/>
              </w:rPr>
              <w:t>θα δοθεί έμφαση στην καλλιέργεια των δεξιοτήτων που αναφέρθηκαν διεξοδικά στην πρώτη ενότητα του παρόντος Σχεδίου Δράσης. Βασικός σκοπός του θεματικού κύκλου</w:t>
            </w:r>
            <w:r>
              <w:rPr>
                <w:rFonts w:asciiTheme="minorHAnsi" w:hAnsiTheme="minorHAnsi" w:cstheme="minorHAnsi"/>
                <w:szCs w:val="24"/>
              </w:rPr>
              <w:t xml:space="preserve"> θα είναι</w:t>
            </w:r>
            <w:r w:rsidRPr="00B069D7">
              <w:rPr>
                <w:rFonts w:asciiTheme="minorHAnsi" w:hAnsiTheme="minorHAnsi" w:cstheme="minorHAnsi"/>
                <w:szCs w:val="24"/>
              </w:rPr>
              <w:t xml:space="preserve"> αρχικά η γνωριμία </w:t>
            </w:r>
            <w:r>
              <w:rPr>
                <w:rFonts w:asciiTheme="minorHAnsi" w:hAnsiTheme="minorHAnsi" w:cstheme="minorHAnsi"/>
                <w:szCs w:val="24"/>
              </w:rPr>
              <w:t>με τα κυριότερα ζώα που απειλούνται με εξαφάνιση στην Ελλάδα καθώς και οι κίνδυνοι, από τους οποίους απειλούνται. Μέσα από κατεξοχήν βιωματικές δράσεις, τα παιδιά θα μπουν στη θέση των ζώων που κινδυνεύουν και θα ενθαρρυνθούν να προτείνουν λύσεις, να επιλέγουν τις βέλτιστες λύσεις, να δημιουργούν «</w:t>
            </w:r>
            <w:r w:rsidRPr="004C4803">
              <w:rPr>
                <w:rFonts w:asciiTheme="minorHAnsi" w:hAnsiTheme="minorHAnsi" w:cstheme="minorHAnsi"/>
                <w:i/>
                <w:iCs/>
                <w:szCs w:val="24"/>
              </w:rPr>
              <w:t>πρωτότυπα</w:t>
            </w:r>
            <w:r>
              <w:rPr>
                <w:rFonts w:asciiTheme="minorHAnsi" w:hAnsiTheme="minorHAnsi" w:cstheme="minorHAnsi"/>
                <w:szCs w:val="24"/>
              </w:rPr>
              <w:t>» αλλά και να αξιολογούν τα στάδια της λύσης που η ομάδαυιοθέτησε και εφάρμοσε.</w:t>
            </w:r>
          </w:p>
          <w:p w:rsidR="006316A2" w:rsidRDefault="006316A2" w:rsidP="006316A2">
            <w:pPr>
              <w:jc w:val="both"/>
              <w:rPr>
                <w:rFonts w:asciiTheme="minorHAnsi" w:hAnsiTheme="minorHAnsi" w:cstheme="minorHAnsi"/>
                <w:szCs w:val="24"/>
              </w:rPr>
            </w:pPr>
            <w:r>
              <w:rPr>
                <w:rFonts w:asciiTheme="minorHAnsi" w:hAnsiTheme="minorHAnsi" w:cstheme="minorHAnsi"/>
                <w:szCs w:val="24"/>
              </w:rPr>
              <w:t>Χρήσιμες πληροφορίες για το πρόγραμμα θα αντληθούν από τη σελίδα:</w:t>
            </w:r>
          </w:p>
          <w:p w:rsidR="006316A2" w:rsidRPr="00B069D7" w:rsidRDefault="006316A2" w:rsidP="006316A2">
            <w:pPr>
              <w:jc w:val="both"/>
              <w:rPr>
                <w:rFonts w:asciiTheme="minorHAnsi" w:hAnsiTheme="minorHAnsi" w:cstheme="minorHAnsi"/>
                <w:szCs w:val="24"/>
              </w:rPr>
            </w:pPr>
            <w:hyperlink r:id="rId14" w:history="1">
              <w:r w:rsidRPr="004C4803">
                <w:rPr>
                  <w:rStyle w:val="-"/>
                  <w:rFonts w:asciiTheme="minorHAnsi" w:hAnsiTheme="minorHAnsi" w:cstheme="minorHAnsi"/>
                  <w:szCs w:val="24"/>
                </w:rPr>
                <w:t>https://inactionforabetterworld.com/%CE%B2%CE%B9%CF%89%CE%BC%CE%B1%CF%84%CE%B9%CE%BA%CE%AC-%CF%80%CF%81%CE%BF%CE%B3%CF%81%CE%AC%CE%BC%CE%BC%CE%B1%CF%84%CE%B1/%CF%80%CE%B5%CF%81%CE%B9%CE%B2%CE%AC%CE%BB%CE%BB%CE%BF%CE%BD/parapono-zoon-abc-dimotikou/</w:t>
              </w:r>
            </w:hyperlink>
          </w:p>
          <w:p w:rsidR="00F6173E" w:rsidRPr="00966B65" w:rsidRDefault="006316A2" w:rsidP="006316A2">
            <w:pPr>
              <w:jc w:val="both"/>
              <w:rPr>
                <w:rFonts w:asciiTheme="minorHAnsi" w:hAnsiTheme="minorHAnsi" w:cstheme="minorHAnsi"/>
                <w:szCs w:val="24"/>
              </w:rPr>
            </w:pPr>
            <w:r w:rsidRPr="00B069D7">
              <w:rPr>
                <w:rFonts w:asciiTheme="minorHAnsi" w:hAnsiTheme="minorHAnsi" w:cstheme="minorHAnsi"/>
                <w:szCs w:val="24"/>
              </w:rPr>
              <w:t xml:space="preserve">Διάρκεια: 7 εβδομάδες. Περίοδος υλοποίησης: </w:t>
            </w:r>
            <w:r>
              <w:rPr>
                <w:rFonts w:asciiTheme="minorHAnsi" w:hAnsiTheme="minorHAnsi" w:cstheme="minorHAnsi"/>
                <w:szCs w:val="24"/>
              </w:rPr>
              <w:t>Δεκέμβριος - Ιανουάριος</w:t>
            </w:r>
          </w:p>
        </w:tc>
      </w:tr>
      <w:tr w:rsidR="00F6173E" w:rsidRPr="00966B65" w:rsidTr="00BC5617">
        <w:trPr>
          <w:trHeight w:val="568"/>
        </w:trPr>
        <w:tc>
          <w:tcPr>
            <w:tcW w:w="2405" w:type="dxa"/>
          </w:tcPr>
          <w:p w:rsidR="00F6173E" w:rsidRDefault="00F6173E" w:rsidP="00BC5617">
            <w:pPr>
              <w:pBdr>
                <w:top w:val="nil"/>
                <w:left w:val="nil"/>
                <w:bottom w:val="nil"/>
                <w:right w:val="nil"/>
                <w:between w:val="nil"/>
              </w:pBdr>
              <w:jc w:val="center"/>
              <w:rPr>
                <w:rFonts w:asciiTheme="minorHAnsi" w:hAnsiTheme="minorHAnsi" w:cstheme="minorHAnsi"/>
                <w:b/>
                <w:color w:val="000000"/>
              </w:rPr>
            </w:pPr>
            <w:r w:rsidRPr="001819D5">
              <w:rPr>
                <w:rFonts w:asciiTheme="minorHAnsi" w:hAnsiTheme="minorHAnsi" w:cstheme="minorHAnsi"/>
                <w:b/>
                <w:color w:val="000000"/>
              </w:rPr>
              <w:lastRenderedPageBreak/>
              <w:t>ως προς τη</w:t>
            </w:r>
            <w:r w:rsidR="006316A2">
              <w:rPr>
                <w:rFonts w:asciiTheme="minorHAnsi" w:hAnsiTheme="minorHAnsi" w:cstheme="minorHAnsi"/>
                <w:b/>
                <w:color w:val="000000"/>
              </w:rPr>
              <w:t xml:space="preserve"> 3</w:t>
            </w:r>
            <w:r w:rsidR="006316A2" w:rsidRPr="006316A2">
              <w:rPr>
                <w:rFonts w:asciiTheme="minorHAnsi" w:hAnsiTheme="minorHAnsi" w:cstheme="minorHAnsi"/>
                <w:b/>
                <w:color w:val="000000"/>
                <w:vertAlign w:val="superscript"/>
              </w:rPr>
              <w:t>η</w:t>
            </w:r>
            <w:r w:rsidR="006316A2">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p>
          <w:p w:rsidR="00F6173E" w:rsidRPr="001819D5" w:rsidRDefault="00F6173E"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47700" cy="647700"/>
                  <wp:effectExtent l="0" t="0" r="0" b="0"/>
                  <wp:docPr id="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rsidR="00F6173E" w:rsidRDefault="00F6173E"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Ενδιαφέρομαι και Ενεργώ- Κοινωνική Συναίσθηση και Ευθύνη</w:t>
            </w:r>
          </w:p>
        </w:tc>
        <w:tc>
          <w:tcPr>
            <w:tcW w:w="6662" w:type="dxa"/>
          </w:tcPr>
          <w:p w:rsidR="006316A2" w:rsidRDefault="006316A2" w:rsidP="006316A2">
            <w:pPr>
              <w:jc w:val="center"/>
              <w:rPr>
                <w:rFonts w:asciiTheme="minorHAnsi" w:hAnsiTheme="minorHAnsi" w:cstheme="minorHAnsi"/>
                <w:color w:val="002060"/>
                <w:szCs w:val="24"/>
              </w:rPr>
            </w:pPr>
            <w:r w:rsidRPr="00F05124">
              <w:rPr>
                <w:rFonts w:asciiTheme="minorHAnsi" w:hAnsiTheme="minorHAnsi" w:cstheme="minorHAnsi"/>
                <w:color w:val="002060"/>
                <w:szCs w:val="24"/>
              </w:rPr>
              <w:t xml:space="preserve">Θέμα: </w:t>
            </w:r>
            <w:r>
              <w:rPr>
                <w:rFonts w:asciiTheme="minorHAnsi" w:hAnsiTheme="minorHAnsi" w:cstheme="minorHAnsi"/>
                <w:color w:val="002060"/>
                <w:szCs w:val="24"/>
              </w:rPr>
              <w:t>Ανθρώπινα Δικαιώματα και Συμπερίληψη</w:t>
            </w:r>
            <w:r w:rsidRPr="00F05124">
              <w:rPr>
                <w:rFonts w:asciiTheme="minorHAnsi" w:hAnsiTheme="minorHAnsi" w:cstheme="minorHAnsi"/>
                <w:color w:val="002060"/>
                <w:szCs w:val="24"/>
              </w:rPr>
              <w:t xml:space="preserve"> - Ενδεικτικός τίτλος:</w:t>
            </w:r>
          </w:p>
          <w:p w:rsidR="006316A2" w:rsidRPr="00F05124" w:rsidRDefault="006316A2" w:rsidP="006316A2">
            <w:pPr>
              <w:jc w:val="center"/>
              <w:rPr>
                <w:rFonts w:asciiTheme="minorHAnsi" w:hAnsiTheme="minorHAnsi" w:cstheme="minorHAnsi"/>
                <w:color w:val="002060"/>
                <w:szCs w:val="24"/>
              </w:rPr>
            </w:pPr>
            <w:r w:rsidRPr="00F05124">
              <w:rPr>
                <w:rFonts w:asciiTheme="minorHAnsi" w:hAnsiTheme="minorHAnsi" w:cstheme="minorHAnsi"/>
                <w:color w:val="002060"/>
                <w:szCs w:val="24"/>
              </w:rPr>
              <w:t>«</w:t>
            </w:r>
            <w:r>
              <w:rPr>
                <w:rFonts w:asciiTheme="minorHAnsi" w:hAnsiTheme="minorHAnsi" w:cstheme="minorHAnsi"/>
                <w:b/>
                <w:bCs/>
                <w:color w:val="002060"/>
                <w:szCs w:val="24"/>
              </w:rPr>
              <w:t>Εκπαίδευση στα Ανθρώπινα Δικαιώματα</w:t>
            </w:r>
            <w:r w:rsidRPr="00F05124">
              <w:rPr>
                <w:rFonts w:asciiTheme="minorHAnsi" w:hAnsiTheme="minorHAnsi" w:cstheme="minorHAnsi"/>
                <w:color w:val="002060"/>
                <w:szCs w:val="24"/>
              </w:rPr>
              <w:t>».</w:t>
            </w:r>
          </w:p>
          <w:p w:rsidR="006316A2" w:rsidRDefault="006316A2" w:rsidP="006316A2">
            <w:pPr>
              <w:jc w:val="both"/>
              <w:rPr>
                <w:rFonts w:asciiTheme="minorHAnsi" w:hAnsiTheme="minorHAnsi" w:cstheme="minorHAnsi"/>
                <w:szCs w:val="24"/>
              </w:rPr>
            </w:pPr>
            <w:r w:rsidRPr="00C42B4D">
              <w:rPr>
                <w:rFonts w:asciiTheme="minorHAnsi" w:hAnsiTheme="minorHAnsi" w:cstheme="minorHAnsi"/>
                <w:szCs w:val="24"/>
              </w:rPr>
              <w:t xml:space="preserve">Στον κύκλο των συνολικά </w:t>
            </w:r>
            <w:r>
              <w:rPr>
                <w:rFonts w:asciiTheme="minorHAnsi" w:hAnsiTheme="minorHAnsi" w:cstheme="minorHAnsi"/>
                <w:szCs w:val="24"/>
              </w:rPr>
              <w:t>7 δίωρων</w:t>
            </w:r>
            <w:r w:rsidRPr="00C42B4D">
              <w:rPr>
                <w:rFonts w:asciiTheme="minorHAnsi" w:hAnsiTheme="minorHAnsi" w:cstheme="minorHAnsi"/>
                <w:szCs w:val="24"/>
              </w:rPr>
              <w:t xml:space="preserve"> δραστηριοτήτων </w:t>
            </w:r>
            <w:r>
              <w:rPr>
                <w:rFonts w:asciiTheme="minorHAnsi" w:hAnsiTheme="minorHAnsi" w:cstheme="minorHAnsi"/>
                <w:szCs w:val="24"/>
              </w:rPr>
              <w:t>θ</w:t>
            </w:r>
            <w:r w:rsidRPr="00C42B4D">
              <w:rPr>
                <w:rFonts w:asciiTheme="minorHAnsi" w:hAnsiTheme="minorHAnsi" w:cstheme="minorHAnsi"/>
                <w:szCs w:val="24"/>
              </w:rPr>
              <w:t>α δοθεί έμφαση στην καλλιέργεια των δεξιοτήτων που αναφέρθηκαν διεξοδικά στην πρώτη ενότητα του παρόντος Σχεδίου Δράσης.</w:t>
            </w:r>
            <w:r>
              <w:rPr>
                <w:rFonts w:asciiTheme="minorHAnsi" w:hAnsiTheme="minorHAnsi" w:cstheme="minorHAnsi"/>
                <w:szCs w:val="24"/>
              </w:rPr>
              <w:t xml:space="preserve"> Με δεδομένο ότι τα παιδιά προσχολικής ηλικίας δυσκολεύονται να χειριστούν και να κατανοήσουν αφηρημένες έννοιες, όπως «</w:t>
            </w:r>
            <w:r w:rsidRPr="005D6E9A">
              <w:rPr>
                <w:rFonts w:asciiTheme="minorHAnsi" w:hAnsiTheme="minorHAnsi" w:cstheme="minorHAnsi"/>
                <w:i/>
                <w:iCs/>
                <w:szCs w:val="24"/>
              </w:rPr>
              <w:t>δικαιώματα</w:t>
            </w:r>
            <w:r>
              <w:rPr>
                <w:rFonts w:asciiTheme="minorHAnsi" w:hAnsiTheme="minorHAnsi" w:cstheme="minorHAnsi"/>
                <w:szCs w:val="24"/>
              </w:rPr>
              <w:t>», «</w:t>
            </w:r>
            <w:r w:rsidRPr="005D6E9A">
              <w:rPr>
                <w:rFonts w:asciiTheme="minorHAnsi" w:hAnsiTheme="minorHAnsi" w:cstheme="minorHAnsi"/>
                <w:i/>
                <w:iCs/>
                <w:szCs w:val="24"/>
              </w:rPr>
              <w:t>ελευθερία</w:t>
            </w:r>
            <w:r>
              <w:rPr>
                <w:rFonts w:asciiTheme="minorHAnsi" w:hAnsiTheme="minorHAnsi" w:cstheme="minorHAnsi"/>
                <w:szCs w:val="24"/>
              </w:rPr>
              <w:t>», «</w:t>
            </w:r>
            <w:r w:rsidRPr="005D6E9A">
              <w:rPr>
                <w:rFonts w:asciiTheme="minorHAnsi" w:hAnsiTheme="minorHAnsi" w:cstheme="minorHAnsi"/>
                <w:i/>
                <w:iCs/>
                <w:szCs w:val="24"/>
              </w:rPr>
              <w:t>δημοκρατία</w:t>
            </w:r>
            <w:r>
              <w:rPr>
                <w:rFonts w:asciiTheme="minorHAnsi" w:hAnsiTheme="minorHAnsi" w:cstheme="minorHAnsi"/>
                <w:szCs w:val="24"/>
              </w:rPr>
              <w:t>», β</w:t>
            </w:r>
            <w:r w:rsidRPr="00C42B4D">
              <w:rPr>
                <w:rFonts w:asciiTheme="minorHAnsi" w:hAnsiTheme="minorHAnsi" w:cstheme="minorHAnsi"/>
                <w:szCs w:val="24"/>
              </w:rPr>
              <w:t>ασικ</w:t>
            </w:r>
            <w:r>
              <w:rPr>
                <w:rFonts w:asciiTheme="minorHAnsi" w:hAnsiTheme="minorHAnsi" w:cstheme="minorHAnsi"/>
                <w:szCs w:val="24"/>
              </w:rPr>
              <w:t xml:space="preserve">ή μέριμνά μας θα είναι η οργάνωση δραστηριοτήτων που θα ενισχύουν τη συνεργασία και το κλίμα αλληλοσεβασμού και αλληλοκατανόησης μέσα στην τάξη. Οι </w:t>
            </w:r>
            <w:r w:rsidRPr="00752B3F">
              <w:rPr>
                <w:rFonts w:asciiTheme="minorHAnsi" w:hAnsiTheme="minorHAnsi" w:cstheme="minorHAnsi"/>
                <w:szCs w:val="24"/>
              </w:rPr>
              <w:t xml:space="preserve">δραστηριότητες, το κλίμα, η οργάνωση της τάξης, οι σχέσεις και ο τρόπος επικοινωνίας </w:t>
            </w:r>
            <w:r>
              <w:rPr>
                <w:rFonts w:asciiTheme="minorHAnsi" w:hAnsiTheme="minorHAnsi" w:cstheme="minorHAnsi"/>
                <w:szCs w:val="24"/>
              </w:rPr>
              <w:t xml:space="preserve">των νηπίων </w:t>
            </w:r>
            <w:r w:rsidRPr="00752B3F">
              <w:rPr>
                <w:rFonts w:asciiTheme="minorHAnsi" w:hAnsiTheme="minorHAnsi" w:cstheme="minorHAnsi"/>
                <w:szCs w:val="24"/>
              </w:rPr>
              <w:t>παίζουν μεγάλο ρόλο στην ανάπτυξη</w:t>
            </w:r>
            <w:r>
              <w:rPr>
                <w:rFonts w:asciiTheme="minorHAnsi" w:hAnsiTheme="minorHAnsi" w:cstheme="minorHAnsi"/>
                <w:szCs w:val="24"/>
              </w:rPr>
              <w:t xml:space="preserve"> μιας γενικότερης</w:t>
            </w:r>
            <w:r w:rsidRPr="00752B3F">
              <w:rPr>
                <w:rFonts w:asciiTheme="minorHAnsi" w:hAnsiTheme="minorHAnsi" w:cstheme="minorHAnsi"/>
                <w:szCs w:val="24"/>
              </w:rPr>
              <w:t xml:space="preserve"> κουλτούρας σεβασμού των δικαιωμάτων.</w:t>
            </w:r>
            <w:r>
              <w:rPr>
                <w:rFonts w:asciiTheme="minorHAnsi" w:hAnsiTheme="minorHAnsi" w:cstheme="minorHAnsi"/>
                <w:szCs w:val="24"/>
              </w:rPr>
              <w:t xml:space="preserve"> Εκκινώντας από αυτήν την παραδοχή, ο θεματικός κύκλος θα στοχεύσει </w:t>
            </w:r>
            <w:r w:rsidRPr="00752B3F">
              <w:rPr>
                <w:rFonts w:asciiTheme="minorHAnsi" w:hAnsiTheme="minorHAnsi" w:cstheme="minorHAnsi"/>
                <w:szCs w:val="24"/>
              </w:rPr>
              <w:t>περισσότερο στην ανάπτυξη στάσεων και δεξιοτήτων, στην υιοθέτηση αξιών και προτύπων σεβασμού και συνεργασίας και λιγότερο σε γνωστικούς στόχους.</w:t>
            </w:r>
            <w:r w:rsidRPr="00E96357">
              <w:rPr>
                <w:rFonts w:asciiTheme="minorHAnsi" w:hAnsiTheme="minorHAnsi" w:cstheme="minorHAnsi"/>
                <w:i/>
                <w:iCs/>
                <w:szCs w:val="24"/>
              </w:rPr>
              <w:t>Χρήσιμο υποστηρικτικό υλικό</w:t>
            </w:r>
            <w:r>
              <w:rPr>
                <w:rFonts w:asciiTheme="minorHAnsi" w:hAnsiTheme="minorHAnsi" w:cstheme="minorHAnsi"/>
                <w:szCs w:val="24"/>
              </w:rPr>
              <w:t>:</w:t>
            </w:r>
            <w:hyperlink r:id="rId15" w:history="1">
              <w:r w:rsidRPr="00884E49">
                <w:rPr>
                  <w:rStyle w:val="-"/>
                  <w:rFonts w:asciiTheme="minorHAnsi" w:hAnsiTheme="minorHAnsi" w:cstheme="minorHAnsi"/>
                  <w:szCs w:val="24"/>
                </w:rPr>
                <w:t>https://www.amnesty.gr/pos-na-xekiniso-ena-programma-ekpaideysis-gia-ta-anthropina-dikaiomata-stin-taxi-moy</w:t>
              </w:r>
            </w:hyperlink>
          </w:p>
          <w:p w:rsidR="00F6173E" w:rsidRPr="00966B65" w:rsidRDefault="006316A2" w:rsidP="006316A2">
            <w:pPr>
              <w:jc w:val="both"/>
              <w:rPr>
                <w:rFonts w:asciiTheme="minorHAnsi" w:hAnsiTheme="minorHAnsi" w:cstheme="minorHAnsi"/>
                <w:szCs w:val="24"/>
              </w:rPr>
            </w:pPr>
            <w:r w:rsidRPr="00D73758">
              <w:rPr>
                <w:rFonts w:asciiTheme="minorHAnsi" w:hAnsiTheme="minorHAnsi" w:cstheme="minorHAnsi"/>
                <w:szCs w:val="24"/>
              </w:rPr>
              <w:t xml:space="preserve">Διάρκεια: 7 εβδομάδες. Περίοδος υλοποίησης: </w:t>
            </w:r>
            <w:r>
              <w:rPr>
                <w:rFonts w:asciiTheme="minorHAnsi" w:hAnsiTheme="minorHAnsi" w:cstheme="minorHAnsi"/>
                <w:szCs w:val="24"/>
              </w:rPr>
              <w:t>Φεβρουάριος - Μάρτιος</w:t>
            </w:r>
          </w:p>
        </w:tc>
      </w:tr>
      <w:tr w:rsidR="006316A2" w:rsidRPr="00966B65" w:rsidTr="00BC5617">
        <w:trPr>
          <w:trHeight w:val="568"/>
        </w:trPr>
        <w:tc>
          <w:tcPr>
            <w:tcW w:w="2405" w:type="dxa"/>
          </w:tcPr>
          <w:p w:rsidR="006316A2" w:rsidRDefault="006316A2" w:rsidP="00A23BDA">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w:t>
            </w:r>
            <w:r w:rsidRPr="001819D5">
              <w:rPr>
                <w:rFonts w:asciiTheme="minorHAnsi" w:hAnsiTheme="minorHAnsi" w:cstheme="minorHAnsi"/>
                <w:b/>
                <w:color w:val="000000"/>
              </w:rPr>
              <w:t>ς προς τ</w:t>
            </w:r>
            <w:r>
              <w:rPr>
                <w:rFonts w:asciiTheme="minorHAnsi" w:hAnsiTheme="minorHAnsi" w:cstheme="minorHAnsi"/>
                <w:b/>
                <w:color w:val="000000"/>
              </w:rPr>
              <w:t>η</w:t>
            </w:r>
            <w:r>
              <w:rPr>
                <w:rFonts w:asciiTheme="minorHAnsi" w:hAnsiTheme="minorHAnsi" w:cstheme="minorHAnsi"/>
                <w:b/>
                <w:color w:val="000000"/>
              </w:rPr>
              <w:t>ν 4</w:t>
            </w:r>
            <w:r w:rsidRPr="001D62DC">
              <w:rPr>
                <w:rFonts w:asciiTheme="minorHAnsi" w:hAnsiTheme="minorHAnsi" w:cstheme="minorHAnsi"/>
                <w:b/>
                <w:color w:val="000000"/>
                <w:vertAlign w:val="superscript"/>
              </w:rPr>
              <w:t>ο</w:t>
            </w:r>
          </w:p>
          <w:p w:rsidR="006316A2" w:rsidRDefault="006316A2" w:rsidP="00A23BDA">
            <w:pPr>
              <w:pBdr>
                <w:top w:val="nil"/>
                <w:left w:val="nil"/>
                <w:bottom w:val="nil"/>
                <w:right w:val="nil"/>
                <w:between w:val="nil"/>
              </w:pBdr>
              <w:jc w:val="center"/>
              <w:rPr>
                <w:rFonts w:asciiTheme="minorHAnsi" w:eastAsia="Times New Roman" w:hAnsiTheme="minorHAnsi" w:cstheme="minorHAnsi"/>
                <w:noProof/>
                <w:color w:val="000000"/>
              </w:rPr>
            </w:pPr>
            <w:r>
              <w:rPr>
                <w:rFonts w:asciiTheme="minorHAnsi" w:hAnsiTheme="minorHAnsi" w:cstheme="minorHAnsi"/>
                <w:b/>
                <w:color w:val="000000"/>
              </w:rPr>
              <w:t>Θεματική</w:t>
            </w:r>
            <w:r>
              <w:rPr>
                <w:rFonts w:asciiTheme="minorHAnsi" w:hAnsiTheme="minorHAnsi" w:cstheme="minorHAnsi"/>
                <w:b/>
                <w:color w:val="000000"/>
              </w:rPr>
              <w:t xml:space="preserve"> </w:t>
            </w:r>
            <w:r>
              <w:rPr>
                <w:rFonts w:asciiTheme="minorHAnsi" w:hAnsiTheme="minorHAnsi" w:cstheme="minorHAnsi"/>
                <w:b/>
                <w:color w:val="000000"/>
              </w:rPr>
              <w:t>Ενότητα</w:t>
            </w:r>
          </w:p>
          <w:p w:rsidR="006316A2" w:rsidRPr="001819D5" w:rsidRDefault="006316A2" w:rsidP="00A23BDA">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39445" cy="608330"/>
                  <wp:effectExtent l="0" t="0" r="0" b="0"/>
                  <wp:docPr id="5"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6316A2" w:rsidRDefault="006316A2" w:rsidP="00A23BDA">
            <w:pPr>
              <w:jc w:val="center"/>
              <w:rPr>
                <w:rFonts w:asciiTheme="minorHAnsi" w:hAnsiTheme="minorHAnsi" w:cstheme="minorHAnsi"/>
                <w:b/>
                <w:color w:val="000000"/>
              </w:rPr>
            </w:pPr>
            <w:r w:rsidRPr="001819D5">
              <w:rPr>
                <w:rFonts w:asciiTheme="minorHAnsi" w:eastAsia="Times New Roman" w:hAnsiTheme="minorHAnsi" w:cstheme="minorHAnsi"/>
                <w:b/>
                <w:color w:val="000000"/>
              </w:rPr>
              <w:t>Δημιουργώ και Καινοτομώ- Δημιουργική Σκέψη και Πρωτοβουλία</w:t>
            </w:r>
          </w:p>
        </w:tc>
        <w:tc>
          <w:tcPr>
            <w:tcW w:w="6662" w:type="dxa"/>
          </w:tcPr>
          <w:p w:rsidR="006316A2" w:rsidRPr="00F05124" w:rsidRDefault="006316A2" w:rsidP="00A23BDA">
            <w:pPr>
              <w:jc w:val="center"/>
              <w:rPr>
                <w:rFonts w:asciiTheme="minorHAnsi" w:hAnsiTheme="minorHAnsi" w:cstheme="minorHAnsi"/>
                <w:color w:val="002060"/>
                <w:szCs w:val="24"/>
              </w:rPr>
            </w:pPr>
            <w:r w:rsidRPr="00F05124">
              <w:rPr>
                <w:rFonts w:asciiTheme="minorHAnsi" w:hAnsiTheme="minorHAnsi" w:cstheme="minorHAnsi"/>
                <w:color w:val="002060"/>
                <w:szCs w:val="24"/>
              </w:rPr>
              <w:t xml:space="preserve">Θέμα: </w:t>
            </w:r>
            <w:r>
              <w:rPr>
                <w:rFonts w:asciiTheme="minorHAnsi" w:hAnsiTheme="minorHAnsi" w:cstheme="minorHAnsi"/>
                <w:color w:val="002060"/>
                <w:szCs w:val="24"/>
                <w:lang w:val="en-US"/>
              </w:rPr>
              <w:t>STE</w:t>
            </w:r>
            <w:r w:rsidRPr="00FE36C4">
              <w:rPr>
                <w:rFonts w:asciiTheme="minorHAnsi" w:hAnsiTheme="minorHAnsi" w:cstheme="minorHAnsi"/>
                <w:color w:val="002060"/>
                <w:szCs w:val="24"/>
              </w:rPr>
              <w:t>(</w:t>
            </w:r>
            <w:r>
              <w:rPr>
                <w:rFonts w:asciiTheme="minorHAnsi" w:hAnsiTheme="minorHAnsi" w:cstheme="minorHAnsi"/>
                <w:color w:val="002060"/>
                <w:szCs w:val="24"/>
                <w:lang w:val="en-US"/>
              </w:rPr>
              <w:t>A</w:t>
            </w:r>
            <w:r w:rsidRPr="00FE36C4">
              <w:rPr>
                <w:rFonts w:asciiTheme="minorHAnsi" w:hAnsiTheme="minorHAnsi" w:cstheme="minorHAnsi"/>
                <w:color w:val="002060"/>
                <w:szCs w:val="24"/>
              </w:rPr>
              <w:t>)</w:t>
            </w:r>
            <w:r>
              <w:rPr>
                <w:rFonts w:asciiTheme="minorHAnsi" w:hAnsiTheme="minorHAnsi" w:cstheme="minorHAnsi"/>
                <w:color w:val="002060"/>
                <w:szCs w:val="24"/>
                <w:lang w:val="en-US"/>
              </w:rPr>
              <w:t>M</w:t>
            </w:r>
            <w:r w:rsidRPr="00F05124">
              <w:rPr>
                <w:rFonts w:asciiTheme="minorHAnsi" w:hAnsiTheme="minorHAnsi" w:cstheme="minorHAnsi"/>
                <w:color w:val="002060"/>
                <w:szCs w:val="24"/>
              </w:rPr>
              <w:t xml:space="preserve"> - Ενδεικτικός τίτλος:«</w:t>
            </w:r>
            <w:r>
              <w:rPr>
                <w:rFonts w:asciiTheme="minorHAnsi" w:hAnsiTheme="minorHAnsi" w:cstheme="minorHAnsi"/>
                <w:b/>
                <w:bCs/>
                <w:color w:val="002060"/>
                <w:szCs w:val="24"/>
                <w:lang w:val="en-US"/>
              </w:rPr>
              <w:t>STE</w:t>
            </w:r>
            <w:r w:rsidRPr="00FE36C4">
              <w:rPr>
                <w:rFonts w:asciiTheme="minorHAnsi" w:hAnsiTheme="minorHAnsi" w:cstheme="minorHAnsi"/>
                <w:b/>
                <w:bCs/>
                <w:color w:val="002060"/>
                <w:szCs w:val="24"/>
              </w:rPr>
              <w:t>(</w:t>
            </w:r>
            <w:r>
              <w:rPr>
                <w:rFonts w:asciiTheme="minorHAnsi" w:hAnsiTheme="minorHAnsi" w:cstheme="minorHAnsi"/>
                <w:b/>
                <w:bCs/>
                <w:color w:val="002060"/>
                <w:szCs w:val="24"/>
                <w:lang w:val="en-US"/>
              </w:rPr>
              <w:t>A</w:t>
            </w:r>
            <w:r w:rsidRPr="00FE36C4">
              <w:rPr>
                <w:rFonts w:asciiTheme="minorHAnsi" w:hAnsiTheme="minorHAnsi" w:cstheme="minorHAnsi"/>
                <w:b/>
                <w:bCs/>
                <w:color w:val="002060"/>
                <w:szCs w:val="24"/>
              </w:rPr>
              <w:t>)</w:t>
            </w:r>
            <w:r>
              <w:rPr>
                <w:rFonts w:asciiTheme="minorHAnsi" w:hAnsiTheme="minorHAnsi" w:cstheme="minorHAnsi"/>
                <w:b/>
                <w:bCs/>
                <w:color w:val="002060"/>
                <w:szCs w:val="24"/>
                <w:lang w:val="en-US"/>
              </w:rPr>
              <w:t>M</w:t>
            </w:r>
            <w:r>
              <w:rPr>
                <w:rFonts w:asciiTheme="minorHAnsi" w:hAnsiTheme="minorHAnsi" w:cstheme="minorHAnsi"/>
                <w:b/>
                <w:bCs/>
                <w:color w:val="002060"/>
                <w:szCs w:val="24"/>
              </w:rPr>
              <w:t xml:space="preserve"> και Εκπαιδευτική Ρομποτική μέσα από τον κύκλο του Νερού και την Υδροδυναμική</w:t>
            </w:r>
            <w:r w:rsidRPr="00F05124">
              <w:rPr>
                <w:rFonts w:asciiTheme="minorHAnsi" w:hAnsiTheme="minorHAnsi" w:cstheme="minorHAnsi"/>
                <w:color w:val="002060"/>
                <w:szCs w:val="24"/>
              </w:rPr>
              <w:t>».</w:t>
            </w:r>
          </w:p>
          <w:p w:rsidR="006316A2" w:rsidRPr="007B09F6" w:rsidRDefault="006316A2" w:rsidP="00A23BDA">
            <w:pPr>
              <w:jc w:val="both"/>
              <w:rPr>
                <w:rFonts w:asciiTheme="minorHAnsi" w:hAnsiTheme="minorHAnsi" w:cstheme="minorHAnsi"/>
                <w:szCs w:val="24"/>
              </w:rPr>
            </w:pPr>
            <w:r w:rsidRPr="00FE36C4">
              <w:rPr>
                <w:rFonts w:asciiTheme="minorHAnsi" w:hAnsiTheme="minorHAnsi" w:cstheme="minorHAnsi"/>
                <w:szCs w:val="24"/>
              </w:rPr>
              <w:t xml:space="preserve">Στον κύκλο των συνολικά 7 </w:t>
            </w:r>
            <w:r>
              <w:rPr>
                <w:rFonts w:asciiTheme="minorHAnsi" w:hAnsiTheme="minorHAnsi" w:cstheme="minorHAnsi"/>
                <w:szCs w:val="24"/>
              </w:rPr>
              <w:t>εργαστηρίων</w:t>
            </w:r>
            <w:r w:rsidRPr="00FE36C4">
              <w:rPr>
                <w:rFonts w:asciiTheme="minorHAnsi" w:hAnsiTheme="minorHAnsi" w:cstheme="minorHAnsi"/>
                <w:szCs w:val="24"/>
              </w:rPr>
              <w:t xml:space="preserve"> θα δοθεί έμφαση στην καλλιέργεια των δεξιοτήτων που αναφέρθηκαν διεξοδικά στην πρώτη ενότητα του παρόντος Σχεδίου Δράσης</w:t>
            </w:r>
            <w:r>
              <w:rPr>
                <w:rFonts w:asciiTheme="minorHAnsi" w:hAnsiTheme="minorHAnsi" w:cstheme="minorHAnsi"/>
                <w:szCs w:val="24"/>
              </w:rPr>
              <w:t xml:space="preserve"> και ιδιαίτερα εκείνων που σχετίζονται με τον ψηφιακό εγγραμματισμό</w:t>
            </w:r>
            <w:r w:rsidRPr="00FE36C4">
              <w:rPr>
                <w:rFonts w:asciiTheme="minorHAnsi" w:hAnsiTheme="minorHAnsi" w:cstheme="minorHAnsi"/>
                <w:szCs w:val="24"/>
              </w:rPr>
              <w:t>.</w:t>
            </w:r>
            <w:r>
              <w:rPr>
                <w:rFonts w:asciiTheme="minorHAnsi" w:hAnsiTheme="minorHAnsi" w:cstheme="minorHAnsi"/>
                <w:szCs w:val="24"/>
              </w:rPr>
              <w:t xml:space="preserve"> Με αξιοποίηση της πειραματικής μεθόδου [υποθέσεις – παρατηρήσεις – συμπεράσματα] τα νήπια θα κατανοήσουν τον κύκλο του νερού αλλά και τη χρήση του ως εναλλακτική μορφή ενέργειας, ενώ θα ενθαρρυνθούν να δημιουργήσουν κατασκευές που θα αναδεικνύουν τις ιδιότητες της ροής του νερού (υδροδυναμική).</w:t>
            </w:r>
          </w:p>
          <w:p w:rsidR="006316A2" w:rsidRPr="00966B65" w:rsidRDefault="006316A2" w:rsidP="00A23BDA">
            <w:pPr>
              <w:jc w:val="both"/>
              <w:rPr>
                <w:rFonts w:asciiTheme="minorHAnsi" w:hAnsiTheme="minorHAnsi" w:cstheme="minorHAnsi"/>
                <w:szCs w:val="24"/>
              </w:rPr>
            </w:pPr>
            <w:r w:rsidRPr="00D73758">
              <w:rPr>
                <w:rFonts w:asciiTheme="minorHAnsi" w:hAnsiTheme="minorHAnsi" w:cstheme="minorHAnsi"/>
                <w:szCs w:val="24"/>
              </w:rPr>
              <w:t xml:space="preserve">Διάρκεια: 7 εβδομάδες. Περίοδος υλοποίησης: </w:t>
            </w:r>
            <w:r>
              <w:rPr>
                <w:rFonts w:asciiTheme="minorHAnsi" w:hAnsiTheme="minorHAnsi" w:cstheme="minorHAnsi"/>
                <w:szCs w:val="24"/>
              </w:rPr>
              <w:t>Απρίλιος - Μάιος</w:t>
            </w:r>
          </w:p>
        </w:tc>
      </w:tr>
      <w:tr w:rsidR="00F6173E" w:rsidRPr="00966B65" w:rsidTr="00180B3B">
        <w:trPr>
          <w:trHeight w:val="1406"/>
        </w:trPr>
        <w:tc>
          <w:tcPr>
            <w:tcW w:w="2405" w:type="dxa"/>
            <w:shd w:val="clear" w:color="auto" w:fill="auto"/>
            <w:vAlign w:val="center"/>
          </w:tcPr>
          <w:p w:rsidR="00F6173E" w:rsidRDefault="00F6173E" w:rsidP="004F0EB4">
            <w:pPr>
              <w:rPr>
                <w:rFonts w:asciiTheme="minorHAnsi" w:hAnsiTheme="minorHAnsi" w:cstheme="minorHAnsi"/>
                <w:b/>
                <w:color w:val="000000"/>
              </w:rPr>
            </w:pPr>
            <w:r>
              <w:rPr>
                <w:rFonts w:asciiTheme="minorHAnsi" w:hAnsiTheme="minorHAnsi" w:cstheme="minorHAnsi"/>
                <w:b/>
                <w:color w:val="000000"/>
              </w:rPr>
              <w:t>Ειδικότερα οφέλη</w:t>
            </w:r>
          </w:p>
        </w:tc>
        <w:tc>
          <w:tcPr>
            <w:tcW w:w="6662" w:type="dxa"/>
          </w:tcPr>
          <w:p w:rsidR="00F6173E" w:rsidRPr="00966B65" w:rsidRDefault="00F6173E" w:rsidP="004F0EB4">
            <w:pPr>
              <w:rPr>
                <w:rFonts w:asciiTheme="minorHAnsi" w:hAnsiTheme="minorHAnsi" w:cstheme="minorHAnsi"/>
                <w:szCs w:val="24"/>
              </w:rPr>
            </w:pPr>
            <w:r>
              <w:rPr>
                <w:rFonts w:asciiTheme="minorHAnsi" w:hAnsiTheme="minorHAnsi" w:cstheme="minorHAnsi"/>
                <w:szCs w:val="24"/>
              </w:rPr>
              <w:t>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w:t>
            </w:r>
          </w:p>
        </w:tc>
      </w:tr>
      <w:tr w:rsidR="00F6173E" w:rsidRPr="00966B65" w:rsidTr="00180B3B">
        <w:trPr>
          <w:trHeight w:val="1411"/>
        </w:trPr>
        <w:tc>
          <w:tcPr>
            <w:tcW w:w="2405" w:type="dxa"/>
            <w:shd w:val="clear" w:color="auto" w:fill="auto"/>
            <w:vAlign w:val="center"/>
          </w:tcPr>
          <w:p w:rsidR="00F6173E" w:rsidRDefault="00F6173E" w:rsidP="004F0EB4">
            <w:pPr>
              <w:rPr>
                <w:rFonts w:asciiTheme="minorHAnsi" w:hAnsiTheme="minorHAnsi" w:cstheme="minorHAnsi"/>
                <w:b/>
                <w:color w:val="000000"/>
              </w:rPr>
            </w:pPr>
            <w:r>
              <w:rPr>
                <w:rFonts w:asciiTheme="minorHAnsi" w:hAnsiTheme="minorHAnsi" w:cstheme="minorHAnsi"/>
                <w:b/>
                <w:color w:val="000000"/>
              </w:rPr>
              <w:t>Αναμενόμενο αντίκτυπο για την ανάπτυξη της σχολικής κοινότητας</w:t>
            </w:r>
          </w:p>
        </w:tc>
        <w:tc>
          <w:tcPr>
            <w:tcW w:w="6662" w:type="dxa"/>
          </w:tcPr>
          <w:p w:rsidR="00F6173E" w:rsidRPr="00966B65" w:rsidRDefault="006316A2" w:rsidP="004F0EB4">
            <w:pPr>
              <w:rPr>
                <w:rFonts w:asciiTheme="minorHAnsi" w:hAnsiTheme="minorHAnsi" w:cstheme="minorHAnsi"/>
                <w:szCs w:val="24"/>
              </w:rPr>
            </w:pPr>
            <w:r>
              <w:rPr>
                <w:rFonts w:asciiTheme="minorHAnsi" w:hAnsiTheme="minorHAnsi" w:cstheme="minorHAnsi"/>
                <w:szCs w:val="24"/>
              </w:rPr>
              <w:t>Για τη σχολική κοινότητα το όφελος θα είναι πολλαπλάσιο, καθώς θα εμπλουτιστεί το ψηφιακό αποθετήριο από τις δράσεις που θα κοινοποιηθούν στην εκπαιδευτική κοινότητα.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w:t>
            </w:r>
          </w:p>
        </w:tc>
      </w:tr>
      <w:tr w:rsidR="00F6173E" w:rsidRPr="00966B65" w:rsidTr="00D403D4">
        <w:trPr>
          <w:trHeight w:val="990"/>
        </w:trPr>
        <w:tc>
          <w:tcPr>
            <w:tcW w:w="2405" w:type="dxa"/>
            <w:shd w:val="clear" w:color="auto" w:fill="auto"/>
            <w:vAlign w:val="center"/>
          </w:tcPr>
          <w:p w:rsidR="00F6173E" w:rsidRDefault="00F6173E" w:rsidP="004F0EB4">
            <w:pPr>
              <w:rPr>
                <w:rFonts w:asciiTheme="minorHAnsi" w:hAnsiTheme="minorHAnsi" w:cstheme="minorHAnsi"/>
                <w:b/>
                <w:color w:val="000000"/>
              </w:rPr>
            </w:pPr>
            <w:r>
              <w:rPr>
                <w:rFonts w:asciiTheme="minorHAnsi" w:hAnsiTheme="minorHAnsi" w:cstheme="minorHAnsi"/>
                <w:b/>
                <w:color w:val="000000"/>
              </w:rPr>
              <w:t>Αντίκτυπο στην τοπική κοινότητα</w:t>
            </w:r>
          </w:p>
        </w:tc>
        <w:tc>
          <w:tcPr>
            <w:tcW w:w="6662" w:type="dxa"/>
          </w:tcPr>
          <w:p w:rsidR="00F6173E" w:rsidRPr="00966B65" w:rsidRDefault="006316A2" w:rsidP="004F0EB4">
            <w:pPr>
              <w:rPr>
                <w:rFonts w:asciiTheme="minorHAnsi" w:hAnsiTheme="minorHAnsi" w:cstheme="minorHAnsi"/>
                <w:szCs w:val="24"/>
              </w:rPr>
            </w:pPr>
            <w:r>
              <w:rPr>
                <w:rFonts w:asciiTheme="minorHAnsi" w:hAnsiTheme="minorHAnsi" w:cstheme="minorHAnsi"/>
                <w:szCs w:val="24"/>
              </w:rPr>
              <w:t xml:space="preserve">Από τη διάχυση των αποτελεσμάτων των επιμέρους δράσεων ανά θεματικό κύκλο, θα υπάρξει συνολική ευαισθητοποίηση της τοπικής κοινότητας για ζητήματα που αφορούν το σύνολο της κοινωνίας, ελπίζοντας ότι η ενημέρωση θα λειτουργήσει ενισχυτικά στην ανάληψη ατομικής ευθύνης αλλά και πρωτοβουλιών για τη βελτίωση των θεμάτων </w:t>
            </w:r>
            <w:r>
              <w:rPr>
                <w:rFonts w:asciiTheme="minorHAnsi" w:hAnsiTheme="minorHAnsi" w:cstheme="minorHAnsi"/>
                <w:szCs w:val="24"/>
              </w:rPr>
              <w:lastRenderedPageBreak/>
              <w:t>που η Σχολική Μονάδα θα επεξεργαστεί στη διάρκεια της σχολικής χρονιάς.</w:t>
            </w:r>
          </w:p>
        </w:tc>
      </w:tr>
      <w:tr w:rsidR="00F6173E" w:rsidRPr="00966B65" w:rsidTr="00180B3B">
        <w:trPr>
          <w:trHeight w:val="1687"/>
        </w:trPr>
        <w:tc>
          <w:tcPr>
            <w:tcW w:w="2405" w:type="dxa"/>
            <w:vAlign w:val="center"/>
          </w:tcPr>
          <w:p w:rsidR="00F6173E" w:rsidRPr="009A0A7E" w:rsidRDefault="00F6173E" w:rsidP="00D403D4">
            <w:pPr>
              <w:rPr>
                <w:rFonts w:asciiTheme="minorHAnsi" w:hAnsiTheme="minorHAnsi" w:cstheme="minorHAnsi"/>
                <w:b/>
              </w:rPr>
            </w:pPr>
            <w:r w:rsidRPr="009A0A7E">
              <w:rPr>
                <w:rFonts w:asciiTheme="minorHAnsi" w:hAnsiTheme="minorHAnsi" w:cstheme="minorHAnsi"/>
                <w:b/>
              </w:rPr>
              <w:lastRenderedPageBreak/>
              <w:t>Προσαρμογέςγια</w:t>
            </w:r>
            <w:r>
              <w:rPr>
                <w:rFonts w:asciiTheme="minorHAnsi" w:hAnsiTheme="minorHAnsi" w:cstheme="minorHAnsi"/>
                <w:b/>
              </w:rPr>
              <w:t xml:space="preserve"> τη συμμετοχή και την ένταξη όλων των μαθητών</w:t>
            </w:r>
          </w:p>
        </w:tc>
        <w:tc>
          <w:tcPr>
            <w:tcW w:w="6662" w:type="dxa"/>
          </w:tcPr>
          <w:p w:rsidR="00F6173E" w:rsidRPr="00966B65" w:rsidRDefault="00F6173E" w:rsidP="00BC5617">
            <w:pPr>
              <w:rPr>
                <w:rFonts w:asciiTheme="minorHAnsi" w:hAnsiTheme="minorHAnsi" w:cstheme="minorHAnsi"/>
                <w:szCs w:val="24"/>
              </w:rPr>
            </w:pPr>
            <w:r>
              <w:rPr>
                <w:rFonts w:asciiTheme="minorHAnsi" w:eastAsiaTheme="minorHAnsi" w:hAnsiTheme="minorHAnsi" w:cstheme="minorHAnsi"/>
                <w:bCs/>
                <w:sz w:val="20"/>
                <w:szCs w:val="20"/>
              </w:rPr>
              <w:t xml:space="preserve"> </w:t>
            </w:r>
            <w:r w:rsidR="006316A2">
              <w:rPr>
                <w:rFonts w:asciiTheme="minorHAnsi" w:hAnsiTheme="minorHAnsi" w:cstheme="minorHAnsi"/>
                <w:szCs w:val="24"/>
              </w:rPr>
              <w:t>Οι προσαρμογές που θα βοηθήσουν στη συμμετοχή και ένταξη όλων των μαθητών στη μαθησιακή διαδικασία κατά τη διάρκεια της υλοποίησης των Εργαστηρίων Δεξιοτήτων, αφορούν κυρίως τη διδακτική προσέγγιση. Θα αξιοποιηθεί ένα πλήθος στρατηγικών διδασκαλίας, που αξιοποιώντας εποπτικό και ψηφιακό υλικό, βιωματικές δράσεις, τέχνες και θεατρικό παιχνίδι, θα επιδιώξει να συμπεριλάβει όλους τους μαθητές, συνεκτιμώντας τον ρυθμό και το προφίλ μάθησης του καθενός.</w:t>
            </w:r>
          </w:p>
        </w:tc>
      </w:tr>
    </w:tbl>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715B18" w:rsidRDefault="00715B18" w:rsidP="009A0A7E">
      <w:pPr>
        <w:widowControl w:val="0"/>
        <w:autoSpaceDE w:val="0"/>
        <w:autoSpaceDN w:val="0"/>
        <w:adjustRightInd w:val="0"/>
        <w:spacing w:line="360" w:lineRule="auto"/>
        <w:ind w:right="57"/>
        <w:jc w:val="both"/>
        <w:rPr>
          <w:b/>
        </w:rPr>
      </w:pPr>
    </w:p>
    <w:p w:rsidR="00715B18" w:rsidRDefault="00715B18" w:rsidP="009A0A7E">
      <w:pPr>
        <w:widowControl w:val="0"/>
        <w:autoSpaceDE w:val="0"/>
        <w:autoSpaceDN w:val="0"/>
        <w:adjustRightInd w:val="0"/>
        <w:spacing w:line="360" w:lineRule="auto"/>
        <w:ind w:right="57"/>
        <w:jc w:val="both"/>
        <w:rPr>
          <w:b/>
        </w:rPr>
      </w:pPr>
    </w:p>
    <w:p w:rsidR="00715B18" w:rsidRDefault="00715B18" w:rsidP="009A0A7E">
      <w:pPr>
        <w:widowControl w:val="0"/>
        <w:autoSpaceDE w:val="0"/>
        <w:autoSpaceDN w:val="0"/>
        <w:adjustRightInd w:val="0"/>
        <w:spacing w:line="360" w:lineRule="auto"/>
        <w:ind w:right="57"/>
        <w:jc w:val="both"/>
        <w:rPr>
          <w:b/>
        </w:rPr>
      </w:pPr>
    </w:p>
    <w:p w:rsidR="00715B18" w:rsidRDefault="00715B18"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ED6DF1" w:rsidRDefault="00ED6DF1" w:rsidP="009A0A7E">
      <w:pPr>
        <w:widowControl w:val="0"/>
        <w:autoSpaceDE w:val="0"/>
        <w:autoSpaceDN w:val="0"/>
        <w:adjustRightInd w:val="0"/>
        <w:spacing w:line="360" w:lineRule="auto"/>
        <w:ind w:right="57"/>
        <w:jc w:val="both"/>
        <w:rPr>
          <w:b/>
        </w:rPr>
      </w:pPr>
    </w:p>
    <w:p w:rsidR="006316A2" w:rsidRDefault="006316A2" w:rsidP="009A0A7E">
      <w:pPr>
        <w:widowControl w:val="0"/>
        <w:autoSpaceDE w:val="0"/>
        <w:autoSpaceDN w:val="0"/>
        <w:adjustRightInd w:val="0"/>
        <w:spacing w:line="360" w:lineRule="auto"/>
        <w:ind w:right="57"/>
        <w:jc w:val="both"/>
        <w:rPr>
          <w:b/>
        </w:rPr>
      </w:pPr>
    </w:p>
    <w:p w:rsidR="006316A2" w:rsidRPr="000C271C" w:rsidRDefault="006316A2"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BC5617" w:rsidRPr="00835F51" w:rsidTr="00D403D4">
        <w:trPr>
          <w:trHeight w:val="458"/>
        </w:trPr>
        <w:tc>
          <w:tcPr>
            <w:tcW w:w="9083" w:type="dxa"/>
            <w:gridSpan w:val="5"/>
            <w:shd w:val="clear" w:color="auto" w:fill="D0CECE"/>
          </w:tcPr>
          <w:p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rsidTr="00D403D4">
        <w:tc>
          <w:tcPr>
            <w:tcW w:w="9083" w:type="dxa"/>
            <w:gridSpan w:val="5"/>
            <w:shd w:val="clear" w:color="auto" w:fill="E7E6E6"/>
          </w:tcPr>
          <w:p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rsidTr="00D403D4">
        <w:trPr>
          <w:gridAfter w:val="1"/>
          <w:wAfter w:w="11" w:type="dxa"/>
        </w:trPr>
        <w:tc>
          <w:tcPr>
            <w:tcW w:w="2268" w:type="dxa"/>
          </w:tcPr>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rsidTr="00D403D4">
        <w:trPr>
          <w:gridAfter w:val="1"/>
          <w:wAfter w:w="11" w:type="dxa"/>
          <w:trHeight w:val="287"/>
        </w:trPr>
        <w:tc>
          <w:tcPr>
            <w:tcW w:w="2268" w:type="dxa"/>
          </w:tcPr>
          <w:p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gridAfter w:val="1"/>
          <w:wAfter w:w="11" w:type="dxa"/>
          <w:trHeight w:val="596"/>
        </w:trPr>
        <w:tc>
          <w:tcPr>
            <w:tcW w:w="2268"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gridAfter w:val="1"/>
          <w:wAfter w:w="11" w:type="dxa"/>
          <w:trHeight w:val="622"/>
        </w:trPr>
        <w:tc>
          <w:tcPr>
            <w:tcW w:w="2268" w:type="dxa"/>
          </w:tcPr>
          <w:p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rsidTr="00D403D4">
        <w:trPr>
          <w:gridAfter w:val="1"/>
          <w:wAfter w:w="11" w:type="dxa"/>
          <w:trHeight w:val="1007"/>
        </w:trPr>
        <w:tc>
          <w:tcPr>
            <w:tcW w:w="2268" w:type="dxa"/>
          </w:tcPr>
          <w:p w:rsidR="00D403D4" w:rsidRPr="00D403D4" w:rsidRDefault="00D403D4" w:rsidP="00D403D4">
            <w:pPr>
              <w:spacing w:after="120"/>
              <w:ind w:left="34"/>
              <w:jc w:val="both"/>
              <w:rPr>
                <w:rFonts w:asciiTheme="minorHAnsi" w:hAnsiTheme="minorHAnsi"/>
                <w:bCs/>
                <w:iCs/>
                <w:sz w:val="20"/>
                <w:szCs w:val="20"/>
              </w:rPr>
            </w:pPr>
          </w:p>
        </w:tc>
        <w:tc>
          <w:tcPr>
            <w:tcW w:w="2127" w:type="dxa"/>
          </w:tcPr>
          <w:p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rsidR="00D403D4" w:rsidRPr="00D403D4" w:rsidRDefault="00D403D4" w:rsidP="00D403D4">
            <w:pPr>
              <w:spacing w:after="120"/>
              <w:ind w:left="34"/>
              <w:jc w:val="both"/>
              <w:rPr>
                <w:rFonts w:asciiTheme="minorHAnsi" w:hAnsiTheme="minorHAnsi"/>
                <w:bCs/>
                <w:iCs/>
                <w:sz w:val="20"/>
                <w:szCs w:val="20"/>
              </w:rPr>
            </w:pPr>
          </w:p>
        </w:tc>
        <w:tc>
          <w:tcPr>
            <w:tcW w:w="2512" w:type="dxa"/>
          </w:tcPr>
          <w:p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rsidTr="00D403D4">
        <w:tc>
          <w:tcPr>
            <w:tcW w:w="9083" w:type="dxa"/>
            <w:gridSpan w:val="5"/>
            <w:shd w:val="clear" w:color="auto" w:fill="E7E6E6"/>
          </w:tcPr>
          <w:p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rsidTr="00D403D4">
        <w:trPr>
          <w:trHeight w:val="628"/>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1273"/>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696"/>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422"/>
        </w:trPr>
        <w:tc>
          <w:tcPr>
            <w:tcW w:w="9083" w:type="dxa"/>
            <w:gridSpan w:val="5"/>
            <w:shd w:val="clear" w:color="auto" w:fill="E7E6E6"/>
          </w:tcPr>
          <w:p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rsidTr="00D403D4">
        <w:tc>
          <w:tcPr>
            <w:tcW w:w="2268" w:type="dxa"/>
          </w:tcPr>
          <w:p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rsidTr="00D403D4">
        <w:tc>
          <w:tcPr>
            <w:tcW w:w="9083" w:type="dxa"/>
            <w:gridSpan w:val="5"/>
            <w:shd w:val="clear" w:color="auto" w:fill="D0CECE"/>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rsidTr="00D403D4">
        <w:tc>
          <w:tcPr>
            <w:tcW w:w="9083" w:type="dxa"/>
            <w:gridSpan w:val="5"/>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rsidR="00BA6283" w:rsidRPr="00BC5617" w:rsidRDefault="00BA6283" w:rsidP="00BC5617">
      <w:pPr>
        <w:rPr>
          <w:rFonts w:cstheme="majorHAnsi"/>
        </w:rPr>
      </w:pPr>
    </w:p>
    <w:sectPr w:rsidR="00BA6283" w:rsidRPr="00BC5617" w:rsidSect="003C0E8C">
      <w:headerReference w:type="default" r:id="rId16"/>
      <w:footerReference w:type="default" r:id="rId17"/>
      <w:pgSz w:w="11900" w:h="16838"/>
      <w:pgMar w:top="1418" w:right="1406" w:bottom="1418" w:left="1419" w:header="567" w:footer="995" w:gutter="0"/>
      <w:cols w:space="720" w:equalWidth="0">
        <w:col w:w="90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57" w:rsidRDefault="00146457" w:rsidP="000D59DB">
      <w:r>
        <w:separator/>
      </w:r>
    </w:p>
  </w:endnote>
  <w:endnote w:type="continuationSeparator" w:id="1">
    <w:p w:rsidR="00146457" w:rsidRDefault="00146457" w:rsidP="000D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EB" w:rsidRDefault="00B41DEB" w:rsidP="003C0E8C">
    <w:pPr>
      <w:pStyle w:val="a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57" w:rsidRDefault="00146457" w:rsidP="000D59DB">
      <w:r>
        <w:separator/>
      </w:r>
    </w:p>
  </w:footnote>
  <w:footnote w:type="continuationSeparator" w:id="1">
    <w:p w:rsidR="00146457" w:rsidRDefault="00146457" w:rsidP="000D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3" w:rsidRDefault="000143C3" w:rsidP="000143C3">
    <w:pPr>
      <w:pStyle w:val="a5"/>
      <w:pBdr>
        <w:bottom w:val="single" w:sz="4" w:space="1" w:color="8496B0" w:themeColor="text2" w:themeTint="99"/>
      </w:pBdr>
      <w:jc w:val="both"/>
    </w:pPr>
    <w:bookmarkStart w:id="1" w:name="page1"/>
    <w:bookmarkEnd w:id="1"/>
    <w:r>
      <w:rPr>
        <w:noProof/>
      </w:rPr>
      <w:drawing>
        <wp:inline distT="0" distB="0" distL="0" distR="0">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86100" cy="342900"/>
                  </a:xfrm>
                  <a:prstGeom prst="rect">
                    <a:avLst/>
                  </a:prstGeom>
                  <a:noFill/>
                  <a:ln>
                    <a:noFill/>
                  </a:ln>
                </pic:spPr>
              </pic:pic>
            </a:graphicData>
          </a:graphic>
        </wp:inline>
      </w:drawing>
    </w:r>
    <w:r>
      <w:rPr>
        <w:noProof/>
      </w:rPr>
      <w:drawing>
        <wp:inline distT="0" distB="0" distL="0" distR="0">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1">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8">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117013"/>
    <w:multiLevelType w:val="hybridMultilevel"/>
    <w:tmpl w:val="B4B2B0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3">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8">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1D4419"/>
    <w:multiLevelType w:val="hybridMultilevel"/>
    <w:tmpl w:val="DBF6F3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3"/>
  </w:num>
  <w:num w:numId="2">
    <w:abstractNumId w:val="35"/>
  </w:num>
  <w:num w:numId="3">
    <w:abstractNumId w:val="29"/>
  </w:num>
  <w:num w:numId="4">
    <w:abstractNumId w:val="4"/>
  </w:num>
  <w:num w:numId="5">
    <w:abstractNumId w:val="24"/>
  </w:num>
  <w:num w:numId="6">
    <w:abstractNumId w:val="2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14"/>
  </w:num>
  <w:num w:numId="11">
    <w:abstractNumId w:val="33"/>
  </w:num>
  <w:num w:numId="12">
    <w:abstractNumId w:val="28"/>
  </w:num>
  <w:num w:numId="13">
    <w:abstractNumId w:val="19"/>
  </w:num>
  <w:num w:numId="14">
    <w:abstractNumId w:val="8"/>
  </w:num>
  <w:num w:numId="15">
    <w:abstractNumId w:val="20"/>
  </w:num>
  <w:num w:numId="16">
    <w:abstractNumId w:val="17"/>
  </w:num>
  <w:num w:numId="17">
    <w:abstractNumId w:val="32"/>
  </w:num>
  <w:num w:numId="18">
    <w:abstractNumId w:val="9"/>
  </w:num>
  <w:num w:numId="19">
    <w:abstractNumId w:val="23"/>
  </w:num>
  <w:num w:numId="20">
    <w:abstractNumId w:val="12"/>
  </w:num>
  <w:num w:numId="21">
    <w:abstractNumId w:val="1"/>
  </w:num>
  <w:num w:numId="22">
    <w:abstractNumId w:val="15"/>
  </w:num>
  <w:num w:numId="23">
    <w:abstractNumId w:val="18"/>
  </w:num>
  <w:num w:numId="24">
    <w:abstractNumId w:val="25"/>
  </w:num>
  <w:num w:numId="25">
    <w:abstractNumId w:val="16"/>
  </w:num>
  <w:num w:numId="26">
    <w:abstractNumId w:val="7"/>
  </w:num>
  <w:num w:numId="27">
    <w:abstractNumId w:val="11"/>
  </w:num>
  <w:num w:numId="28">
    <w:abstractNumId w:val="26"/>
  </w:num>
  <w:num w:numId="29">
    <w:abstractNumId w:val="5"/>
  </w:num>
  <w:num w:numId="30">
    <w:abstractNumId w:val="3"/>
  </w:num>
  <w:num w:numId="31">
    <w:abstractNumId w:val="10"/>
  </w:num>
  <w:num w:numId="32">
    <w:abstractNumId w:val="0"/>
  </w:num>
  <w:num w:numId="33">
    <w:abstractNumId w:val="6"/>
  </w:num>
  <w:num w:numId="34">
    <w:abstractNumId w:val="34"/>
  </w:num>
  <w:num w:numId="35">
    <w:abstractNumId w:val="31"/>
  </w:num>
  <w:num w:numId="36">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E104B"/>
    <w:rsid w:val="00002CC8"/>
    <w:rsid w:val="0000557F"/>
    <w:rsid w:val="00007B13"/>
    <w:rsid w:val="000143C3"/>
    <w:rsid w:val="00017609"/>
    <w:rsid w:val="0002488F"/>
    <w:rsid w:val="0004351B"/>
    <w:rsid w:val="00072F2F"/>
    <w:rsid w:val="00077252"/>
    <w:rsid w:val="00080C18"/>
    <w:rsid w:val="00093A94"/>
    <w:rsid w:val="0009687C"/>
    <w:rsid w:val="000D59DB"/>
    <w:rsid w:val="000F3636"/>
    <w:rsid w:val="001011C2"/>
    <w:rsid w:val="0011706F"/>
    <w:rsid w:val="00132AFB"/>
    <w:rsid w:val="00146457"/>
    <w:rsid w:val="00157FA7"/>
    <w:rsid w:val="0016481E"/>
    <w:rsid w:val="00180B3B"/>
    <w:rsid w:val="001820DB"/>
    <w:rsid w:val="00182546"/>
    <w:rsid w:val="001A6A76"/>
    <w:rsid w:val="001A7593"/>
    <w:rsid w:val="001B6FC0"/>
    <w:rsid w:val="001C13C6"/>
    <w:rsid w:val="001C33BE"/>
    <w:rsid w:val="001D5447"/>
    <w:rsid w:val="001E3DEC"/>
    <w:rsid w:val="0020036D"/>
    <w:rsid w:val="00207043"/>
    <w:rsid w:val="00212729"/>
    <w:rsid w:val="00227524"/>
    <w:rsid w:val="00234749"/>
    <w:rsid w:val="00243529"/>
    <w:rsid w:val="00254F4D"/>
    <w:rsid w:val="002629FB"/>
    <w:rsid w:val="00265CE3"/>
    <w:rsid w:val="00280280"/>
    <w:rsid w:val="002855DB"/>
    <w:rsid w:val="002A200B"/>
    <w:rsid w:val="002B709A"/>
    <w:rsid w:val="002C2BFD"/>
    <w:rsid w:val="002C3B61"/>
    <w:rsid w:val="002C7141"/>
    <w:rsid w:val="002E28B5"/>
    <w:rsid w:val="00306AD3"/>
    <w:rsid w:val="003071C7"/>
    <w:rsid w:val="00326F56"/>
    <w:rsid w:val="0034054B"/>
    <w:rsid w:val="00360C6D"/>
    <w:rsid w:val="003B4ADD"/>
    <w:rsid w:val="003C0E8C"/>
    <w:rsid w:val="003C6946"/>
    <w:rsid w:val="003D0CD5"/>
    <w:rsid w:val="00440009"/>
    <w:rsid w:val="0045255F"/>
    <w:rsid w:val="00464EE2"/>
    <w:rsid w:val="004D3E61"/>
    <w:rsid w:val="004E3395"/>
    <w:rsid w:val="004E5AEE"/>
    <w:rsid w:val="004E61FD"/>
    <w:rsid w:val="004F0EB4"/>
    <w:rsid w:val="00506AB7"/>
    <w:rsid w:val="005119CB"/>
    <w:rsid w:val="00513B0A"/>
    <w:rsid w:val="00517370"/>
    <w:rsid w:val="00524E79"/>
    <w:rsid w:val="00543419"/>
    <w:rsid w:val="00581403"/>
    <w:rsid w:val="005A64E5"/>
    <w:rsid w:val="005C0E5D"/>
    <w:rsid w:val="005F1F22"/>
    <w:rsid w:val="00610255"/>
    <w:rsid w:val="00616CD4"/>
    <w:rsid w:val="00621772"/>
    <w:rsid w:val="00627CE9"/>
    <w:rsid w:val="006316A2"/>
    <w:rsid w:val="00633A30"/>
    <w:rsid w:val="00640B76"/>
    <w:rsid w:val="006417EF"/>
    <w:rsid w:val="006504DE"/>
    <w:rsid w:val="00694EDB"/>
    <w:rsid w:val="006B1111"/>
    <w:rsid w:val="006B3A8D"/>
    <w:rsid w:val="006E104B"/>
    <w:rsid w:val="00701BFD"/>
    <w:rsid w:val="0071413C"/>
    <w:rsid w:val="00715B18"/>
    <w:rsid w:val="0073176A"/>
    <w:rsid w:val="00742AC6"/>
    <w:rsid w:val="00754032"/>
    <w:rsid w:val="00766D9E"/>
    <w:rsid w:val="00781612"/>
    <w:rsid w:val="00784F58"/>
    <w:rsid w:val="0078797B"/>
    <w:rsid w:val="00791B57"/>
    <w:rsid w:val="007A3E74"/>
    <w:rsid w:val="007A52FD"/>
    <w:rsid w:val="007A62E8"/>
    <w:rsid w:val="007E4454"/>
    <w:rsid w:val="0080286D"/>
    <w:rsid w:val="00805895"/>
    <w:rsid w:val="008167CB"/>
    <w:rsid w:val="008300E8"/>
    <w:rsid w:val="00835F51"/>
    <w:rsid w:val="00883179"/>
    <w:rsid w:val="00892D1E"/>
    <w:rsid w:val="008A28C2"/>
    <w:rsid w:val="008B0076"/>
    <w:rsid w:val="008C235E"/>
    <w:rsid w:val="008F7B95"/>
    <w:rsid w:val="0092565C"/>
    <w:rsid w:val="00931515"/>
    <w:rsid w:val="00936E7F"/>
    <w:rsid w:val="00954498"/>
    <w:rsid w:val="00966B65"/>
    <w:rsid w:val="00983BE9"/>
    <w:rsid w:val="009A0A7E"/>
    <w:rsid w:val="009B122A"/>
    <w:rsid w:val="009C36D5"/>
    <w:rsid w:val="009D020F"/>
    <w:rsid w:val="009E3787"/>
    <w:rsid w:val="00A0544C"/>
    <w:rsid w:val="00A05890"/>
    <w:rsid w:val="00A23EEE"/>
    <w:rsid w:val="00A33753"/>
    <w:rsid w:val="00A502DB"/>
    <w:rsid w:val="00A73A76"/>
    <w:rsid w:val="00A85AEF"/>
    <w:rsid w:val="00A866D6"/>
    <w:rsid w:val="00AC1710"/>
    <w:rsid w:val="00AD0C41"/>
    <w:rsid w:val="00AD643C"/>
    <w:rsid w:val="00AD6D1F"/>
    <w:rsid w:val="00AF4495"/>
    <w:rsid w:val="00B2089C"/>
    <w:rsid w:val="00B3742E"/>
    <w:rsid w:val="00B41DEB"/>
    <w:rsid w:val="00B4417B"/>
    <w:rsid w:val="00B62E07"/>
    <w:rsid w:val="00B91BE5"/>
    <w:rsid w:val="00BA6283"/>
    <w:rsid w:val="00BC218E"/>
    <w:rsid w:val="00BC514F"/>
    <w:rsid w:val="00BC5617"/>
    <w:rsid w:val="00BD2C5D"/>
    <w:rsid w:val="00C04627"/>
    <w:rsid w:val="00C12064"/>
    <w:rsid w:val="00C23562"/>
    <w:rsid w:val="00C24322"/>
    <w:rsid w:val="00C37A8A"/>
    <w:rsid w:val="00C86501"/>
    <w:rsid w:val="00CC3387"/>
    <w:rsid w:val="00CC50D2"/>
    <w:rsid w:val="00CC77EF"/>
    <w:rsid w:val="00CE4A10"/>
    <w:rsid w:val="00D0414C"/>
    <w:rsid w:val="00D403D4"/>
    <w:rsid w:val="00D80B14"/>
    <w:rsid w:val="00D81E3A"/>
    <w:rsid w:val="00DA1AA2"/>
    <w:rsid w:val="00DA3243"/>
    <w:rsid w:val="00DB65E6"/>
    <w:rsid w:val="00DC47B2"/>
    <w:rsid w:val="00E370C3"/>
    <w:rsid w:val="00E3711D"/>
    <w:rsid w:val="00E37C2D"/>
    <w:rsid w:val="00E66496"/>
    <w:rsid w:val="00E73896"/>
    <w:rsid w:val="00EB3C97"/>
    <w:rsid w:val="00ED6DF1"/>
    <w:rsid w:val="00EE1C00"/>
    <w:rsid w:val="00EF5526"/>
    <w:rsid w:val="00F07B5E"/>
    <w:rsid w:val="00F366B5"/>
    <w:rsid w:val="00F43D2E"/>
    <w:rsid w:val="00F6173E"/>
    <w:rsid w:val="00F82F4A"/>
    <w:rsid w:val="00F92B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eastAsia="en-US"/>
    </w:rPr>
  </w:style>
  <w:style w:type="character" w:customStyle="1" w:styleId="4Char">
    <w:name w:val="Επικεφαλίδα 4 Char"/>
    <w:basedOn w:val="a0"/>
    <w:link w:val="4"/>
    <w:rsid w:val="00616CD4"/>
    <w:rPr>
      <w:rFonts w:ascii="Cambria" w:eastAsia="Times New Roman" w:hAnsi="Cambria"/>
      <w:b/>
      <w:bCs/>
      <w:i/>
      <w:iCs/>
      <w:color w:val="4F81BD"/>
      <w:lang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lang/>
    </w:rPr>
  </w:style>
  <w:style w:type="character" w:customStyle="1" w:styleId="Char2">
    <w:name w:val="Σώμα κείμενου με εσοχή Char"/>
    <w:basedOn w:val="a0"/>
    <w:link w:val="ac"/>
    <w:rsid w:val="00616CD4"/>
    <w:rPr>
      <w:rFonts w:ascii="Tahoma" w:eastAsia="Times New Roman" w:hAnsi="Tahoma"/>
      <w:sz w:val="24"/>
      <w:szCs w:val="18"/>
      <w:lang/>
    </w:rPr>
  </w:style>
  <w:style w:type="paragraph" w:styleId="ad">
    <w:name w:val="Balloon Text"/>
    <w:basedOn w:val="a"/>
    <w:link w:val="Char3"/>
    <w:uiPriority w:val="99"/>
    <w:semiHidden/>
    <w:unhideWhenUsed/>
    <w:rsid w:val="00616CD4"/>
    <w:rPr>
      <w:rFonts w:ascii="Tahoma" w:eastAsia="Calibri" w:hAnsi="Tahoma"/>
      <w:sz w:val="16"/>
      <w:szCs w:val="16"/>
      <w:lang/>
    </w:rPr>
  </w:style>
  <w:style w:type="character" w:customStyle="1" w:styleId="Char3">
    <w:name w:val="Κείμενο πλαισίου Char"/>
    <w:basedOn w:val="a0"/>
    <w:link w:val="ad"/>
    <w:uiPriority w:val="99"/>
    <w:semiHidden/>
    <w:rsid w:val="00616CD4"/>
    <w:rPr>
      <w:rFonts w:ascii="Tahoma" w:eastAsia="Calibri" w:hAnsi="Tahoma"/>
      <w:sz w:val="16"/>
      <w:szCs w:val="16"/>
      <w:lang/>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eastAsia="en-US"/>
    </w:rPr>
  </w:style>
  <w:style w:type="character" w:customStyle="1" w:styleId="Char4">
    <w:name w:val="Κείμενο σχολίου Char"/>
    <w:basedOn w:val="a0"/>
    <w:link w:val="af0"/>
    <w:uiPriority w:val="99"/>
    <w:rsid w:val="00616CD4"/>
    <w:rPr>
      <w:rFonts w:ascii="Calibri" w:eastAsia="Calibri" w:hAnsi="Calibri"/>
      <w:sz w:val="20"/>
      <w:szCs w:val="20"/>
      <w:lang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lang w:val="el-GR"/>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 w:type="paragraph" w:customStyle="1" w:styleId="TableParagraph">
    <w:name w:val="Table Paragraph"/>
    <w:basedOn w:val="a"/>
    <w:rsid w:val="00715B18"/>
    <w:pPr>
      <w:widowControl w:val="0"/>
      <w:suppressAutoHyphens/>
      <w:autoSpaceDE w:val="0"/>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mnesty.gr/pos-na-xekiniso-ena-programma-ekpaideysis-gia-ta-anthropina-dikaiomata-stin-taxi-moy"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yperlink" Target="https://inactionforabetterworld.com/%CE%B2%CE%B9%CF%89%CE%BC%CE%B1%CF%84%CE%B9%CE%BA%CE%AC-%CF%80%CF%81%CE%BF%CE%B3%CF%81%CE%AC%CE%BC%CE%BC%CE%B1%CF%84%CE%B1/%CF%80%CE%B5%CF%81%CE%B9%CE%B2%CE%AC%CE%BB%CE%BB%CE%BF%CE%BD/parapono-zoon-abc-dimotiko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0771-52D5-49E7-90CD-06402F31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10531</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2021-10-03T16:49:00Z</dcterms:created>
  <dcterms:modified xsi:type="dcterms:W3CDTF">2021-10-03T16:49:00Z</dcterms:modified>
</cp:coreProperties>
</file>