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32" w:rsidRPr="001029CB" w:rsidRDefault="001029CB" w:rsidP="00AE0F32">
      <w:pPr>
        <w:rPr>
          <w:color w:val="333333"/>
          <w:lang w:val="en-US"/>
        </w:rPr>
      </w:pPr>
      <w:r w:rsidRPr="001029CB">
        <w:rPr>
          <w:color w:val="333333"/>
        </w:rPr>
        <w:t>Ονοματεπώνυμο</w:t>
      </w:r>
      <w:r w:rsidR="00AE0F32" w:rsidRPr="001029CB">
        <w:rPr>
          <w:color w:val="333333"/>
        </w:rPr>
        <w:t>………………………</w:t>
      </w:r>
      <w:r w:rsidRPr="001029CB">
        <w:rPr>
          <w:color w:val="333333"/>
        </w:rPr>
        <w:t>………………………………………………………………</w:t>
      </w:r>
    </w:p>
    <w:p w:rsidR="001029CB" w:rsidRPr="001029CB" w:rsidRDefault="001029CB" w:rsidP="001029CB">
      <w:pPr>
        <w:rPr>
          <w:color w:val="333333"/>
          <w:lang w:val="en-US"/>
        </w:rPr>
      </w:pPr>
    </w:p>
    <w:p w:rsidR="00AE0F32" w:rsidRPr="001029CB" w:rsidRDefault="00AE0F32" w:rsidP="001029CB">
      <w:pPr>
        <w:rPr>
          <w:b/>
          <w:color w:val="333333"/>
          <w:lang w:val="en-US"/>
        </w:rPr>
      </w:pPr>
      <w:r w:rsidRPr="001029CB">
        <w:rPr>
          <w:b/>
          <w:color w:val="333333"/>
          <w:u w:val="dotted"/>
        </w:rPr>
        <w:t>Κάνω τους παρακάτω πολλαπλασιασμούς</w:t>
      </w:r>
      <w:r w:rsidR="001029CB" w:rsidRPr="001029CB">
        <w:rPr>
          <w:b/>
          <w:color w:val="333333"/>
          <w:lang w:val="en-US"/>
        </w:rPr>
        <w:t>:</w:t>
      </w:r>
    </w:p>
    <w:p w:rsidR="00AE0F32" w:rsidRPr="001029CB" w:rsidRDefault="00AE0F32" w:rsidP="00AE0F32"/>
    <w:tbl>
      <w:tblPr>
        <w:tblW w:w="0" w:type="auto"/>
        <w:tblLook w:val="01E0"/>
      </w:tblPr>
      <w:tblGrid>
        <w:gridCol w:w="806"/>
        <w:gridCol w:w="787"/>
        <w:gridCol w:w="869"/>
        <w:gridCol w:w="786"/>
        <w:gridCol w:w="782"/>
        <w:gridCol w:w="782"/>
        <w:gridCol w:w="797"/>
        <w:gridCol w:w="787"/>
        <w:gridCol w:w="869"/>
        <w:gridCol w:w="786"/>
        <w:gridCol w:w="782"/>
      </w:tblGrid>
      <w:tr w:rsidR="00AE0F32" w:rsidRPr="001029CB" w:rsidTr="00E2089A">
        <w:trPr>
          <w:trHeight w:val="349"/>
        </w:trPr>
        <w:tc>
          <w:tcPr>
            <w:tcW w:w="806" w:type="dxa"/>
          </w:tcPr>
          <w:p w:rsidR="00AE0F32" w:rsidRPr="001029CB" w:rsidRDefault="00AE0F32" w:rsidP="00E2089A">
            <w:pPr>
              <w:jc w:val="center"/>
              <w:rPr>
                <w:color w:val="333333"/>
              </w:rPr>
            </w:pPr>
            <w:r w:rsidRPr="001029CB">
              <w:rPr>
                <w:color w:val="333333"/>
              </w:rPr>
              <w:t>83</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c>
          <w:tcPr>
            <w:tcW w:w="782" w:type="dxa"/>
          </w:tcPr>
          <w:p w:rsidR="00AE0F32" w:rsidRPr="001029CB" w:rsidRDefault="00AE0F32" w:rsidP="00E2089A">
            <w:pPr>
              <w:jc w:val="center"/>
              <w:rPr>
                <w:color w:val="333333"/>
              </w:rPr>
            </w:pPr>
          </w:p>
        </w:tc>
        <w:tc>
          <w:tcPr>
            <w:tcW w:w="797" w:type="dxa"/>
          </w:tcPr>
          <w:p w:rsidR="00AE0F32" w:rsidRPr="001029CB" w:rsidRDefault="00AE0F32" w:rsidP="00E2089A">
            <w:pPr>
              <w:jc w:val="center"/>
              <w:rPr>
                <w:color w:val="333333"/>
              </w:rPr>
            </w:pPr>
            <w:r w:rsidRPr="001029CB">
              <w:rPr>
                <w:color w:val="333333"/>
              </w:rPr>
              <w:t>8</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r>
      <w:tr w:rsidR="00AE0F32" w:rsidRPr="001029CB" w:rsidTr="00E2089A">
        <w:trPr>
          <w:trHeight w:val="349"/>
        </w:trPr>
        <w:tc>
          <w:tcPr>
            <w:tcW w:w="806" w:type="dxa"/>
          </w:tcPr>
          <w:p w:rsidR="00AE0F32" w:rsidRPr="001029CB" w:rsidRDefault="00AE0F32" w:rsidP="00E2089A">
            <w:pPr>
              <w:jc w:val="center"/>
              <w:rPr>
                <w:color w:val="333333"/>
              </w:rPr>
            </w:pPr>
            <w:r w:rsidRPr="001029CB">
              <w:rPr>
                <w:color w:val="333333"/>
              </w:rPr>
              <w:t>418</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c>
          <w:tcPr>
            <w:tcW w:w="782" w:type="dxa"/>
          </w:tcPr>
          <w:p w:rsidR="00AE0F32" w:rsidRPr="001029CB" w:rsidRDefault="00AE0F32" w:rsidP="00E2089A">
            <w:pPr>
              <w:jc w:val="center"/>
              <w:rPr>
                <w:color w:val="333333"/>
              </w:rPr>
            </w:pPr>
          </w:p>
        </w:tc>
        <w:tc>
          <w:tcPr>
            <w:tcW w:w="797" w:type="dxa"/>
          </w:tcPr>
          <w:p w:rsidR="00AE0F32" w:rsidRPr="001029CB" w:rsidRDefault="00AE0F32" w:rsidP="00E2089A">
            <w:pPr>
              <w:jc w:val="center"/>
              <w:rPr>
                <w:color w:val="333333"/>
              </w:rPr>
            </w:pPr>
            <w:r w:rsidRPr="001029CB">
              <w:rPr>
                <w:color w:val="333333"/>
              </w:rPr>
              <w:t>90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r>
      <w:tr w:rsidR="00AE0F32" w:rsidRPr="001029CB" w:rsidTr="00E2089A">
        <w:trPr>
          <w:trHeight w:val="334"/>
        </w:trPr>
        <w:tc>
          <w:tcPr>
            <w:tcW w:w="806" w:type="dxa"/>
          </w:tcPr>
          <w:p w:rsidR="00AE0F32" w:rsidRPr="001029CB" w:rsidRDefault="00AE0F32" w:rsidP="00E2089A">
            <w:pPr>
              <w:jc w:val="center"/>
              <w:rPr>
                <w:color w:val="333333"/>
              </w:rPr>
            </w:pPr>
            <w:r w:rsidRPr="001029CB">
              <w:rPr>
                <w:color w:val="333333"/>
              </w:rPr>
              <w:t>150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c>
          <w:tcPr>
            <w:tcW w:w="782" w:type="dxa"/>
          </w:tcPr>
          <w:p w:rsidR="00AE0F32" w:rsidRPr="001029CB" w:rsidRDefault="00AE0F32" w:rsidP="00E2089A">
            <w:pPr>
              <w:jc w:val="center"/>
              <w:rPr>
                <w:color w:val="333333"/>
              </w:rPr>
            </w:pPr>
          </w:p>
        </w:tc>
        <w:tc>
          <w:tcPr>
            <w:tcW w:w="797" w:type="dxa"/>
          </w:tcPr>
          <w:p w:rsidR="00AE0F32" w:rsidRPr="001029CB" w:rsidRDefault="00AE0F32" w:rsidP="00E2089A">
            <w:pPr>
              <w:jc w:val="center"/>
              <w:rPr>
                <w:color w:val="333333"/>
              </w:rPr>
            </w:pPr>
            <w:r w:rsidRPr="001029CB">
              <w:rPr>
                <w:color w:val="333333"/>
              </w:rPr>
              <w:t>720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r>
      <w:tr w:rsidR="00AE0F32" w:rsidRPr="001029CB" w:rsidTr="00E2089A">
        <w:trPr>
          <w:trHeight w:val="349"/>
        </w:trPr>
        <w:tc>
          <w:tcPr>
            <w:tcW w:w="806" w:type="dxa"/>
          </w:tcPr>
          <w:p w:rsidR="00AE0F32" w:rsidRPr="001029CB" w:rsidRDefault="00AE0F32" w:rsidP="00E2089A">
            <w:pPr>
              <w:jc w:val="center"/>
              <w:rPr>
                <w:color w:val="333333"/>
              </w:rPr>
            </w:pPr>
            <w:r w:rsidRPr="001029CB">
              <w:rPr>
                <w:color w:val="333333"/>
              </w:rPr>
              <w:t>1840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c>
          <w:tcPr>
            <w:tcW w:w="782" w:type="dxa"/>
          </w:tcPr>
          <w:p w:rsidR="00AE0F32" w:rsidRPr="001029CB" w:rsidRDefault="00AE0F32" w:rsidP="00E2089A">
            <w:pPr>
              <w:jc w:val="center"/>
              <w:rPr>
                <w:color w:val="333333"/>
              </w:rPr>
            </w:pPr>
          </w:p>
        </w:tc>
        <w:tc>
          <w:tcPr>
            <w:tcW w:w="797" w:type="dxa"/>
          </w:tcPr>
          <w:p w:rsidR="00AE0F32" w:rsidRPr="001029CB" w:rsidRDefault="00AE0F32" w:rsidP="00E2089A">
            <w:pPr>
              <w:jc w:val="center"/>
              <w:rPr>
                <w:color w:val="333333"/>
              </w:rPr>
            </w:pPr>
            <w:r w:rsidRPr="001029CB">
              <w:rPr>
                <w:color w:val="333333"/>
              </w:rPr>
              <w:t>100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r>
      <w:tr w:rsidR="00AE0F32" w:rsidRPr="001029CB" w:rsidTr="00E2089A">
        <w:trPr>
          <w:trHeight w:val="349"/>
        </w:trPr>
        <w:tc>
          <w:tcPr>
            <w:tcW w:w="806" w:type="dxa"/>
          </w:tcPr>
          <w:p w:rsidR="00AE0F32" w:rsidRPr="001029CB" w:rsidRDefault="00AE0F32" w:rsidP="00E2089A">
            <w:pPr>
              <w:jc w:val="center"/>
              <w:rPr>
                <w:color w:val="333333"/>
              </w:rPr>
            </w:pPr>
            <w:r w:rsidRPr="001029CB">
              <w:rPr>
                <w:color w:val="333333"/>
              </w:rPr>
              <w:t>20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1.000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c>
          <w:tcPr>
            <w:tcW w:w="782" w:type="dxa"/>
          </w:tcPr>
          <w:p w:rsidR="00AE0F32" w:rsidRPr="001029CB" w:rsidRDefault="00AE0F32" w:rsidP="00E2089A">
            <w:pPr>
              <w:jc w:val="center"/>
              <w:rPr>
                <w:color w:val="333333"/>
              </w:rPr>
            </w:pPr>
          </w:p>
        </w:tc>
        <w:tc>
          <w:tcPr>
            <w:tcW w:w="797" w:type="dxa"/>
          </w:tcPr>
          <w:p w:rsidR="00AE0F32" w:rsidRPr="001029CB" w:rsidRDefault="00AE0F32" w:rsidP="00E2089A">
            <w:pPr>
              <w:jc w:val="center"/>
              <w:rPr>
                <w:color w:val="333333"/>
              </w:rPr>
            </w:pPr>
            <w:r w:rsidRPr="001029CB">
              <w:rPr>
                <w:color w:val="333333"/>
              </w:rPr>
              <w:t>50</w:t>
            </w:r>
          </w:p>
        </w:tc>
        <w:tc>
          <w:tcPr>
            <w:tcW w:w="787" w:type="dxa"/>
          </w:tcPr>
          <w:p w:rsidR="00AE0F32" w:rsidRPr="001029CB" w:rsidRDefault="00AE0F32" w:rsidP="00E2089A">
            <w:pPr>
              <w:jc w:val="center"/>
              <w:rPr>
                <w:color w:val="333333"/>
              </w:rPr>
            </w:pPr>
            <w:r w:rsidRPr="001029CB">
              <w:rPr>
                <w:color w:val="333333"/>
              </w:rPr>
              <w:t>Χ</w:t>
            </w:r>
          </w:p>
        </w:tc>
        <w:tc>
          <w:tcPr>
            <w:tcW w:w="869" w:type="dxa"/>
          </w:tcPr>
          <w:p w:rsidR="00AE0F32" w:rsidRPr="001029CB" w:rsidRDefault="00AE0F32" w:rsidP="00E2089A">
            <w:pPr>
              <w:jc w:val="center"/>
              <w:rPr>
                <w:color w:val="333333"/>
              </w:rPr>
            </w:pPr>
            <w:r w:rsidRPr="001029CB">
              <w:rPr>
                <w:color w:val="333333"/>
              </w:rPr>
              <w:t>0</w:t>
            </w:r>
          </w:p>
        </w:tc>
        <w:tc>
          <w:tcPr>
            <w:tcW w:w="786" w:type="dxa"/>
          </w:tcPr>
          <w:p w:rsidR="00AE0F32" w:rsidRPr="001029CB" w:rsidRDefault="00AE0F32" w:rsidP="00E2089A">
            <w:pPr>
              <w:jc w:val="center"/>
              <w:rPr>
                <w:color w:val="333333"/>
              </w:rPr>
            </w:pPr>
            <w:r w:rsidRPr="001029CB">
              <w:rPr>
                <w:color w:val="333333"/>
              </w:rPr>
              <w:t>=</w:t>
            </w:r>
          </w:p>
        </w:tc>
        <w:tc>
          <w:tcPr>
            <w:tcW w:w="782" w:type="dxa"/>
          </w:tcPr>
          <w:p w:rsidR="00AE0F32" w:rsidRPr="001029CB" w:rsidRDefault="00AE0F32" w:rsidP="00E2089A">
            <w:pPr>
              <w:jc w:val="center"/>
              <w:rPr>
                <w:color w:val="333333"/>
              </w:rPr>
            </w:pPr>
          </w:p>
        </w:tc>
      </w:tr>
    </w:tbl>
    <w:p w:rsidR="00AE0F32" w:rsidRPr="001029CB" w:rsidRDefault="00AE0F32" w:rsidP="00AE0F32">
      <w:pPr>
        <w:rPr>
          <w:color w:val="333333"/>
        </w:rPr>
      </w:pPr>
    </w:p>
    <w:p w:rsidR="00AE0F32" w:rsidRPr="001029CB" w:rsidRDefault="00AE0F32" w:rsidP="00AE0F32">
      <w:pPr>
        <w:rPr>
          <w:color w:val="333333"/>
        </w:rPr>
      </w:pPr>
    </w:p>
    <w:tbl>
      <w:tblPr>
        <w:tblW w:w="0" w:type="auto"/>
        <w:tblLook w:val="01E0"/>
      </w:tblPr>
      <w:tblGrid>
        <w:gridCol w:w="819"/>
        <w:gridCol w:w="819"/>
        <w:gridCol w:w="819"/>
        <w:gridCol w:w="819"/>
        <w:gridCol w:w="819"/>
        <w:gridCol w:w="819"/>
        <w:gridCol w:w="819"/>
        <w:gridCol w:w="819"/>
        <w:gridCol w:w="819"/>
        <w:gridCol w:w="819"/>
        <w:gridCol w:w="819"/>
      </w:tblGrid>
      <w:tr w:rsidR="00AE0F32" w:rsidRPr="001029CB" w:rsidTr="00E2089A">
        <w:trPr>
          <w:trHeight w:val="349"/>
        </w:trPr>
        <w:tc>
          <w:tcPr>
            <w:tcW w:w="819" w:type="dxa"/>
          </w:tcPr>
          <w:p w:rsidR="00AE0F32" w:rsidRPr="001029CB" w:rsidRDefault="00AE0F32" w:rsidP="00E2089A">
            <w:pPr>
              <w:jc w:val="center"/>
              <w:rPr>
                <w:color w:val="333333"/>
              </w:rPr>
            </w:pPr>
            <w:r w:rsidRPr="001029CB">
              <w:rPr>
                <w:color w:val="333333"/>
              </w:rPr>
              <w:t>90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90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r w:rsidRPr="001029CB">
              <w:rPr>
                <w:color w:val="333333"/>
              </w:rPr>
              <w:t>45</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20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r>
      <w:tr w:rsidR="00AE0F32" w:rsidRPr="001029CB" w:rsidTr="00E2089A">
        <w:trPr>
          <w:trHeight w:val="334"/>
        </w:trPr>
        <w:tc>
          <w:tcPr>
            <w:tcW w:w="819" w:type="dxa"/>
          </w:tcPr>
          <w:p w:rsidR="00AE0F32" w:rsidRPr="001029CB" w:rsidRDefault="00AE0F32" w:rsidP="00E2089A">
            <w:pPr>
              <w:jc w:val="center"/>
              <w:rPr>
                <w:color w:val="333333"/>
              </w:rPr>
            </w:pPr>
            <w:r w:rsidRPr="001029CB">
              <w:rPr>
                <w:color w:val="333333"/>
              </w:rPr>
              <w:t>300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30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r w:rsidRPr="001029CB">
              <w:rPr>
                <w:color w:val="333333"/>
              </w:rPr>
              <w:t>500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30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r>
      <w:tr w:rsidR="00AE0F32" w:rsidRPr="001029CB" w:rsidTr="00E2089A">
        <w:trPr>
          <w:trHeight w:val="349"/>
        </w:trPr>
        <w:tc>
          <w:tcPr>
            <w:tcW w:w="819" w:type="dxa"/>
          </w:tcPr>
          <w:p w:rsidR="00AE0F32" w:rsidRPr="001029CB" w:rsidRDefault="00AE0F32" w:rsidP="00E2089A">
            <w:pPr>
              <w:jc w:val="center"/>
              <w:rPr>
                <w:color w:val="333333"/>
              </w:rPr>
            </w:pPr>
            <w:r w:rsidRPr="001029CB">
              <w:rPr>
                <w:color w:val="333333"/>
              </w:rPr>
              <w:t>50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50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r w:rsidRPr="001029CB">
              <w:rPr>
                <w:color w:val="333333"/>
              </w:rPr>
              <w:t>34</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50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r>
      <w:tr w:rsidR="00AE0F32" w:rsidRPr="001029CB" w:rsidTr="00E2089A">
        <w:trPr>
          <w:trHeight w:val="349"/>
        </w:trPr>
        <w:tc>
          <w:tcPr>
            <w:tcW w:w="819" w:type="dxa"/>
          </w:tcPr>
          <w:p w:rsidR="00AE0F32" w:rsidRPr="001029CB" w:rsidRDefault="00AE0F32" w:rsidP="00E2089A">
            <w:pPr>
              <w:jc w:val="center"/>
              <w:rPr>
                <w:color w:val="333333"/>
              </w:rPr>
            </w:pPr>
            <w:r w:rsidRPr="001029CB">
              <w:rPr>
                <w:color w:val="333333"/>
              </w:rPr>
              <w:t>40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400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r w:rsidRPr="001029CB">
              <w:rPr>
                <w:color w:val="333333"/>
              </w:rPr>
              <w:t>31</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60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r>
      <w:tr w:rsidR="00AE0F32" w:rsidRPr="001029CB" w:rsidTr="00E2089A">
        <w:trPr>
          <w:trHeight w:val="349"/>
        </w:trPr>
        <w:tc>
          <w:tcPr>
            <w:tcW w:w="819" w:type="dxa"/>
          </w:tcPr>
          <w:p w:rsidR="00AE0F32" w:rsidRPr="001029CB" w:rsidRDefault="00AE0F32" w:rsidP="00E2089A">
            <w:pPr>
              <w:jc w:val="center"/>
              <w:rPr>
                <w:color w:val="333333"/>
              </w:rPr>
            </w:pPr>
            <w:r w:rsidRPr="001029CB">
              <w:rPr>
                <w:color w:val="333333"/>
              </w:rPr>
              <w:t>200</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20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p>
        </w:tc>
        <w:tc>
          <w:tcPr>
            <w:tcW w:w="819" w:type="dxa"/>
          </w:tcPr>
          <w:p w:rsidR="00AE0F32" w:rsidRPr="001029CB" w:rsidRDefault="00AE0F32" w:rsidP="00E2089A">
            <w:pPr>
              <w:jc w:val="center"/>
              <w:rPr>
                <w:color w:val="333333"/>
              </w:rPr>
            </w:pPr>
            <w:r w:rsidRPr="001029CB">
              <w:rPr>
                <w:color w:val="333333"/>
              </w:rPr>
              <w:t>25</w:t>
            </w:r>
          </w:p>
        </w:tc>
        <w:tc>
          <w:tcPr>
            <w:tcW w:w="819" w:type="dxa"/>
          </w:tcPr>
          <w:p w:rsidR="00AE0F32" w:rsidRPr="001029CB" w:rsidRDefault="00AE0F32" w:rsidP="00E2089A">
            <w:pPr>
              <w:jc w:val="center"/>
              <w:rPr>
                <w:color w:val="333333"/>
              </w:rPr>
            </w:pPr>
            <w:r w:rsidRPr="001029CB">
              <w:rPr>
                <w:color w:val="333333"/>
              </w:rPr>
              <w:t>Χ</w:t>
            </w:r>
          </w:p>
        </w:tc>
        <w:tc>
          <w:tcPr>
            <w:tcW w:w="819" w:type="dxa"/>
          </w:tcPr>
          <w:p w:rsidR="00AE0F32" w:rsidRPr="001029CB" w:rsidRDefault="00AE0F32" w:rsidP="00E2089A">
            <w:pPr>
              <w:jc w:val="center"/>
              <w:rPr>
                <w:color w:val="333333"/>
              </w:rPr>
            </w:pPr>
            <w:r w:rsidRPr="001029CB">
              <w:rPr>
                <w:color w:val="333333"/>
              </w:rPr>
              <w:t>400</w:t>
            </w:r>
          </w:p>
        </w:tc>
        <w:tc>
          <w:tcPr>
            <w:tcW w:w="819" w:type="dxa"/>
          </w:tcPr>
          <w:p w:rsidR="00AE0F32" w:rsidRPr="001029CB" w:rsidRDefault="00AE0F32" w:rsidP="00E2089A">
            <w:pPr>
              <w:jc w:val="center"/>
              <w:rPr>
                <w:color w:val="333333"/>
              </w:rPr>
            </w:pPr>
            <w:r w:rsidRPr="001029CB">
              <w:rPr>
                <w:color w:val="333333"/>
              </w:rPr>
              <w:t>=</w:t>
            </w:r>
          </w:p>
        </w:tc>
        <w:tc>
          <w:tcPr>
            <w:tcW w:w="819" w:type="dxa"/>
          </w:tcPr>
          <w:p w:rsidR="00AE0F32" w:rsidRPr="001029CB" w:rsidRDefault="00AE0F32" w:rsidP="00E2089A">
            <w:pPr>
              <w:jc w:val="center"/>
              <w:rPr>
                <w:color w:val="333333"/>
              </w:rPr>
            </w:pPr>
          </w:p>
        </w:tc>
      </w:tr>
    </w:tbl>
    <w:p w:rsidR="00AE0F32" w:rsidRPr="001029CB" w:rsidRDefault="00AE0F32" w:rsidP="00AE0F32"/>
    <w:p w:rsidR="0024356C" w:rsidRPr="001029CB" w:rsidRDefault="0024356C" w:rsidP="0024356C">
      <w:pPr>
        <w:spacing w:line="360" w:lineRule="auto"/>
        <w:jc w:val="both"/>
        <w:rPr>
          <w:b/>
        </w:rPr>
      </w:pPr>
      <w:r w:rsidRPr="001029CB">
        <w:rPr>
          <w:b/>
        </w:rPr>
        <w:t>Κάντε  τις παρακάτω προσθέσεις:</w:t>
      </w:r>
    </w:p>
    <w:tbl>
      <w:tblPr>
        <w:tblW w:w="8522" w:type="dxa"/>
        <w:tblLook w:val="04A0"/>
      </w:tblPr>
      <w:tblGrid>
        <w:gridCol w:w="1217"/>
        <w:gridCol w:w="1217"/>
        <w:gridCol w:w="1217"/>
        <w:gridCol w:w="1217"/>
        <w:gridCol w:w="1218"/>
        <w:gridCol w:w="1218"/>
        <w:gridCol w:w="1218"/>
      </w:tblGrid>
      <w:tr w:rsidR="0024356C" w:rsidRPr="001029CB" w:rsidTr="00E2089A">
        <w:tc>
          <w:tcPr>
            <w:tcW w:w="1217" w:type="dxa"/>
            <w:hideMark/>
          </w:tcPr>
          <w:p w:rsidR="0024356C" w:rsidRPr="001029CB" w:rsidRDefault="0024356C" w:rsidP="00E2089A">
            <w:pPr>
              <w:spacing w:line="360" w:lineRule="auto"/>
              <w:jc w:val="right"/>
            </w:pPr>
            <w:r w:rsidRPr="001029CB">
              <w:t xml:space="preserve">    2.5</w:t>
            </w:r>
            <w:r w:rsidRPr="001029CB">
              <w:rPr>
                <w:lang w:val="en-US"/>
              </w:rPr>
              <w:t>9</w:t>
            </w:r>
            <w:r w:rsidRPr="001029CB">
              <w:t>0</w:t>
            </w:r>
          </w:p>
        </w:tc>
        <w:tc>
          <w:tcPr>
            <w:tcW w:w="1217" w:type="dxa"/>
            <w:hideMark/>
          </w:tcPr>
          <w:p w:rsidR="0024356C" w:rsidRPr="001029CB" w:rsidRDefault="0024356C" w:rsidP="00E2089A">
            <w:pPr>
              <w:spacing w:line="360" w:lineRule="auto"/>
              <w:jc w:val="both"/>
            </w:pPr>
            <w:r w:rsidRPr="001029CB">
              <w:rPr>
                <w:lang w:val="en-GB"/>
              </w:rPr>
              <w:t> </w:t>
            </w:r>
          </w:p>
        </w:tc>
        <w:tc>
          <w:tcPr>
            <w:tcW w:w="1217" w:type="dxa"/>
            <w:hideMark/>
          </w:tcPr>
          <w:p w:rsidR="0024356C" w:rsidRPr="001029CB" w:rsidRDefault="0024356C" w:rsidP="00E2089A">
            <w:pPr>
              <w:spacing w:line="360" w:lineRule="auto"/>
              <w:jc w:val="right"/>
            </w:pPr>
            <w:r w:rsidRPr="001029CB">
              <w:t xml:space="preserve">   </w:t>
            </w:r>
            <w:r w:rsidRPr="001029CB">
              <w:rPr>
                <w:lang w:val="en-US"/>
              </w:rPr>
              <w:t>1</w:t>
            </w:r>
            <w:r w:rsidRPr="001029CB">
              <w:t>5.250</w:t>
            </w:r>
          </w:p>
        </w:tc>
        <w:tc>
          <w:tcPr>
            <w:tcW w:w="1217" w:type="dxa"/>
            <w:hideMark/>
          </w:tcPr>
          <w:p w:rsidR="0024356C" w:rsidRPr="001029CB" w:rsidRDefault="0024356C" w:rsidP="00E2089A">
            <w:pPr>
              <w:spacing w:line="360" w:lineRule="auto"/>
              <w:jc w:val="both"/>
            </w:pPr>
            <w:r w:rsidRPr="001029CB">
              <w:rPr>
                <w:lang w:val="en-GB"/>
              </w:rPr>
              <w:t> </w:t>
            </w:r>
          </w:p>
        </w:tc>
        <w:tc>
          <w:tcPr>
            <w:tcW w:w="1218" w:type="dxa"/>
            <w:hideMark/>
          </w:tcPr>
          <w:p w:rsidR="0024356C" w:rsidRPr="001029CB" w:rsidRDefault="0024356C" w:rsidP="00E2089A">
            <w:pPr>
              <w:spacing w:line="360" w:lineRule="auto"/>
              <w:jc w:val="right"/>
            </w:pPr>
            <w:r w:rsidRPr="001029CB">
              <w:t xml:space="preserve"> </w:t>
            </w:r>
            <w:r w:rsidRPr="001029CB">
              <w:rPr>
                <w:lang w:val="en-US"/>
              </w:rPr>
              <w:t>1</w:t>
            </w:r>
            <w:r w:rsidRPr="001029CB">
              <w:t>1.508</w:t>
            </w:r>
          </w:p>
        </w:tc>
        <w:tc>
          <w:tcPr>
            <w:tcW w:w="1218" w:type="dxa"/>
            <w:hideMark/>
          </w:tcPr>
          <w:p w:rsidR="0024356C" w:rsidRPr="001029CB" w:rsidRDefault="0024356C" w:rsidP="00E2089A">
            <w:pPr>
              <w:spacing w:line="360" w:lineRule="auto"/>
              <w:jc w:val="both"/>
            </w:pPr>
            <w:r w:rsidRPr="001029CB">
              <w:rPr>
                <w:lang w:val="en-GB"/>
              </w:rPr>
              <w:t> </w:t>
            </w:r>
          </w:p>
        </w:tc>
        <w:tc>
          <w:tcPr>
            <w:tcW w:w="1218" w:type="dxa"/>
            <w:hideMark/>
          </w:tcPr>
          <w:p w:rsidR="0024356C" w:rsidRPr="001029CB" w:rsidRDefault="0024356C" w:rsidP="00E2089A">
            <w:pPr>
              <w:spacing w:line="360" w:lineRule="auto"/>
              <w:jc w:val="right"/>
            </w:pPr>
            <w:r w:rsidRPr="001029CB">
              <w:t xml:space="preserve">    </w:t>
            </w:r>
            <w:r w:rsidRPr="001029CB">
              <w:rPr>
                <w:lang w:val="en-US"/>
              </w:rPr>
              <w:t>2.</w:t>
            </w:r>
            <w:r w:rsidRPr="001029CB">
              <w:t xml:space="preserve">  256</w:t>
            </w:r>
          </w:p>
        </w:tc>
      </w:tr>
      <w:tr w:rsidR="0024356C" w:rsidRPr="001029CB" w:rsidTr="00E2089A">
        <w:tc>
          <w:tcPr>
            <w:tcW w:w="1217" w:type="dxa"/>
            <w:hideMark/>
          </w:tcPr>
          <w:p w:rsidR="0024356C" w:rsidRPr="001029CB" w:rsidRDefault="0024356C" w:rsidP="00E2089A">
            <w:pPr>
              <w:spacing w:line="360" w:lineRule="auto"/>
              <w:jc w:val="right"/>
            </w:pPr>
            <w:r w:rsidRPr="001029CB">
              <w:rPr>
                <w:lang w:val="en-US"/>
              </w:rPr>
              <w:t>13.</w:t>
            </w:r>
            <w:r w:rsidRPr="001029CB">
              <w:t>840</w:t>
            </w:r>
          </w:p>
        </w:tc>
        <w:tc>
          <w:tcPr>
            <w:tcW w:w="1217" w:type="dxa"/>
            <w:hideMark/>
          </w:tcPr>
          <w:p w:rsidR="0024356C" w:rsidRPr="001029CB" w:rsidRDefault="0024356C" w:rsidP="00E2089A">
            <w:pPr>
              <w:spacing w:line="360" w:lineRule="auto"/>
              <w:jc w:val="both"/>
            </w:pPr>
            <w:r w:rsidRPr="001029CB">
              <w:rPr>
                <w:lang w:val="en-GB"/>
              </w:rPr>
              <w:t> </w:t>
            </w:r>
          </w:p>
        </w:tc>
        <w:tc>
          <w:tcPr>
            <w:tcW w:w="1217" w:type="dxa"/>
            <w:hideMark/>
          </w:tcPr>
          <w:p w:rsidR="0024356C" w:rsidRPr="001029CB" w:rsidRDefault="0024356C" w:rsidP="00E2089A">
            <w:pPr>
              <w:spacing w:line="360" w:lineRule="auto"/>
              <w:jc w:val="right"/>
            </w:pPr>
            <w:r w:rsidRPr="001029CB">
              <w:t>2.788</w:t>
            </w:r>
          </w:p>
        </w:tc>
        <w:tc>
          <w:tcPr>
            <w:tcW w:w="1217" w:type="dxa"/>
            <w:hideMark/>
          </w:tcPr>
          <w:p w:rsidR="0024356C" w:rsidRPr="001029CB" w:rsidRDefault="0024356C" w:rsidP="00E2089A">
            <w:pPr>
              <w:spacing w:line="360" w:lineRule="auto"/>
              <w:jc w:val="both"/>
            </w:pPr>
            <w:r w:rsidRPr="001029CB">
              <w:rPr>
                <w:lang w:val="en-GB"/>
              </w:rPr>
              <w:t> </w:t>
            </w:r>
          </w:p>
        </w:tc>
        <w:tc>
          <w:tcPr>
            <w:tcW w:w="1218" w:type="dxa"/>
            <w:hideMark/>
          </w:tcPr>
          <w:p w:rsidR="0024356C" w:rsidRPr="001029CB" w:rsidRDefault="0024356C" w:rsidP="00E2089A">
            <w:pPr>
              <w:spacing w:line="360" w:lineRule="auto"/>
              <w:jc w:val="right"/>
            </w:pPr>
            <w:r w:rsidRPr="001029CB">
              <w:t>3.999</w:t>
            </w:r>
          </w:p>
        </w:tc>
        <w:tc>
          <w:tcPr>
            <w:tcW w:w="1218" w:type="dxa"/>
            <w:hideMark/>
          </w:tcPr>
          <w:p w:rsidR="0024356C" w:rsidRPr="001029CB" w:rsidRDefault="0024356C" w:rsidP="00E2089A">
            <w:pPr>
              <w:spacing w:line="360" w:lineRule="auto"/>
              <w:jc w:val="both"/>
            </w:pPr>
            <w:r w:rsidRPr="001029CB">
              <w:rPr>
                <w:lang w:val="en-GB"/>
              </w:rPr>
              <w:t> </w:t>
            </w:r>
          </w:p>
        </w:tc>
        <w:tc>
          <w:tcPr>
            <w:tcW w:w="1218" w:type="dxa"/>
            <w:hideMark/>
          </w:tcPr>
          <w:p w:rsidR="0024356C" w:rsidRPr="001029CB" w:rsidRDefault="0024356C" w:rsidP="00E2089A">
            <w:pPr>
              <w:spacing w:line="360" w:lineRule="auto"/>
              <w:jc w:val="right"/>
            </w:pPr>
            <w:r w:rsidRPr="001029CB">
              <w:rPr>
                <w:lang w:val="en-US"/>
              </w:rPr>
              <w:t>1</w:t>
            </w:r>
            <w:r w:rsidRPr="001029CB">
              <w:t>4.077</w:t>
            </w:r>
          </w:p>
        </w:tc>
      </w:tr>
      <w:tr w:rsidR="0024356C" w:rsidRPr="001029CB" w:rsidTr="00E2089A">
        <w:tc>
          <w:tcPr>
            <w:tcW w:w="1217" w:type="dxa"/>
            <w:hideMark/>
          </w:tcPr>
          <w:p w:rsidR="0024356C" w:rsidRPr="001029CB" w:rsidRDefault="0024356C" w:rsidP="00E2089A">
            <w:pPr>
              <w:spacing w:line="360" w:lineRule="auto"/>
              <w:jc w:val="center"/>
              <w:rPr>
                <w:u w:val="single"/>
                <w:lang w:val="en-US"/>
              </w:rPr>
            </w:pPr>
            <w:r w:rsidRPr="001029CB">
              <w:rPr>
                <w:u w:val="single"/>
                <w:lang w:val="en-US"/>
              </w:rPr>
              <w:t xml:space="preserve">  </w:t>
            </w:r>
            <w:r w:rsidRPr="001029CB">
              <w:rPr>
                <w:u w:val="single"/>
              </w:rPr>
              <w:t>+    5</w:t>
            </w:r>
            <w:r w:rsidRPr="001029CB">
              <w:rPr>
                <w:u w:val="single"/>
                <w:lang w:val="en-US"/>
              </w:rPr>
              <w:t>84</w:t>
            </w:r>
          </w:p>
        </w:tc>
        <w:tc>
          <w:tcPr>
            <w:tcW w:w="1217" w:type="dxa"/>
            <w:hideMark/>
          </w:tcPr>
          <w:p w:rsidR="0024356C" w:rsidRPr="001029CB" w:rsidRDefault="0024356C" w:rsidP="00E2089A">
            <w:pPr>
              <w:spacing w:line="360" w:lineRule="auto"/>
              <w:jc w:val="both"/>
            </w:pPr>
            <w:r w:rsidRPr="001029CB">
              <w:rPr>
                <w:lang w:val="en-GB"/>
              </w:rPr>
              <w:t> </w:t>
            </w:r>
          </w:p>
        </w:tc>
        <w:tc>
          <w:tcPr>
            <w:tcW w:w="1217" w:type="dxa"/>
            <w:hideMark/>
          </w:tcPr>
          <w:p w:rsidR="0024356C" w:rsidRPr="001029CB" w:rsidRDefault="0024356C" w:rsidP="00E2089A">
            <w:pPr>
              <w:spacing w:line="360" w:lineRule="auto"/>
              <w:jc w:val="right"/>
              <w:rPr>
                <w:u w:val="single"/>
              </w:rPr>
            </w:pPr>
            <w:r w:rsidRPr="001029CB">
              <w:rPr>
                <w:u w:val="single"/>
              </w:rPr>
              <w:t>+    794</w:t>
            </w:r>
          </w:p>
        </w:tc>
        <w:tc>
          <w:tcPr>
            <w:tcW w:w="1217" w:type="dxa"/>
            <w:hideMark/>
          </w:tcPr>
          <w:p w:rsidR="0024356C" w:rsidRPr="001029CB" w:rsidRDefault="0024356C" w:rsidP="00E2089A">
            <w:pPr>
              <w:spacing w:line="360" w:lineRule="auto"/>
              <w:jc w:val="both"/>
              <w:rPr>
                <w:u w:val="single"/>
              </w:rPr>
            </w:pPr>
          </w:p>
        </w:tc>
        <w:tc>
          <w:tcPr>
            <w:tcW w:w="1218" w:type="dxa"/>
            <w:hideMark/>
          </w:tcPr>
          <w:p w:rsidR="0024356C" w:rsidRPr="001029CB" w:rsidRDefault="0024356C" w:rsidP="00E2089A">
            <w:pPr>
              <w:spacing w:line="360" w:lineRule="auto"/>
              <w:jc w:val="right"/>
              <w:rPr>
                <w:u w:val="single"/>
              </w:rPr>
            </w:pPr>
            <w:r w:rsidRPr="001029CB">
              <w:rPr>
                <w:u w:val="single"/>
              </w:rPr>
              <w:t>+    8.203</w:t>
            </w:r>
          </w:p>
        </w:tc>
        <w:tc>
          <w:tcPr>
            <w:tcW w:w="1218" w:type="dxa"/>
            <w:hideMark/>
          </w:tcPr>
          <w:p w:rsidR="0024356C" w:rsidRPr="001029CB" w:rsidRDefault="0024356C" w:rsidP="00E2089A">
            <w:pPr>
              <w:spacing w:line="360" w:lineRule="auto"/>
              <w:jc w:val="both"/>
            </w:pPr>
            <w:r w:rsidRPr="001029CB">
              <w:rPr>
                <w:lang w:val="en-GB"/>
              </w:rPr>
              <w:t> </w:t>
            </w:r>
          </w:p>
        </w:tc>
        <w:tc>
          <w:tcPr>
            <w:tcW w:w="1218" w:type="dxa"/>
            <w:hideMark/>
          </w:tcPr>
          <w:p w:rsidR="0024356C" w:rsidRPr="001029CB" w:rsidRDefault="0024356C" w:rsidP="00E2089A">
            <w:pPr>
              <w:spacing w:line="360" w:lineRule="auto"/>
              <w:jc w:val="right"/>
              <w:rPr>
                <w:u w:val="single"/>
              </w:rPr>
            </w:pPr>
            <w:r w:rsidRPr="001029CB">
              <w:rPr>
                <w:u w:val="single"/>
              </w:rPr>
              <w:t xml:space="preserve">  +       59</w:t>
            </w:r>
          </w:p>
        </w:tc>
      </w:tr>
    </w:tbl>
    <w:p w:rsidR="0024356C" w:rsidRPr="001029CB" w:rsidRDefault="0024356C" w:rsidP="0024356C">
      <w:pPr>
        <w:spacing w:line="360" w:lineRule="auto"/>
        <w:jc w:val="both"/>
        <w:rPr>
          <w:lang w:val="en-US"/>
        </w:rPr>
      </w:pPr>
    </w:p>
    <w:p w:rsidR="001029CB" w:rsidRPr="001029CB" w:rsidRDefault="001029CB" w:rsidP="0024356C">
      <w:pPr>
        <w:spacing w:line="360" w:lineRule="auto"/>
        <w:jc w:val="both"/>
        <w:rPr>
          <w:lang w:val="en-US"/>
        </w:rPr>
      </w:pPr>
    </w:p>
    <w:tbl>
      <w:tblPr>
        <w:tblW w:w="0" w:type="auto"/>
        <w:tblLook w:val="04A0"/>
      </w:tblPr>
      <w:tblGrid>
        <w:gridCol w:w="1531"/>
        <w:gridCol w:w="1532"/>
        <w:gridCol w:w="1532"/>
        <w:gridCol w:w="1531"/>
        <w:gridCol w:w="1532"/>
        <w:gridCol w:w="1532"/>
      </w:tblGrid>
      <w:tr w:rsidR="0024356C" w:rsidRPr="001029CB" w:rsidTr="00E2089A">
        <w:trPr>
          <w:trHeight w:val="427"/>
        </w:trPr>
        <w:tc>
          <w:tcPr>
            <w:tcW w:w="1531" w:type="dxa"/>
            <w:hideMark/>
          </w:tcPr>
          <w:p w:rsidR="0024356C" w:rsidRPr="001029CB" w:rsidRDefault="0024356C" w:rsidP="00E2089A">
            <w:pPr>
              <w:spacing w:line="360" w:lineRule="auto"/>
              <w:jc w:val="right"/>
            </w:pPr>
            <w:r w:rsidRPr="001029CB">
              <w:t>2.352</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right"/>
            </w:pPr>
            <w:r w:rsidRPr="001029CB">
              <w:t>1.952</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r w:rsidRPr="001029CB">
              <w:t xml:space="preserve">       4.984</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27"/>
        </w:trPr>
        <w:tc>
          <w:tcPr>
            <w:tcW w:w="1531" w:type="dxa"/>
            <w:tcBorders>
              <w:top w:val="nil"/>
              <w:left w:val="nil"/>
              <w:bottom w:val="single" w:sz="4" w:space="0" w:color="auto"/>
              <w:right w:val="nil"/>
            </w:tcBorders>
            <w:hideMark/>
          </w:tcPr>
          <w:p w:rsidR="0024356C" w:rsidRPr="001029CB" w:rsidRDefault="0024356C" w:rsidP="00E2089A">
            <w:pPr>
              <w:spacing w:line="360" w:lineRule="auto"/>
              <w:jc w:val="right"/>
            </w:pPr>
            <w:r w:rsidRPr="001029CB">
              <w:t>+ 4.659</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tcBorders>
              <w:top w:val="nil"/>
              <w:left w:val="nil"/>
              <w:bottom w:val="single" w:sz="4" w:space="0" w:color="auto"/>
              <w:right w:val="nil"/>
            </w:tcBorders>
            <w:hideMark/>
          </w:tcPr>
          <w:p w:rsidR="0024356C" w:rsidRPr="001029CB" w:rsidRDefault="0024356C" w:rsidP="00E2089A">
            <w:pPr>
              <w:spacing w:line="360" w:lineRule="auto"/>
              <w:jc w:val="right"/>
            </w:pPr>
            <w:r w:rsidRPr="001029CB">
              <w:t>+   609</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tcBorders>
              <w:bottom w:val="single" w:sz="4" w:space="0" w:color="auto"/>
            </w:tcBorders>
            <w:hideMark/>
          </w:tcPr>
          <w:p w:rsidR="0024356C" w:rsidRPr="001029CB" w:rsidRDefault="0024356C" w:rsidP="00E2089A">
            <w:pPr>
              <w:spacing w:line="360" w:lineRule="auto"/>
              <w:jc w:val="both"/>
            </w:pPr>
            <w:r w:rsidRPr="001029CB">
              <w:rPr>
                <w:lang w:val="en-GB"/>
              </w:rPr>
              <w:t> </w:t>
            </w:r>
            <w:r w:rsidRPr="001029CB">
              <w:t xml:space="preserve">  + 13.987</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10"/>
        </w:trPr>
        <w:tc>
          <w:tcPr>
            <w:tcW w:w="1531" w:type="dxa"/>
            <w:tcBorders>
              <w:top w:val="single" w:sz="4" w:space="0" w:color="auto"/>
              <w:left w:val="nil"/>
              <w:bottom w:val="nil"/>
              <w:right w:val="nil"/>
            </w:tcBorders>
            <w:hideMark/>
          </w:tcPr>
          <w:p w:rsidR="0024356C" w:rsidRPr="001029CB" w:rsidRDefault="0024356C" w:rsidP="00E2089A">
            <w:pPr>
              <w:spacing w:line="360" w:lineRule="auto"/>
              <w:jc w:val="right"/>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tcBorders>
              <w:top w:val="single" w:sz="4" w:space="0" w:color="auto"/>
              <w:left w:val="nil"/>
              <w:bottom w:val="nil"/>
              <w:right w:val="nil"/>
            </w:tcBorders>
            <w:hideMark/>
          </w:tcPr>
          <w:p w:rsidR="0024356C" w:rsidRPr="001029CB" w:rsidRDefault="0024356C" w:rsidP="00E2089A">
            <w:pPr>
              <w:spacing w:line="360" w:lineRule="auto"/>
              <w:jc w:val="right"/>
            </w:pPr>
            <w:r w:rsidRPr="001029CB">
              <w:rPr>
                <w:lang w:val="en-GB"/>
              </w:rPr>
              <w:t> </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tcBorders>
              <w:top w:val="single" w:sz="4" w:space="0" w:color="auto"/>
            </w:tcBorders>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27"/>
        </w:trPr>
        <w:tc>
          <w:tcPr>
            <w:tcW w:w="1531" w:type="dxa"/>
            <w:hideMark/>
          </w:tcPr>
          <w:p w:rsidR="0024356C" w:rsidRPr="001029CB" w:rsidRDefault="0024356C" w:rsidP="00E2089A">
            <w:pPr>
              <w:spacing w:line="360" w:lineRule="auto"/>
              <w:jc w:val="right"/>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right"/>
            </w:pPr>
            <w:r w:rsidRPr="001029CB">
              <w:rPr>
                <w:lang w:val="en-GB"/>
              </w:rPr>
              <w:t> </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10"/>
        </w:trPr>
        <w:tc>
          <w:tcPr>
            <w:tcW w:w="1531" w:type="dxa"/>
            <w:hideMark/>
          </w:tcPr>
          <w:p w:rsidR="0024356C" w:rsidRPr="001029CB" w:rsidRDefault="0024356C" w:rsidP="00E2089A">
            <w:pPr>
              <w:spacing w:line="360" w:lineRule="auto"/>
              <w:jc w:val="right"/>
            </w:pPr>
            <w:r w:rsidRPr="001029CB">
              <w:t>18.369</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right"/>
            </w:pPr>
            <w:r w:rsidRPr="001029CB">
              <w:t>15.632</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hideMark/>
          </w:tcPr>
          <w:p w:rsidR="0024356C" w:rsidRPr="001029CB" w:rsidRDefault="0024356C" w:rsidP="00E2089A">
            <w:pPr>
              <w:spacing w:line="360" w:lineRule="auto"/>
              <w:jc w:val="both"/>
            </w:pPr>
            <w:r w:rsidRPr="001029CB">
              <w:rPr>
                <w:lang w:val="en-GB"/>
              </w:rPr>
              <w:t> </w:t>
            </w:r>
            <w:r w:rsidRPr="001029CB">
              <w:t xml:space="preserve">    16.924</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27"/>
        </w:trPr>
        <w:tc>
          <w:tcPr>
            <w:tcW w:w="1531" w:type="dxa"/>
            <w:tcBorders>
              <w:top w:val="nil"/>
              <w:left w:val="nil"/>
              <w:bottom w:val="single" w:sz="4" w:space="0" w:color="auto"/>
              <w:right w:val="nil"/>
            </w:tcBorders>
            <w:hideMark/>
          </w:tcPr>
          <w:p w:rsidR="0024356C" w:rsidRPr="001029CB" w:rsidRDefault="0024356C" w:rsidP="00E2089A">
            <w:pPr>
              <w:spacing w:line="360" w:lineRule="auto"/>
              <w:jc w:val="right"/>
            </w:pPr>
            <w:r w:rsidRPr="001029CB">
              <w:t>-13.973</w:t>
            </w:r>
          </w:p>
        </w:tc>
        <w:tc>
          <w:tcPr>
            <w:tcW w:w="1532" w:type="dxa"/>
            <w:hideMark/>
          </w:tcPr>
          <w:p w:rsidR="0024356C" w:rsidRPr="001029CB" w:rsidRDefault="0024356C" w:rsidP="00E2089A">
            <w:pPr>
              <w:spacing w:line="360" w:lineRule="auto"/>
              <w:jc w:val="both"/>
            </w:pPr>
            <w:r w:rsidRPr="001029CB">
              <w:rPr>
                <w:lang w:val="en-GB"/>
              </w:rPr>
              <w:t> </w:t>
            </w:r>
          </w:p>
        </w:tc>
        <w:tc>
          <w:tcPr>
            <w:tcW w:w="1532" w:type="dxa"/>
            <w:tcBorders>
              <w:top w:val="nil"/>
              <w:left w:val="nil"/>
              <w:bottom w:val="single" w:sz="4" w:space="0" w:color="auto"/>
              <w:right w:val="nil"/>
            </w:tcBorders>
            <w:hideMark/>
          </w:tcPr>
          <w:p w:rsidR="0024356C" w:rsidRPr="001029CB" w:rsidRDefault="0024356C" w:rsidP="00E2089A">
            <w:pPr>
              <w:spacing w:line="360" w:lineRule="auto"/>
              <w:jc w:val="center"/>
            </w:pPr>
            <w:r w:rsidRPr="001029CB">
              <w:t xml:space="preserve">       -  2.889</w:t>
            </w:r>
          </w:p>
        </w:tc>
        <w:tc>
          <w:tcPr>
            <w:tcW w:w="1531" w:type="dxa"/>
            <w:hideMark/>
          </w:tcPr>
          <w:p w:rsidR="0024356C" w:rsidRPr="001029CB" w:rsidRDefault="0024356C" w:rsidP="00E2089A">
            <w:pPr>
              <w:spacing w:line="360" w:lineRule="auto"/>
              <w:jc w:val="both"/>
            </w:pPr>
            <w:r w:rsidRPr="001029CB">
              <w:rPr>
                <w:lang w:val="en-GB"/>
              </w:rPr>
              <w:t> </w:t>
            </w:r>
          </w:p>
        </w:tc>
        <w:tc>
          <w:tcPr>
            <w:tcW w:w="1532" w:type="dxa"/>
            <w:tcBorders>
              <w:bottom w:val="single" w:sz="4" w:space="0" w:color="auto"/>
            </w:tcBorders>
            <w:hideMark/>
          </w:tcPr>
          <w:p w:rsidR="0024356C" w:rsidRPr="001029CB" w:rsidRDefault="0024356C" w:rsidP="0024356C">
            <w:pPr>
              <w:pStyle w:val="a3"/>
              <w:numPr>
                <w:ilvl w:val="0"/>
                <w:numId w:val="2"/>
              </w:numPr>
              <w:spacing w:after="0" w:line="360" w:lineRule="auto"/>
              <w:jc w:val="both"/>
              <w:rPr>
                <w:rFonts w:ascii="Times New Roman" w:eastAsia="Times New Roman" w:hAnsi="Times New Roman"/>
                <w:sz w:val="24"/>
                <w:szCs w:val="24"/>
              </w:rPr>
            </w:pPr>
            <w:r w:rsidRPr="001029CB">
              <w:rPr>
                <w:rFonts w:ascii="Times New Roman" w:eastAsia="Times New Roman" w:hAnsi="Times New Roman"/>
                <w:sz w:val="24"/>
                <w:szCs w:val="24"/>
              </w:rPr>
              <w:t>8.948</w:t>
            </w:r>
          </w:p>
        </w:tc>
        <w:tc>
          <w:tcPr>
            <w:tcW w:w="1532" w:type="dxa"/>
            <w:hideMark/>
          </w:tcPr>
          <w:p w:rsidR="0024356C" w:rsidRPr="001029CB" w:rsidRDefault="0024356C" w:rsidP="00E2089A">
            <w:pPr>
              <w:spacing w:line="360" w:lineRule="auto"/>
              <w:jc w:val="both"/>
            </w:pPr>
            <w:r w:rsidRPr="001029CB">
              <w:rPr>
                <w:lang w:val="en-GB"/>
              </w:rPr>
              <w:t> </w:t>
            </w:r>
          </w:p>
        </w:tc>
      </w:tr>
      <w:tr w:rsidR="0024356C" w:rsidRPr="001029CB" w:rsidTr="00E2089A">
        <w:trPr>
          <w:trHeight w:val="427"/>
        </w:trPr>
        <w:tc>
          <w:tcPr>
            <w:tcW w:w="1531" w:type="dxa"/>
            <w:tcBorders>
              <w:top w:val="single" w:sz="4" w:space="0" w:color="auto"/>
              <w:left w:val="nil"/>
              <w:right w:val="nil"/>
            </w:tcBorders>
            <w:hideMark/>
          </w:tcPr>
          <w:p w:rsidR="0024356C" w:rsidRPr="001029CB" w:rsidRDefault="0024356C" w:rsidP="00E2089A">
            <w:pPr>
              <w:spacing w:line="360" w:lineRule="auto"/>
              <w:jc w:val="right"/>
            </w:pPr>
          </w:p>
        </w:tc>
        <w:tc>
          <w:tcPr>
            <w:tcW w:w="1532" w:type="dxa"/>
            <w:hideMark/>
          </w:tcPr>
          <w:p w:rsidR="0024356C" w:rsidRPr="001029CB" w:rsidRDefault="0024356C" w:rsidP="00E2089A">
            <w:pPr>
              <w:spacing w:line="360" w:lineRule="auto"/>
              <w:jc w:val="both"/>
              <w:rPr>
                <w:lang w:val="en-GB"/>
              </w:rPr>
            </w:pPr>
          </w:p>
        </w:tc>
        <w:tc>
          <w:tcPr>
            <w:tcW w:w="1532" w:type="dxa"/>
            <w:tcBorders>
              <w:top w:val="single" w:sz="4" w:space="0" w:color="auto"/>
              <w:left w:val="nil"/>
              <w:right w:val="nil"/>
            </w:tcBorders>
            <w:hideMark/>
          </w:tcPr>
          <w:p w:rsidR="0024356C" w:rsidRPr="001029CB" w:rsidRDefault="0024356C" w:rsidP="00E2089A">
            <w:pPr>
              <w:spacing w:line="360" w:lineRule="auto"/>
              <w:jc w:val="right"/>
            </w:pPr>
          </w:p>
        </w:tc>
        <w:tc>
          <w:tcPr>
            <w:tcW w:w="1531" w:type="dxa"/>
            <w:hideMark/>
          </w:tcPr>
          <w:p w:rsidR="0024356C" w:rsidRPr="001029CB" w:rsidRDefault="0024356C" w:rsidP="00E2089A">
            <w:pPr>
              <w:spacing w:line="360" w:lineRule="auto"/>
              <w:jc w:val="both"/>
              <w:rPr>
                <w:lang w:val="en-GB"/>
              </w:rPr>
            </w:pPr>
          </w:p>
        </w:tc>
        <w:tc>
          <w:tcPr>
            <w:tcW w:w="1532" w:type="dxa"/>
            <w:tcBorders>
              <w:top w:val="single" w:sz="4" w:space="0" w:color="auto"/>
            </w:tcBorders>
            <w:hideMark/>
          </w:tcPr>
          <w:p w:rsidR="0024356C" w:rsidRPr="001029CB" w:rsidRDefault="0024356C" w:rsidP="00E2089A">
            <w:pPr>
              <w:spacing w:line="360" w:lineRule="auto"/>
              <w:jc w:val="both"/>
              <w:rPr>
                <w:lang w:val="en-GB"/>
              </w:rPr>
            </w:pPr>
          </w:p>
        </w:tc>
        <w:tc>
          <w:tcPr>
            <w:tcW w:w="1532" w:type="dxa"/>
            <w:hideMark/>
          </w:tcPr>
          <w:p w:rsidR="0024356C" w:rsidRPr="001029CB" w:rsidRDefault="0024356C" w:rsidP="00E2089A">
            <w:pPr>
              <w:spacing w:line="360" w:lineRule="auto"/>
              <w:jc w:val="both"/>
              <w:rPr>
                <w:lang w:val="en-GB"/>
              </w:rPr>
            </w:pPr>
          </w:p>
        </w:tc>
      </w:tr>
    </w:tbl>
    <w:p w:rsidR="00AE0F32" w:rsidRPr="001029CB" w:rsidRDefault="0024356C" w:rsidP="00AE0F32">
      <w:r w:rsidRPr="001029CB">
        <w:t>Λύνω τα προβλήματα στο τετράδιο</w:t>
      </w:r>
    </w:p>
    <w:p w:rsidR="00AE0F32" w:rsidRPr="001029CB" w:rsidRDefault="00AE0F32" w:rsidP="00AE0F32"/>
    <w:p w:rsidR="0024356C" w:rsidRPr="001029CB" w:rsidRDefault="0024356C" w:rsidP="0024356C">
      <w:pPr>
        <w:spacing w:after="120"/>
        <w:jc w:val="both"/>
      </w:pPr>
      <w:r w:rsidRPr="001029CB">
        <w:t>1. Μια βιοτεχνία γυναικείων φορεμάτων πούλησε την πρώτη εβδομάδα 7.350 φορέματα, τη δεύτερη 435 φορέματα λιγότερα από την πρώτη και την τρίτη 280 φορέματα περισσότερα από τη δεύτερη. Πόσα φορέματα πούλησε και τις τρεις εβδομάδες;</w:t>
      </w:r>
    </w:p>
    <w:p w:rsidR="00AE0F32" w:rsidRPr="001029CB" w:rsidRDefault="0024356C" w:rsidP="0024356C">
      <w:r w:rsidRPr="001029CB">
        <w:t xml:space="preserve"> 2. Σ’ ένα εργοστάσιο εργάζονται 956 εργάτες σε τρεις βάρδιες. Στην </w:t>
      </w:r>
      <w:proofErr w:type="spellStart"/>
      <w:r w:rsidRPr="001029CB">
        <w:t>α΄</w:t>
      </w:r>
      <w:proofErr w:type="spellEnd"/>
      <w:r w:rsidRPr="001029CB">
        <w:t xml:space="preserve"> βάρδια εργάζονται 356 εργάτες, στη </w:t>
      </w:r>
      <w:proofErr w:type="spellStart"/>
      <w:r w:rsidRPr="001029CB">
        <w:t>β΄</w:t>
      </w:r>
      <w:proofErr w:type="spellEnd"/>
      <w:r w:rsidRPr="001029CB">
        <w:t xml:space="preserve"> βάρδια 189 περισσότεροι από την </w:t>
      </w:r>
      <w:proofErr w:type="spellStart"/>
      <w:r w:rsidRPr="001029CB">
        <w:t>α΄</w:t>
      </w:r>
      <w:proofErr w:type="spellEnd"/>
      <w:r w:rsidRPr="001029CB">
        <w:t xml:space="preserve"> βάρδια. Πόσοι εργάζονται στην τρίτη βάρδια</w:t>
      </w:r>
    </w:p>
    <w:p w:rsidR="00AE0F32" w:rsidRPr="00EF78EA" w:rsidRDefault="00AE0F32" w:rsidP="00AE0F32">
      <w:pPr>
        <w:rPr>
          <w:rFonts w:ascii="Comic Sans MS" w:hAnsi="Comic Sans MS"/>
        </w:rPr>
      </w:pPr>
    </w:p>
    <w:p w:rsidR="00AE0F32" w:rsidRPr="00EF78EA" w:rsidRDefault="00AE0F32" w:rsidP="00AE0F32">
      <w:pPr>
        <w:rPr>
          <w:rFonts w:ascii="Comic Sans MS" w:hAnsi="Comic Sans MS"/>
        </w:rPr>
      </w:pPr>
    </w:p>
    <w:p w:rsidR="00EF5549" w:rsidRDefault="00EF5549"/>
    <w:sectPr w:rsidR="00EF5549" w:rsidSect="00A658C5">
      <w:pgSz w:w="11906" w:h="16838"/>
      <w:pgMar w:top="73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25AE9"/>
    <w:multiLevelType w:val="hybridMultilevel"/>
    <w:tmpl w:val="59B4D8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0CC3E6F"/>
    <w:multiLevelType w:val="hybridMultilevel"/>
    <w:tmpl w:val="FF2AA5B8"/>
    <w:lvl w:ilvl="0" w:tplc="17488DD0">
      <w:start w:val="16"/>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72AB4F78"/>
    <w:multiLevelType w:val="hybridMultilevel"/>
    <w:tmpl w:val="A386BF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0F32"/>
    <w:rsid w:val="001029CB"/>
    <w:rsid w:val="00142AC4"/>
    <w:rsid w:val="0024356C"/>
    <w:rsid w:val="0095100B"/>
    <w:rsid w:val="00A658C5"/>
    <w:rsid w:val="00AE0F32"/>
    <w:rsid w:val="00E2089A"/>
    <w:rsid w:val="00EF5549"/>
    <w:rsid w:val="00F872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3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F3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Char"/>
    <w:uiPriority w:val="99"/>
    <w:semiHidden/>
    <w:unhideWhenUsed/>
    <w:rsid w:val="0024356C"/>
    <w:rPr>
      <w:rFonts w:ascii="Tahoma" w:hAnsi="Tahoma" w:cs="Tahoma"/>
      <w:sz w:val="16"/>
      <w:szCs w:val="16"/>
    </w:rPr>
  </w:style>
  <w:style w:type="character" w:customStyle="1" w:styleId="Char">
    <w:name w:val="Κείμενο πλαισίου Char"/>
    <w:basedOn w:val="a0"/>
    <w:link w:val="a4"/>
    <w:uiPriority w:val="99"/>
    <w:semiHidden/>
    <w:rsid w:val="0024356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ΑΚ</dc:creator>
  <cp:lastModifiedBy>xabax</cp:lastModifiedBy>
  <cp:revision>2</cp:revision>
  <cp:lastPrinted>2015-11-18T16:17:00Z</cp:lastPrinted>
  <dcterms:created xsi:type="dcterms:W3CDTF">2020-03-23T20:56:00Z</dcterms:created>
  <dcterms:modified xsi:type="dcterms:W3CDTF">2020-03-23T20:56:00Z</dcterms:modified>
</cp:coreProperties>
</file>