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FA" w:rsidRPr="003D2AC5" w:rsidRDefault="00BA7DFA">
      <w:pPr>
        <w:pBdr>
          <w:top w:val="nil"/>
          <w:left w:val="nil"/>
          <w:bottom w:val="nil"/>
          <w:right w:val="nil"/>
          <w:between w:val="nil"/>
        </w:pBdr>
        <w:spacing w:before="10" w:line="240" w:lineRule="auto"/>
        <w:ind w:left="0" w:hanging="2"/>
        <w:rPr>
          <w:rFonts w:asciiTheme="majorHAnsi" w:eastAsia="Times New Roman" w:hAnsiTheme="majorHAnsi" w:cs="Times New Roman"/>
          <w:color w:val="000000"/>
        </w:rPr>
      </w:pPr>
    </w:p>
    <w:tbl>
      <w:tblPr>
        <w:tblStyle w:val="a8"/>
        <w:tblW w:w="951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3"/>
        <w:gridCol w:w="7375"/>
      </w:tblGrid>
      <w:tr w:rsidR="00BA7DFA" w:rsidRPr="003D2AC5">
        <w:trPr>
          <w:trHeight w:val="1682"/>
        </w:trPr>
        <w:tc>
          <w:tcPr>
            <w:tcW w:w="2143" w:type="dxa"/>
            <w:shd w:val="clear" w:color="auto" w:fill="auto"/>
          </w:tcPr>
          <w:p w:rsidR="00BA7DFA" w:rsidRPr="003D2AC5" w:rsidRDefault="00BA7DFA">
            <w:pPr>
              <w:pBdr>
                <w:top w:val="nil"/>
                <w:left w:val="nil"/>
                <w:bottom w:val="nil"/>
                <w:right w:val="nil"/>
                <w:between w:val="nil"/>
              </w:pBdr>
              <w:spacing w:before="10" w:line="240" w:lineRule="auto"/>
              <w:ind w:left="0" w:hanging="2"/>
              <w:rPr>
                <w:rFonts w:asciiTheme="majorHAnsi" w:eastAsia="Times New Roman" w:hAnsiTheme="majorHAnsi" w:cs="Times New Roman"/>
                <w:color w:val="000000"/>
              </w:rPr>
            </w:pPr>
          </w:p>
          <w:p w:rsidR="00BA7DFA" w:rsidRPr="003D2AC5" w:rsidRDefault="007361BE">
            <w:pPr>
              <w:pBdr>
                <w:top w:val="nil"/>
                <w:left w:val="nil"/>
                <w:bottom w:val="nil"/>
                <w:right w:val="nil"/>
                <w:between w:val="nil"/>
              </w:pBdr>
              <w:spacing w:line="240" w:lineRule="auto"/>
              <w:ind w:left="0" w:hanging="2"/>
              <w:rPr>
                <w:rFonts w:asciiTheme="majorHAnsi" w:eastAsia="Times New Roman" w:hAnsiTheme="majorHAnsi" w:cs="Times New Roman"/>
                <w:color w:val="000000"/>
              </w:rPr>
            </w:pPr>
            <w:r w:rsidRPr="003D2AC5">
              <w:rPr>
                <w:rFonts w:asciiTheme="majorHAnsi" w:eastAsia="Times New Roman" w:hAnsiTheme="majorHAnsi" w:cs="Times New Roman"/>
                <w:noProof/>
                <w:color w:val="000000"/>
                <w:lang w:eastAsia="el-GR"/>
              </w:rPr>
              <w:drawing>
                <wp:inline distT="0" distB="0" distL="114300" distR="114300">
                  <wp:extent cx="762635" cy="685800"/>
                  <wp:effectExtent l="0" t="0" r="0" b="0"/>
                  <wp:docPr id="1033" name="image2.jpg" descr="dexiotites"/>
                  <wp:cNvGraphicFramePr/>
                  <a:graphic xmlns:a="http://schemas.openxmlformats.org/drawingml/2006/main">
                    <a:graphicData uri="http://schemas.openxmlformats.org/drawingml/2006/picture">
                      <pic:pic xmlns:pic="http://schemas.openxmlformats.org/drawingml/2006/picture">
                        <pic:nvPicPr>
                          <pic:cNvPr id="0" name="image2.jpg" descr="dexiotites"/>
                          <pic:cNvPicPr preferRelativeResize="0"/>
                        </pic:nvPicPr>
                        <pic:blipFill>
                          <a:blip r:embed="rId9" cstate="print"/>
                          <a:srcRect/>
                          <a:stretch>
                            <a:fillRect/>
                          </a:stretch>
                        </pic:blipFill>
                        <pic:spPr>
                          <a:xfrm>
                            <a:off x="0" y="0"/>
                            <a:ext cx="762635" cy="685800"/>
                          </a:xfrm>
                          <a:prstGeom prst="rect">
                            <a:avLst/>
                          </a:prstGeom>
                          <a:ln/>
                        </pic:spPr>
                      </pic:pic>
                    </a:graphicData>
                  </a:graphic>
                </wp:inline>
              </w:drawing>
            </w:r>
          </w:p>
        </w:tc>
        <w:tc>
          <w:tcPr>
            <w:tcW w:w="7375" w:type="dxa"/>
            <w:shd w:val="clear" w:color="auto" w:fill="D5E2BB"/>
          </w:tcPr>
          <w:p w:rsidR="00BA7DFA" w:rsidRPr="003D2AC5" w:rsidRDefault="00BA7DFA">
            <w:pPr>
              <w:pBdr>
                <w:top w:val="nil"/>
                <w:left w:val="nil"/>
                <w:bottom w:val="nil"/>
                <w:right w:val="nil"/>
                <w:between w:val="nil"/>
              </w:pBdr>
              <w:spacing w:before="8" w:line="240" w:lineRule="auto"/>
              <w:ind w:left="0" w:hanging="2"/>
              <w:rPr>
                <w:rFonts w:asciiTheme="majorHAnsi" w:eastAsia="Times New Roman" w:hAnsiTheme="majorHAnsi" w:cs="Times New Roman"/>
                <w:color w:val="000000"/>
              </w:rPr>
            </w:pPr>
          </w:p>
          <w:p w:rsidR="00BA7DFA" w:rsidRPr="003D2AC5" w:rsidRDefault="007361BE">
            <w:pPr>
              <w:pBdr>
                <w:top w:val="nil"/>
                <w:left w:val="nil"/>
                <w:bottom w:val="nil"/>
                <w:right w:val="nil"/>
                <w:between w:val="nil"/>
              </w:pBdr>
              <w:spacing w:line="240" w:lineRule="auto"/>
              <w:ind w:left="0" w:right="621" w:hanging="2"/>
              <w:jc w:val="center"/>
              <w:rPr>
                <w:rFonts w:asciiTheme="majorHAnsi" w:hAnsiTheme="majorHAnsi"/>
                <w:color w:val="000000"/>
              </w:rPr>
            </w:pPr>
            <w:r w:rsidRPr="003D2AC5">
              <w:rPr>
                <w:rFonts w:asciiTheme="majorHAnsi" w:hAnsiTheme="majorHAnsi"/>
                <w:b/>
                <w:color w:val="365F91"/>
              </w:rPr>
              <w:t>ΠΛΑΤΦΟΡΜΑ 21+: ΕΡΓΑΣΤΗΡΙΑ ΔΕΞΙΟΤΗΤΩΝ</w:t>
            </w:r>
          </w:p>
          <w:p w:rsidR="00BA7DFA" w:rsidRPr="000C19FE" w:rsidRDefault="007361BE">
            <w:pPr>
              <w:pBdr>
                <w:top w:val="nil"/>
                <w:left w:val="nil"/>
                <w:bottom w:val="nil"/>
                <w:right w:val="nil"/>
                <w:between w:val="nil"/>
              </w:pBdr>
              <w:spacing w:before="146" w:line="240" w:lineRule="auto"/>
              <w:ind w:left="0" w:right="622" w:hanging="2"/>
              <w:jc w:val="center"/>
              <w:rPr>
                <w:rFonts w:asciiTheme="majorHAnsi" w:hAnsiTheme="majorHAnsi"/>
                <w:b/>
                <w:color w:val="001F5F"/>
              </w:rPr>
            </w:pPr>
            <w:r w:rsidRPr="003D2AC5">
              <w:rPr>
                <w:rFonts w:asciiTheme="majorHAnsi" w:hAnsiTheme="majorHAnsi"/>
                <w:b/>
                <w:color w:val="001F5F"/>
              </w:rPr>
              <w:t>ΣΧΕΔΙΟ ΔΡΑΣΗΣ ΤΟΥ ΤΜΗΜΑΤΟΣ ΣΧΟΛΙΚΟΥ ΕΤΟΥΣ 202</w:t>
            </w:r>
            <w:r w:rsidR="000C19FE" w:rsidRPr="000C19FE">
              <w:rPr>
                <w:rFonts w:asciiTheme="majorHAnsi" w:hAnsiTheme="majorHAnsi"/>
                <w:b/>
                <w:color w:val="001F5F"/>
              </w:rPr>
              <w:t>3</w:t>
            </w:r>
            <w:r w:rsidRPr="003D2AC5">
              <w:rPr>
                <w:rFonts w:asciiTheme="majorHAnsi" w:hAnsiTheme="majorHAnsi"/>
                <w:b/>
                <w:color w:val="001F5F"/>
              </w:rPr>
              <w:t>-2</w:t>
            </w:r>
            <w:r w:rsidR="000C19FE" w:rsidRPr="000C19FE">
              <w:rPr>
                <w:rFonts w:asciiTheme="majorHAnsi" w:hAnsiTheme="majorHAnsi"/>
                <w:b/>
                <w:color w:val="001F5F"/>
              </w:rPr>
              <w:t>4</w:t>
            </w:r>
          </w:p>
          <w:p w:rsidR="00FE6B34" w:rsidRPr="003D2AC5" w:rsidRDefault="00FE6B34">
            <w:pPr>
              <w:pBdr>
                <w:top w:val="nil"/>
                <w:left w:val="nil"/>
                <w:bottom w:val="nil"/>
                <w:right w:val="nil"/>
                <w:between w:val="nil"/>
              </w:pBdr>
              <w:spacing w:before="146" w:line="240" w:lineRule="auto"/>
              <w:ind w:left="0" w:right="622" w:hanging="2"/>
              <w:jc w:val="center"/>
              <w:rPr>
                <w:rFonts w:asciiTheme="majorHAnsi" w:hAnsiTheme="majorHAnsi"/>
                <w:color w:val="000000"/>
              </w:rPr>
            </w:pPr>
            <w:r w:rsidRPr="003D2AC5">
              <w:rPr>
                <w:rFonts w:asciiTheme="majorHAnsi" w:hAnsiTheme="majorHAnsi"/>
                <w:b/>
                <w:color w:val="001F5F"/>
              </w:rPr>
              <w:t>Το σχέδιο δράσης που ακολουθεί για τον 1</w:t>
            </w:r>
            <w:r w:rsidRPr="003D2AC5">
              <w:rPr>
                <w:rFonts w:asciiTheme="majorHAnsi" w:hAnsiTheme="majorHAnsi"/>
                <w:b/>
                <w:color w:val="001F5F"/>
                <w:vertAlign w:val="superscript"/>
              </w:rPr>
              <w:t>ο</w:t>
            </w:r>
            <w:r w:rsidRPr="003D2AC5">
              <w:rPr>
                <w:rFonts w:asciiTheme="majorHAnsi" w:hAnsiTheme="majorHAnsi"/>
                <w:b/>
                <w:color w:val="001F5F"/>
              </w:rPr>
              <w:t xml:space="preserve"> θεματικό κύκλο θα είναι κοινό και για τα </w:t>
            </w:r>
            <w:r w:rsidR="000C19FE">
              <w:rPr>
                <w:rFonts w:asciiTheme="majorHAnsi" w:hAnsiTheme="majorHAnsi"/>
                <w:b/>
                <w:color w:val="001F5F"/>
              </w:rPr>
              <w:t>τρία</w:t>
            </w:r>
            <w:r w:rsidRPr="003D2AC5">
              <w:rPr>
                <w:rFonts w:asciiTheme="majorHAnsi" w:hAnsiTheme="majorHAnsi"/>
                <w:b/>
                <w:color w:val="001F5F"/>
              </w:rPr>
              <w:t xml:space="preserve"> τμήματα της σχολικής μονάδας</w:t>
            </w:r>
          </w:p>
          <w:p w:rsidR="00BA7DFA" w:rsidRPr="003D2AC5" w:rsidRDefault="00BA7DFA">
            <w:pPr>
              <w:pBdr>
                <w:top w:val="nil"/>
                <w:left w:val="nil"/>
                <w:bottom w:val="nil"/>
                <w:right w:val="nil"/>
                <w:between w:val="nil"/>
              </w:pBdr>
              <w:spacing w:before="43" w:line="240" w:lineRule="auto"/>
              <w:ind w:left="0" w:hanging="2"/>
              <w:rPr>
                <w:rFonts w:asciiTheme="majorHAnsi" w:hAnsiTheme="majorHAnsi"/>
                <w:color w:val="000000"/>
              </w:rPr>
            </w:pPr>
          </w:p>
        </w:tc>
      </w:tr>
      <w:tr w:rsidR="00BA7DFA" w:rsidRPr="003D2AC5">
        <w:trPr>
          <w:trHeight w:val="695"/>
        </w:trPr>
        <w:tc>
          <w:tcPr>
            <w:tcW w:w="2143" w:type="dxa"/>
            <w:shd w:val="clear" w:color="auto" w:fill="D5E2BB"/>
          </w:tcPr>
          <w:p w:rsidR="00BA7DFA" w:rsidRPr="003D2AC5" w:rsidRDefault="007361BE">
            <w:pPr>
              <w:pBdr>
                <w:top w:val="nil"/>
                <w:left w:val="nil"/>
                <w:bottom w:val="nil"/>
                <w:right w:val="nil"/>
                <w:between w:val="nil"/>
              </w:pBdr>
              <w:spacing w:before="191" w:line="240" w:lineRule="auto"/>
              <w:ind w:left="0" w:hanging="2"/>
              <w:rPr>
                <w:rFonts w:asciiTheme="majorHAnsi" w:hAnsiTheme="majorHAnsi"/>
                <w:color w:val="000000"/>
              </w:rPr>
            </w:pPr>
            <w:r w:rsidRPr="003D2AC5">
              <w:rPr>
                <w:rFonts w:asciiTheme="majorHAnsi" w:hAnsiTheme="majorHAnsi"/>
                <w:b/>
                <w:color w:val="001F5F"/>
              </w:rPr>
              <w:t>Σχολείο:</w:t>
            </w:r>
          </w:p>
        </w:tc>
        <w:tc>
          <w:tcPr>
            <w:tcW w:w="7375" w:type="dxa"/>
          </w:tcPr>
          <w:p w:rsidR="00FE6B34" w:rsidRPr="003D2AC5" w:rsidRDefault="00FE6B34">
            <w:pPr>
              <w:pBdr>
                <w:top w:val="nil"/>
                <w:left w:val="nil"/>
                <w:bottom w:val="nil"/>
                <w:right w:val="nil"/>
                <w:between w:val="nil"/>
              </w:pBdr>
              <w:spacing w:line="240" w:lineRule="auto"/>
              <w:ind w:left="0" w:hanging="2"/>
              <w:rPr>
                <w:rFonts w:asciiTheme="majorHAnsi" w:eastAsia="Times New Roman" w:hAnsiTheme="majorHAnsi" w:cs="Times New Roman"/>
              </w:rPr>
            </w:pPr>
          </w:p>
          <w:p w:rsidR="00BA7DFA" w:rsidRPr="000C19FE" w:rsidRDefault="000C19FE">
            <w:pPr>
              <w:pBdr>
                <w:top w:val="nil"/>
                <w:left w:val="nil"/>
                <w:bottom w:val="nil"/>
                <w:right w:val="nil"/>
                <w:between w:val="nil"/>
              </w:pBdr>
              <w:spacing w:line="240" w:lineRule="auto"/>
              <w:ind w:left="0" w:hanging="2"/>
              <w:rPr>
                <w:rFonts w:asciiTheme="majorHAnsi" w:eastAsia="Times New Roman" w:hAnsiTheme="majorHAnsi" w:cs="Times New Roman"/>
                <w:color w:val="000000"/>
              </w:rPr>
            </w:pPr>
            <w:r>
              <w:rPr>
                <w:rFonts w:asciiTheme="majorHAnsi" w:eastAsia="Times New Roman" w:hAnsiTheme="majorHAnsi" w:cs="Times New Roman"/>
                <w:color w:val="000000"/>
              </w:rPr>
              <w:t>3</w:t>
            </w:r>
            <w:r w:rsidRPr="000C19FE">
              <w:rPr>
                <w:rFonts w:asciiTheme="majorHAnsi" w:eastAsia="Times New Roman" w:hAnsiTheme="majorHAnsi" w:cs="Times New Roman"/>
                <w:color w:val="000000"/>
                <w:vertAlign w:val="superscript"/>
              </w:rPr>
              <w:t>ο</w:t>
            </w:r>
            <w:r>
              <w:rPr>
                <w:rFonts w:asciiTheme="majorHAnsi" w:eastAsia="Times New Roman" w:hAnsiTheme="majorHAnsi" w:cs="Times New Roman"/>
                <w:color w:val="000000"/>
              </w:rPr>
              <w:t xml:space="preserve"> Νηπιαγωγείο Κοζάνης</w:t>
            </w:r>
          </w:p>
        </w:tc>
      </w:tr>
      <w:tr w:rsidR="00BA7DFA" w:rsidRPr="003D2AC5">
        <w:trPr>
          <w:trHeight w:val="695"/>
        </w:trPr>
        <w:tc>
          <w:tcPr>
            <w:tcW w:w="2143" w:type="dxa"/>
            <w:shd w:val="clear" w:color="auto" w:fill="D5E2BB"/>
          </w:tcPr>
          <w:p w:rsidR="00BA7DFA" w:rsidRPr="003D2AC5" w:rsidRDefault="00BA7DFA">
            <w:pPr>
              <w:pBdr>
                <w:top w:val="nil"/>
                <w:left w:val="nil"/>
                <w:bottom w:val="nil"/>
                <w:right w:val="nil"/>
                <w:between w:val="nil"/>
              </w:pBdr>
              <w:spacing w:before="3" w:line="240" w:lineRule="auto"/>
              <w:ind w:left="0" w:hanging="2"/>
              <w:rPr>
                <w:rFonts w:asciiTheme="majorHAnsi" w:eastAsia="Times New Roman" w:hAnsiTheme="majorHAnsi" w:cs="Times New Roman"/>
                <w:color w:val="000000"/>
              </w:rPr>
            </w:pPr>
          </w:p>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1F5F"/>
              </w:rPr>
              <w:t>Τάξη:</w:t>
            </w:r>
          </w:p>
        </w:tc>
        <w:tc>
          <w:tcPr>
            <w:tcW w:w="7375" w:type="dxa"/>
          </w:tcPr>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p w:rsidR="00FE6B34" w:rsidRPr="003D2AC5" w:rsidRDefault="00FE6B34">
            <w:pPr>
              <w:pBdr>
                <w:top w:val="nil"/>
                <w:left w:val="nil"/>
                <w:bottom w:val="nil"/>
                <w:right w:val="nil"/>
                <w:between w:val="nil"/>
              </w:pBdr>
              <w:spacing w:line="240" w:lineRule="auto"/>
              <w:ind w:left="0" w:hanging="2"/>
              <w:rPr>
                <w:rFonts w:asciiTheme="majorHAnsi" w:eastAsia="Times New Roman" w:hAnsiTheme="majorHAnsi" w:cs="Times New Roman"/>
                <w:color w:val="000000"/>
              </w:rPr>
            </w:pPr>
            <w:r w:rsidRPr="003D2AC5">
              <w:rPr>
                <w:rFonts w:asciiTheme="majorHAnsi" w:eastAsia="Times New Roman" w:hAnsiTheme="majorHAnsi" w:cs="Times New Roman"/>
                <w:color w:val="000000"/>
              </w:rPr>
              <w:t>Νηπιαγωγείο</w:t>
            </w:r>
          </w:p>
        </w:tc>
      </w:tr>
      <w:tr w:rsidR="00BA7DFA" w:rsidRPr="003D2AC5">
        <w:trPr>
          <w:trHeight w:val="695"/>
        </w:trPr>
        <w:tc>
          <w:tcPr>
            <w:tcW w:w="2143" w:type="dxa"/>
            <w:shd w:val="clear" w:color="auto" w:fill="D5E2BB"/>
          </w:tcPr>
          <w:p w:rsidR="00BA7DFA" w:rsidRPr="003D2AC5" w:rsidRDefault="00BA7DFA">
            <w:pPr>
              <w:pBdr>
                <w:top w:val="nil"/>
                <w:left w:val="nil"/>
                <w:bottom w:val="nil"/>
                <w:right w:val="nil"/>
                <w:between w:val="nil"/>
              </w:pBdr>
              <w:spacing w:before="3" w:line="240" w:lineRule="auto"/>
              <w:ind w:left="0" w:hanging="2"/>
              <w:rPr>
                <w:rFonts w:asciiTheme="majorHAnsi" w:eastAsia="Times New Roman" w:hAnsiTheme="majorHAnsi" w:cs="Times New Roman"/>
                <w:color w:val="000000"/>
              </w:rPr>
            </w:pPr>
          </w:p>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1F5F"/>
              </w:rPr>
              <w:t>Τμήμα:</w:t>
            </w:r>
          </w:p>
        </w:tc>
        <w:tc>
          <w:tcPr>
            <w:tcW w:w="7375" w:type="dxa"/>
          </w:tcPr>
          <w:p w:rsidR="00FE6B34" w:rsidRPr="003D2AC5" w:rsidRDefault="00FE6B34">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p w:rsidR="00BA7DFA" w:rsidRPr="000C19FE" w:rsidRDefault="000C19FE">
            <w:pPr>
              <w:pBdr>
                <w:top w:val="nil"/>
                <w:left w:val="nil"/>
                <w:bottom w:val="nil"/>
                <w:right w:val="nil"/>
                <w:between w:val="nil"/>
              </w:pBdr>
              <w:spacing w:line="240" w:lineRule="auto"/>
              <w:ind w:left="0" w:hanging="2"/>
              <w:rPr>
                <w:rFonts w:asciiTheme="majorHAnsi" w:eastAsia="Times New Roman" w:hAnsiTheme="majorHAnsi" w:cs="Times New Roman"/>
                <w:color w:val="000000"/>
              </w:rPr>
            </w:pPr>
            <w:r>
              <w:rPr>
                <w:rFonts w:asciiTheme="majorHAnsi" w:eastAsia="Times New Roman" w:hAnsiTheme="majorHAnsi" w:cs="Times New Roman"/>
                <w:color w:val="000000"/>
              </w:rPr>
              <w:t>Όλα</w:t>
            </w:r>
          </w:p>
        </w:tc>
      </w:tr>
      <w:tr w:rsidR="00BA7DFA" w:rsidRPr="003D2AC5">
        <w:trPr>
          <w:trHeight w:val="693"/>
        </w:trPr>
        <w:tc>
          <w:tcPr>
            <w:tcW w:w="2143" w:type="dxa"/>
            <w:shd w:val="clear" w:color="auto" w:fill="D5E2BB"/>
          </w:tcPr>
          <w:p w:rsidR="00BA7DFA" w:rsidRPr="003D2AC5" w:rsidRDefault="00BA7DFA">
            <w:pPr>
              <w:pBdr>
                <w:top w:val="nil"/>
                <w:left w:val="nil"/>
                <w:bottom w:val="nil"/>
                <w:right w:val="nil"/>
                <w:between w:val="nil"/>
              </w:pBdr>
              <w:spacing w:before="3" w:line="240" w:lineRule="auto"/>
              <w:ind w:left="0" w:hanging="2"/>
              <w:rPr>
                <w:rFonts w:asciiTheme="majorHAnsi" w:eastAsia="Times New Roman" w:hAnsiTheme="majorHAnsi" w:cs="Times New Roman"/>
                <w:color w:val="000000"/>
              </w:rPr>
            </w:pPr>
          </w:p>
          <w:p w:rsidR="00BA7DFA" w:rsidRPr="003D2AC5" w:rsidRDefault="007361BE">
            <w:pPr>
              <w:pBdr>
                <w:top w:val="nil"/>
                <w:left w:val="nil"/>
                <w:bottom w:val="nil"/>
                <w:right w:val="nil"/>
                <w:between w:val="nil"/>
              </w:pBdr>
              <w:spacing w:before="1" w:line="240" w:lineRule="auto"/>
              <w:ind w:left="0" w:hanging="2"/>
              <w:rPr>
                <w:rFonts w:asciiTheme="majorHAnsi" w:hAnsiTheme="majorHAnsi"/>
                <w:color w:val="000000"/>
              </w:rPr>
            </w:pPr>
            <w:r w:rsidRPr="003D2AC5">
              <w:rPr>
                <w:rFonts w:asciiTheme="majorHAnsi" w:hAnsiTheme="majorHAnsi"/>
                <w:b/>
                <w:color w:val="001F5F"/>
              </w:rPr>
              <w:t>Αριθμός μαθητών:</w:t>
            </w:r>
          </w:p>
        </w:tc>
        <w:tc>
          <w:tcPr>
            <w:tcW w:w="7375" w:type="dxa"/>
          </w:tcPr>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p w:rsidR="00FE6B34" w:rsidRPr="000C19FE" w:rsidRDefault="000C19FE">
            <w:pPr>
              <w:pBdr>
                <w:top w:val="nil"/>
                <w:left w:val="nil"/>
                <w:bottom w:val="nil"/>
                <w:right w:val="nil"/>
                <w:between w:val="nil"/>
              </w:pBdr>
              <w:spacing w:line="240" w:lineRule="auto"/>
              <w:ind w:left="0" w:hanging="2"/>
              <w:rPr>
                <w:rFonts w:asciiTheme="majorHAnsi" w:eastAsia="Times New Roman" w:hAnsiTheme="majorHAnsi" w:cs="Times New Roman"/>
                <w:color w:val="000000"/>
              </w:rPr>
            </w:pPr>
            <w:r>
              <w:rPr>
                <w:rFonts w:asciiTheme="majorHAnsi" w:eastAsia="Times New Roman" w:hAnsiTheme="majorHAnsi" w:cs="Times New Roman"/>
                <w:color w:val="000000"/>
              </w:rPr>
              <w:t>54</w:t>
            </w:r>
          </w:p>
        </w:tc>
      </w:tr>
      <w:tr w:rsidR="00BA7DFA" w:rsidRPr="003D2AC5">
        <w:trPr>
          <w:trHeight w:val="1518"/>
        </w:trPr>
        <w:tc>
          <w:tcPr>
            <w:tcW w:w="2143" w:type="dxa"/>
            <w:shd w:val="clear" w:color="auto" w:fill="D5E2BB"/>
          </w:tcPr>
          <w:p w:rsidR="00BA7DFA" w:rsidRPr="003D2AC5" w:rsidRDefault="00BA7DFA">
            <w:pPr>
              <w:pBdr>
                <w:top w:val="nil"/>
                <w:left w:val="nil"/>
                <w:bottom w:val="nil"/>
                <w:right w:val="nil"/>
                <w:between w:val="nil"/>
              </w:pBdr>
              <w:spacing w:before="9" w:line="240" w:lineRule="auto"/>
              <w:ind w:left="0" w:hanging="2"/>
              <w:rPr>
                <w:rFonts w:asciiTheme="majorHAnsi" w:eastAsia="Times New Roman" w:hAnsiTheme="majorHAnsi" w:cs="Times New Roman"/>
                <w:color w:val="000000"/>
              </w:rPr>
            </w:pPr>
          </w:p>
          <w:p w:rsidR="00BA7DFA" w:rsidRPr="003D2AC5" w:rsidRDefault="007361BE">
            <w:pPr>
              <w:pBdr>
                <w:top w:val="nil"/>
                <w:left w:val="nil"/>
                <w:bottom w:val="nil"/>
                <w:right w:val="nil"/>
                <w:between w:val="nil"/>
              </w:pBdr>
              <w:spacing w:line="240" w:lineRule="auto"/>
              <w:ind w:left="0" w:right="226" w:hanging="2"/>
              <w:jc w:val="both"/>
              <w:rPr>
                <w:rFonts w:asciiTheme="majorHAnsi" w:hAnsiTheme="majorHAnsi"/>
                <w:color w:val="000000"/>
              </w:rPr>
            </w:pPr>
            <w:r w:rsidRPr="003D2AC5">
              <w:rPr>
                <w:rFonts w:asciiTheme="majorHAnsi" w:hAnsiTheme="majorHAnsi"/>
                <w:b/>
                <w:color w:val="001F5F"/>
              </w:rPr>
              <w:t>Συνολικός αριθμός εκπαιδευτικών που συνεργάζονται:</w:t>
            </w:r>
          </w:p>
        </w:tc>
        <w:tc>
          <w:tcPr>
            <w:tcW w:w="7375" w:type="dxa"/>
          </w:tcPr>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p w:rsidR="00FE6B34" w:rsidRPr="003D2AC5" w:rsidRDefault="000C19FE">
            <w:pPr>
              <w:pBdr>
                <w:top w:val="nil"/>
                <w:left w:val="nil"/>
                <w:bottom w:val="nil"/>
                <w:right w:val="nil"/>
                <w:between w:val="nil"/>
              </w:pBdr>
              <w:spacing w:line="240" w:lineRule="auto"/>
              <w:ind w:left="0" w:hanging="2"/>
              <w:rPr>
                <w:rFonts w:asciiTheme="majorHAnsi" w:eastAsia="Times New Roman" w:hAnsiTheme="majorHAnsi" w:cs="Times New Roman"/>
                <w:color w:val="000000"/>
              </w:rPr>
            </w:pPr>
            <w:r>
              <w:rPr>
                <w:rFonts w:asciiTheme="majorHAnsi" w:eastAsia="Times New Roman" w:hAnsiTheme="majorHAnsi" w:cs="Times New Roman"/>
                <w:color w:val="000000"/>
              </w:rPr>
              <w:t>6</w:t>
            </w:r>
          </w:p>
          <w:p w:rsidR="00FE6B34" w:rsidRPr="003D2AC5" w:rsidRDefault="00FE6B34">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p w:rsidR="00FE6B34" w:rsidRPr="000C19FE" w:rsidRDefault="00FE6B34">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tc>
      </w:tr>
      <w:tr w:rsidR="00BA7DFA" w:rsidRPr="003D2AC5">
        <w:trPr>
          <w:trHeight w:val="1922"/>
        </w:trPr>
        <w:tc>
          <w:tcPr>
            <w:tcW w:w="2143" w:type="dxa"/>
            <w:shd w:val="clear" w:color="auto" w:fill="D5E2BB"/>
          </w:tcPr>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p w:rsidR="00BA7DFA" w:rsidRPr="003D2AC5" w:rsidRDefault="007361BE">
            <w:pPr>
              <w:pBdr>
                <w:top w:val="nil"/>
                <w:left w:val="nil"/>
                <w:bottom w:val="nil"/>
                <w:right w:val="nil"/>
                <w:between w:val="nil"/>
              </w:pBdr>
              <w:spacing w:before="168" w:line="240" w:lineRule="auto"/>
              <w:ind w:left="0" w:hanging="2"/>
              <w:rPr>
                <w:rFonts w:asciiTheme="majorHAnsi" w:hAnsiTheme="majorHAnsi"/>
                <w:color w:val="000000"/>
              </w:rPr>
            </w:pPr>
            <w:r w:rsidRPr="003D2AC5">
              <w:rPr>
                <w:rFonts w:asciiTheme="majorHAnsi" w:hAnsiTheme="majorHAnsi"/>
                <w:b/>
                <w:color w:val="001F5F"/>
              </w:rPr>
              <w:t>Στοιχεία</w:t>
            </w:r>
          </w:p>
          <w:p w:rsidR="00BA7DFA" w:rsidRPr="003D2AC5" w:rsidRDefault="007361BE">
            <w:pPr>
              <w:pBdr>
                <w:top w:val="nil"/>
                <w:left w:val="nil"/>
                <w:bottom w:val="nil"/>
                <w:right w:val="nil"/>
                <w:between w:val="nil"/>
              </w:pBdr>
              <w:spacing w:line="240" w:lineRule="auto"/>
              <w:ind w:left="0" w:right="624" w:hanging="2"/>
              <w:rPr>
                <w:rFonts w:asciiTheme="majorHAnsi" w:hAnsiTheme="majorHAnsi"/>
                <w:color w:val="000000"/>
              </w:rPr>
            </w:pPr>
            <w:r w:rsidRPr="003D2AC5">
              <w:rPr>
                <w:rFonts w:asciiTheme="majorHAnsi" w:hAnsiTheme="majorHAnsi"/>
                <w:b/>
                <w:color w:val="001F5F"/>
              </w:rPr>
              <w:t>εκπαιδευτικών (Ονομ/νυμο,</w:t>
            </w:r>
          </w:p>
          <w:p w:rsidR="00BA7DFA" w:rsidRPr="003D2AC5" w:rsidRDefault="007361BE">
            <w:pPr>
              <w:pBdr>
                <w:top w:val="nil"/>
                <w:left w:val="nil"/>
                <w:bottom w:val="nil"/>
                <w:right w:val="nil"/>
                <w:between w:val="nil"/>
              </w:pBdr>
              <w:spacing w:before="1" w:line="240" w:lineRule="auto"/>
              <w:ind w:left="0" w:hanging="2"/>
              <w:rPr>
                <w:rFonts w:asciiTheme="majorHAnsi" w:hAnsiTheme="majorHAnsi"/>
                <w:color w:val="000000"/>
              </w:rPr>
            </w:pPr>
            <w:r w:rsidRPr="003D2AC5">
              <w:rPr>
                <w:rFonts w:asciiTheme="majorHAnsi" w:hAnsiTheme="majorHAnsi"/>
                <w:b/>
                <w:color w:val="001F5F"/>
              </w:rPr>
              <w:t>Ειδικότητα):</w:t>
            </w:r>
          </w:p>
        </w:tc>
        <w:tc>
          <w:tcPr>
            <w:tcW w:w="7375" w:type="dxa"/>
          </w:tcPr>
          <w:p w:rsidR="00FE6B34" w:rsidRPr="000C19FE" w:rsidRDefault="00FE6B34">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tc>
      </w:tr>
      <w:tr w:rsidR="00BA7DFA" w:rsidRPr="003D2AC5">
        <w:trPr>
          <w:trHeight w:val="1098"/>
        </w:trPr>
        <w:tc>
          <w:tcPr>
            <w:tcW w:w="9518" w:type="dxa"/>
            <w:gridSpan w:val="2"/>
            <w:shd w:val="clear" w:color="auto" w:fill="D5E2BB"/>
          </w:tcPr>
          <w:p w:rsidR="00BA7DFA" w:rsidRPr="003D2AC5" w:rsidRDefault="00BA7DFA">
            <w:pPr>
              <w:pBdr>
                <w:top w:val="nil"/>
                <w:left w:val="nil"/>
                <w:bottom w:val="nil"/>
                <w:right w:val="nil"/>
                <w:between w:val="nil"/>
              </w:pBdr>
              <w:spacing w:before="1" w:line="240" w:lineRule="auto"/>
              <w:ind w:left="0" w:hanging="2"/>
              <w:rPr>
                <w:rFonts w:asciiTheme="majorHAnsi" w:eastAsia="Times New Roman" w:hAnsiTheme="majorHAnsi" w:cs="Times New Roman"/>
                <w:color w:val="000000"/>
              </w:rPr>
            </w:pPr>
          </w:p>
          <w:p w:rsidR="00FE6B34" w:rsidRPr="003D2AC5" w:rsidRDefault="007361BE" w:rsidP="00FE6B34">
            <w:pPr>
              <w:pBdr>
                <w:top w:val="nil"/>
                <w:left w:val="nil"/>
                <w:bottom w:val="nil"/>
                <w:right w:val="nil"/>
                <w:between w:val="nil"/>
              </w:pBdr>
              <w:spacing w:line="240" w:lineRule="auto"/>
              <w:ind w:left="0" w:right="2156" w:hanging="2"/>
              <w:jc w:val="center"/>
              <w:rPr>
                <w:rFonts w:asciiTheme="majorHAnsi" w:hAnsiTheme="majorHAnsi"/>
                <w:b/>
                <w:color w:val="001F5F"/>
              </w:rPr>
            </w:pPr>
            <w:r w:rsidRPr="003D2AC5">
              <w:rPr>
                <w:rFonts w:asciiTheme="majorHAnsi" w:hAnsiTheme="majorHAnsi"/>
                <w:b/>
                <w:color w:val="001F5F"/>
              </w:rPr>
              <w:t xml:space="preserve">Βασικός προσανατολισμός του ετήσιου Σχεδίου Δράσης </w:t>
            </w:r>
          </w:p>
          <w:p w:rsidR="00BA7DFA" w:rsidRPr="003D2AC5" w:rsidRDefault="007361BE" w:rsidP="00FE6B34">
            <w:pPr>
              <w:pBdr>
                <w:top w:val="nil"/>
                <w:left w:val="nil"/>
                <w:bottom w:val="nil"/>
                <w:right w:val="nil"/>
                <w:between w:val="nil"/>
              </w:pBdr>
              <w:spacing w:line="240" w:lineRule="auto"/>
              <w:ind w:left="0" w:right="2156" w:hanging="2"/>
              <w:jc w:val="center"/>
              <w:rPr>
                <w:rFonts w:asciiTheme="majorHAnsi" w:hAnsiTheme="majorHAnsi"/>
                <w:color w:val="000000"/>
              </w:rPr>
            </w:pPr>
            <w:r w:rsidRPr="003D2AC5">
              <w:rPr>
                <w:rFonts w:asciiTheme="majorHAnsi" w:hAnsiTheme="majorHAnsi"/>
                <w:b/>
                <w:color w:val="001F5F"/>
              </w:rPr>
              <w:t>(ανάγκες</w:t>
            </w:r>
            <w:r w:rsidR="00FE6B34" w:rsidRPr="003D2AC5">
              <w:rPr>
                <w:rFonts w:asciiTheme="majorHAnsi" w:hAnsiTheme="majorHAnsi"/>
                <w:b/>
                <w:color w:val="001F5F"/>
              </w:rPr>
              <w:t xml:space="preserve"> μ</w:t>
            </w:r>
            <w:r w:rsidRPr="003D2AC5">
              <w:rPr>
                <w:rFonts w:asciiTheme="majorHAnsi" w:hAnsiTheme="majorHAnsi"/>
                <w:b/>
                <w:color w:val="001F5F"/>
              </w:rPr>
              <w:t>αθητών/τριών, όραμα σχολείου)</w:t>
            </w:r>
          </w:p>
        </w:tc>
      </w:tr>
      <w:tr w:rsidR="00BA7DFA" w:rsidRPr="003D2AC5">
        <w:trPr>
          <w:trHeight w:val="3261"/>
        </w:trPr>
        <w:tc>
          <w:tcPr>
            <w:tcW w:w="9518" w:type="dxa"/>
            <w:gridSpan w:val="2"/>
          </w:tcPr>
          <w:p w:rsidR="001A286E" w:rsidRPr="003D2AC5" w:rsidRDefault="001A286E" w:rsidP="001A286E">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Με τη</w:t>
            </w:r>
            <w:r w:rsidR="000C19FE">
              <w:rPr>
                <w:rFonts w:asciiTheme="majorHAnsi" w:eastAsia="Times New Roman" w:hAnsiTheme="majorHAnsi" w:cs="Times New Roman"/>
                <w:color w:val="000000"/>
              </w:rPr>
              <w:t>ν</w:t>
            </w:r>
            <w:r w:rsidRPr="003D2AC5">
              <w:rPr>
                <w:rFonts w:asciiTheme="majorHAnsi" w:eastAsia="Times New Roman" w:hAnsiTheme="majorHAnsi" w:cs="Times New Roman"/>
                <w:color w:val="000000"/>
              </w:rPr>
              <w:t xml:space="preserve">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21ου αιώνα στις 3 βασικές κατηγορίες, στις οποίες αυτές διακρίνονται: α. δεξιότητες μάθησης (κριτική σκέψη, δημιουργικότητα, συνεργασία και επικοινωνία) , β. δεξιότητες αλφαβητισμού και γ. δεξιότητες ζωής (ευελιξία, ηγεσία, ανάληψη πρωτοβουλίας και παραγωγικότητα). Παράλληλα, στο επίκεντρο του οράματός μας βρίσκεται η ανάπτυξη των κοινωνικών και συναισθηματικών δεξιοτήτων των μαθητών. Θεωρούμε ότι ο δυναμικός συνδυασμός όλων των προαναφερθέντων στοιχείων αποτελεί για τους μαθητές και τις μαθήτριες του Νηπιαγωγείου το κατάλληλο υποστηρικτικό πλαίσιο για την προσωπική τους ευημερία και ευεξία αλλά και για τη μελλοντική εξέλιξή τους σε αυτόνομα, ενεργά και παραγωγικά μέλη της κοινωνίας.</w:t>
            </w:r>
          </w:p>
          <w:p w:rsidR="001A286E" w:rsidRPr="003D2AC5" w:rsidRDefault="001A286E" w:rsidP="001A286E">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p>
          <w:p w:rsidR="001A286E" w:rsidRPr="003D2AC5" w:rsidRDefault="001A286E" w:rsidP="001A286E">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Σε άμεση συνάρτηση με το όραμα της Σχολικής μας Μονάδας, όπως αυτό περιγράφηκε στην προηγούμενη ενότητα του παρόντος Σχεδίου Δράσης, οι στόχοι του σχολείου σε σχέση με τις ενδοσχολικές ανάγκες</w:t>
            </w:r>
            <w:r w:rsidR="00182D75" w:rsidRPr="003D2AC5">
              <w:rPr>
                <w:rFonts w:asciiTheme="majorHAnsi" w:eastAsia="Times New Roman" w:hAnsiTheme="majorHAnsi" w:cs="Times New Roman"/>
                <w:color w:val="000000"/>
              </w:rPr>
              <w:t xml:space="preserve"> [κατά κύριο λόγο τις ανάγκες των μαθητών/τριών]</w:t>
            </w:r>
            <w:r w:rsidRPr="003D2AC5">
              <w:rPr>
                <w:rFonts w:asciiTheme="majorHAnsi" w:eastAsia="Times New Roman" w:hAnsiTheme="majorHAnsi" w:cs="Times New Roman"/>
                <w:color w:val="000000"/>
              </w:rPr>
              <w:t xml:space="preserve"> θα εστιάσουν στα εξής:</w:t>
            </w:r>
          </w:p>
          <w:p w:rsidR="001A286E" w:rsidRPr="003D2AC5" w:rsidRDefault="001A286E" w:rsidP="00182D75">
            <w:pPr>
              <w:pStyle w:val="a5"/>
              <w:numPr>
                <w:ilvl w:val="0"/>
                <w:numId w:val="5"/>
              </w:numPr>
              <w:pBdr>
                <w:top w:val="nil"/>
                <w:left w:val="nil"/>
                <w:bottom w:val="nil"/>
                <w:right w:val="nil"/>
                <w:between w:val="nil"/>
              </w:pBdr>
              <w:spacing w:line="240" w:lineRule="auto"/>
              <w:ind w:leftChars="0" w:firstLineChars="0"/>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στη δημιουργία κλίματος εμπιστοσύνης και γόνιμης συνεργασίας τόσο μεταξύ των νηπίων όσο και μεταξύ των εκπαιδευτικών</w:t>
            </w:r>
          </w:p>
          <w:p w:rsidR="001A286E" w:rsidRPr="003D2AC5" w:rsidRDefault="001A286E" w:rsidP="00182D75">
            <w:pPr>
              <w:pStyle w:val="a5"/>
              <w:numPr>
                <w:ilvl w:val="0"/>
                <w:numId w:val="5"/>
              </w:numPr>
              <w:pBdr>
                <w:top w:val="nil"/>
                <w:left w:val="nil"/>
                <w:bottom w:val="nil"/>
                <w:right w:val="nil"/>
                <w:between w:val="nil"/>
              </w:pBdr>
              <w:spacing w:line="240" w:lineRule="auto"/>
              <w:ind w:leftChars="0" w:firstLineChars="0"/>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στην καλλιέργεια των βασικών δεξιοτήτων του προγράμματος «Εργαστήρια Δεξιοτήτων», με απώτερο στόχο την ολιστική ανάπτυξη της προσωπικότητας των νηπίων</w:t>
            </w:r>
          </w:p>
          <w:p w:rsidR="008D6A13" w:rsidRDefault="008D6A13" w:rsidP="008D6A13">
            <w:pPr>
              <w:pStyle w:val="a5"/>
              <w:pBdr>
                <w:top w:val="nil"/>
                <w:left w:val="nil"/>
                <w:bottom w:val="nil"/>
                <w:right w:val="nil"/>
                <w:between w:val="nil"/>
              </w:pBdr>
              <w:spacing w:line="240" w:lineRule="auto"/>
              <w:ind w:leftChars="0" w:left="718" w:firstLineChars="0" w:firstLine="0"/>
              <w:jc w:val="both"/>
              <w:rPr>
                <w:rFonts w:asciiTheme="majorHAnsi" w:eastAsia="Times New Roman" w:hAnsiTheme="majorHAnsi" w:cs="Times New Roman"/>
                <w:color w:val="000000"/>
              </w:rPr>
            </w:pPr>
          </w:p>
          <w:p w:rsidR="008D6A13" w:rsidRDefault="008D6A13" w:rsidP="008D6A13">
            <w:pPr>
              <w:pStyle w:val="a5"/>
              <w:pBdr>
                <w:top w:val="nil"/>
                <w:left w:val="nil"/>
                <w:bottom w:val="nil"/>
                <w:right w:val="nil"/>
                <w:between w:val="nil"/>
              </w:pBdr>
              <w:spacing w:line="240" w:lineRule="auto"/>
              <w:ind w:leftChars="0" w:left="718" w:firstLineChars="0" w:firstLine="0"/>
              <w:jc w:val="both"/>
              <w:rPr>
                <w:rFonts w:asciiTheme="majorHAnsi" w:eastAsia="Times New Roman" w:hAnsiTheme="majorHAnsi" w:cs="Times New Roman"/>
                <w:color w:val="000000"/>
              </w:rPr>
            </w:pPr>
          </w:p>
          <w:p w:rsidR="001A286E" w:rsidRPr="003D2AC5" w:rsidRDefault="001A286E" w:rsidP="00182D75">
            <w:pPr>
              <w:pStyle w:val="a5"/>
              <w:numPr>
                <w:ilvl w:val="0"/>
                <w:numId w:val="5"/>
              </w:numPr>
              <w:pBdr>
                <w:top w:val="nil"/>
                <w:left w:val="nil"/>
                <w:bottom w:val="nil"/>
                <w:right w:val="nil"/>
                <w:between w:val="nil"/>
              </w:pBdr>
              <w:spacing w:line="240" w:lineRule="auto"/>
              <w:ind w:leftChars="0" w:firstLineChars="0"/>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στην ευαισθητοποίηση των νηπίων για θέματα ζωτικής σημασίας, που αφορούν τόσο το ανθρωπογενές και το φυσικό μας περιβάλλον όσο και την προστασία του πλανήτη μας</w:t>
            </w:r>
          </w:p>
          <w:p w:rsidR="001A286E" w:rsidRPr="003D2AC5" w:rsidRDefault="001A286E" w:rsidP="004D6BEC">
            <w:pPr>
              <w:pStyle w:val="a5"/>
              <w:numPr>
                <w:ilvl w:val="0"/>
                <w:numId w:val="5"/>
              </w:numPr>
              <w:pBdr>
                <w:top w:val="nil"/>
                <w:left w:val="nil"/>
                <w:bottom w:val="nil"/>
                <w:right w:val="nil"/>
                <w:between w:val="nil"/>
              </w:pBdr>
              <w:spacing w:line="240" w:lineRule="auto"/>
              <w:ind w:leftChars="0" w:firstLineChars="0"/>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στη συνειδητοποίηση της ανάγκης μετάβασης από το «εγώ» στο «εμείς» καθώς και στη συνακόλουθη κινητοποίηση των μαθητών και μαθητριών και την ανάληψη δράσης για το κοινό καλό</w:t>
            </w:r>
          </w:p>
          <w:p w:rsidR="001A286E" w:rsidRPr="003D2AC5" w:rsidRDefault="001A286E" w:rsidP="004D6BEC">
            <w:pPr>
              <w:pStyle w:val="a5"/>
              <w:numPr>
                <w:ilvl w:val="0"/>
                <w:numId w:val="5"/>
              </w:numPr>
              <w:pBdr>
                <w:top w:val="nil"/>
                <w:left w:val="nil"/>
                <w:bottom w:val="nil"/>
                <w:right w:val="nil"/>
                <w:between w:val="nil"/>
              </w:pBdr>
              <w:spacing w:line="240" w:lineRule="auto"/>
              <w:ind w:leftChars="0" w:firstLineChars="0"/>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rsidR="001A286E" w:rsidRPr="003D2AC5" w:rsidRDefault="001A286E" w:rsidP="004D6BEC">
            <w:pPr>
              <w:pStyle w:val="a5"/>
              <w:numPr>
                <w:ilvl w:val="0"/>
                <w:numId w:val="5"/>
              </w:numPr>
              <w:pBdr>
                <w:top w:val="nil"/>
                <w:left w:val="nil"/>
                <w:bottom w:val="nil"/>
                <w:right w:val="nil"/>
                <w:between w:val="nil"/>
              </w:pBdr>
              <w:spacing w:line="240" w:lineRule="auto"/>
              <w:ind w:leftChars="0" w:firstLineChars="0"/>
              <w:jc w:val="both"/>
              <w:rPr>
                <w:rFonts w:asciiTheme="majorHAnsi" w:eastAsia="Times New Roman" w:hAnsiTheme="majorHAnsi" w:cs="Times New Roman"/>
                <w:color w:val="000000"/>
              </w:rPr>
            </w:pPr>
            <w:r w:rsidRPr="003D2AC5">
              <w:rPr>
                <w:rFonts w:asciiTheme="majorHAnsi" w:eastAsia="Times New Roman" w:hAnsiTheme="majorHAnsi" w:cs="Times New Roman"/>
                <w:color w:val="000000"/>
              </w:rPr>
              <w:t>στην εξοικείωση των νηπίων με τις Νέες Τεχνολογίες και τα ψηφιακά εκπαιδευτικά περιβάλλοντα</w:t>
            </w:r>
            <w:r w:rsidR="004D6BEC" w:rsidRPr="003D2AC5">
              <w:rPr>
                <w:rFonts w:asciiTheme="majorHAnsi" w:eastAsia="Times New Roman" w:hAnsiTheme="majorHAnsi" w:cs="Times New Roman"/>
                <w:color w:val="000000"/>
              </w:rPr>
              <w:t>.</w:t>
            </w:r>
          </w:p>
          <w:p w:rsidR="001A286E" w:rsidRPr="003D2AC5" w:rsidRDefault="001A286E" w:rsidP="001A286E">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p>
          <w:p w:rsidR="00BA7DFA" w:rsidRPr="003D2AC5" w:rsidRDefault="00BA7DFA" w:rsidP="001A286E">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p>
        </w:tc>
      </w:tr>
    </w:tbl>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sectPr w:rsidR="00BA7DFA" w:rsidRPr="003D2AC5">
          <w:headerReference w:type="even" r:id="rId10"/>
          <w:headerReference w:type="default" r:id="rId11"/>
          <w:footerReference w:type="even" r:id="rId12"/>
          <w:footerReference w:type="default" r:id="rId13"/>
          <w:headerReference w:type="first" r:id="rId14"/>
          <w:footerReference w:type="first" r:id="rId15"/>
          <w:pgSz w:w="11900" w:h="16840"/>
          <w:pgMar w:top="1340" w:right="860" w:bottom="380" w:left="880" w:header="454" w:footer="191" w:gutter="0"/>
          <w:pgNumType w:start="10"/>
          <w:cols w:space="720"/>
        </w:sectPr>
      </w:pPr>
    </w:p>
    <w:p w:rsidR="00BA7DFA" w:rsidRPr="003D2AC5" w:rsidRDefault="007361BE">
      <w:pPr>
        <w:pBdr>
          <w:top w:val="nil"/>
          <w:left w:val="nil"/>
          <w:bottom w:val="nil"/>
          <w:right w:val="nil"/>
          <w:between w:val="nil"/>
        </w:pBdr>
        <w:spacing w:before="90" w:line="240" w:lineRule="auto"/>
        <w:ind w:left="0" w:hanging="2"/>
        <w:rPr>
          <w:rFonts w:asciiTheme="majorHAnsi" w:eastAsia="Cambria" w:hAnsiTheme="majorHAnsi" w:cs="Cambria"/>
          <w:b/>
          <w:color w:val="000000"/>
        </w:rPr>
      </w:pPr>
      <w:r w:rsidRPr="003D2AC5">
        <w:rPr>
          <w:rFonts w:asciiTheme="majorHAnsi" w:eastAsia="Cambria" w:hAnsiTheme="majorHAnsi" w:cs="Cambria"/>
          <w:b/>
          <w:color w:val="1F487C"/>
        </w:rPr>
        <w:lastRenderedPageBreak/>
        <w:t>Β. ΥΠΟΔΕΙΓΜΑΤΑ ΣΧΕΔΙΩΝ ΔΡΑΣΗΣ ΤΟΥ ΤΜΗΜΑΤΟΣ ΑΝΑ ΘΕΜΑΤΙΚΟ ΚΥΚΛΟ</w:t>
      </w:r>
    </w:p>
    <w:p w:rsidR="00BA7DFA" w:rsidRPr="003D2AC5" w:rsidRDefault="00BA7DFA">
      <w:pPr>
        <w:pBdr>
          <w:top w:val="nil"/>
          <w:left w:val="nil"/>
          <w:bottom w:val="nil"/>
          <w:right w:val="nil"/>
          <w:between w:val="nil"/>
        </w:pBdr>
        <w:spacing w:before="5" w:line="240" w:lineRule="auto"/>
        <w:ind w:left="0" w:hanging="2"/>
        <w:rPr>
          <w:rFonts w:asciiTheme="majorHAnsi" w:eastAsia="Cambria" w:hAnsiTheme="majorHAnsi" w:cs="Cambria"/>
          <w:b/>
          <w:color w:val="000000"/>
        </w:rPr>
      </w:pPr>
    </w:p>
    <w:p w:rsidR="00BA7DFA" w:rsidRPr="003D2AC5" w:rsidRDefault="007361BE">
      <w:pPr>
        <w:pBdr>
          <w:top w:val="nil"/>
          <w:left w:val="nil"/>
          <w:bottom w:val="nil"/>
          <w:right w:val="nil"/>
          <w:between w:val="nil"/>
        </w:pBdr>
        <w:spacing w:line="240" w:lineRule="auto"/>
        <w:ind w:left="0" w:hanging="2"/>
        <w:rPr>
          <w:rFonts w:asciiTheme="majorHAnsi" w:eastAsia="Cambria" w:hAnsiTheme="majorHAnsi" w:cs="Cambria"/>
          <w:b/>
          <w:color w:val="000000"/>
        </w:rPr>
      </w:pPr>
      <w:r w:rsidRPr="003D2AC5">
        <w:rPr>
          <w:rFonts w:asciiTheme="majorHAnsi" w:eastAsia="Cambria" w:hAnsiTheme="majorHAnsi" w:cs="Cambria"/>
          <w:b/>
          <w:color w:val="1F487C"/>
        </w:rPr>
        <w:t>Β1. Σχέδιο Δράσης του Τμήματος - Θεματικός Κύκλος «Ζω καλύτερα-Ευ ζην»</w:t>
      </w:r>
    </w:p>
    <w:p w:rsidR="00BA7DFA" w:rsidRPr="003D2AC5" w:rsidRDefault="00BA7DFA">
      <w:pPr>
        <w:pBdr>
          <w:top w:val="nil"/>
          <w:left w:val="nil"/>
          <w:bottom w:val="nil"/>
          <w:right w:val="nil"/>
          <w:between w:val="nil"/>
        </w:pBdr>
        <w:spacing w:line="240" w:lineRule="auto"/>
        <w:ind w:left="0" w:hanging="2"/>
        <w:rPr>
          <w:rFonts w:asciiTheme="majorHAnsi" w:eastAsia="Cambria" w:hAnsiTheme="majorHAnsi" w:cs="Cambria"/>
          <w:b/>
          <w:color w:val="000000"/>
        </w:rPr>
      </w:pPr>
    </w:p>
    <w:p w:rsidR="00BA7DFA" w:rsidRPr="003D2AC5" w:rsidRDefault="00BA7DFA">
      <w:pPr>
        <w:pBdr>
          <w:top w:val="nil"/>
          <w:left w:val="nil"/>
          <w:bottom w:val="nil"/>
          <w:right w:val="nil"/>
          <w:between w:val="nil"/>
        </w:pBdr>
        <w:spacing w:before="4" w:line="240" w:lineRule="auto"/>
        <w:ind w:left="0" w:hanging="2"/>
        <w:rPr>
          <w:rFonts w:asciiTheme="majorHAnsi" w:eastAsia="Cambria" w:hAnsiTheme="majorHAnsi" w:cs="Cambria"/>
          <w:b/>
          <w:color w:val="000000"/>
        </w:rPr>
      </w:pPr>
    </w:p>
    <w:tbl>
      <w:tblPr>
        <w:tblStyle w:val="a9"/>
        <w:tblW w:w="9941" w:type="dxa"/>
        <w:tblInd w:w="114"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Look w:val="0000"/>
      </w:tblPr>
      <w:tblGrid>
        <w:gridCol w:w="2773"/>
        <w:gridCol w:w="7168"/>
      </w:tblGrid>
      <w:tr w:rsidR="00BA7DFA" w:rsidRPr="003D2AC5">
        <w:trPr>
          <w:trHeight w:val="440"/>
        </w:trPr>
        <w:tc>
          <w:tcPr>
            <w:tcW w:w="9941" w:type="dxa"/>
            <w:gridSpan w:val="2"/>
            <w:tcBorders>
              <w:top w:val="nil"/>
              <w:left w:val="nil"/>
              <w:bottom w:val="nil"/>
              <w:right w:val="nil"/>
            </w:tcBorders>
            <w:shd w:val="clear" w:color="auto" w:fill="D5E2BB"/>
          </w:tcPr>
          <w:p w:rsidR="00BA7DFA" w:rsidRPr="003D2AC5" w:rsidRDefault="007361BE">
            <w:pPr>
              <w:pBdr>
                <w:top w:val="nil"/>
                <w:left w:val="nil"/>
                <w:bottom w:val="nil"/>
                <w:right w:val="nil"/>
                <w:between w:val="nil"/>
              </w:pBdr>
              <w:spacing w:line="240" w:lineRule="auto"/>
              <w:ind w:left="0" w:right="2253" w:hanging="2"/>
              <w:jc w:val="center"/>
              <w:rPr>
                <w:rFonts w:asciiTheme="majorHAnsi" w:hAnsiTheme="majorHAnsi"/>
                <w:color w:val="000000"/>
              </w:rPr>
            </w:pPr>
            <w:r w:rsidRPr="003D2AC5">
              <w:rPr>
                <w:rFonts w:asciiTheme="majorHAnsi" w:hAnsiTheme="majorHAnsi"/>
                <w:b/>
                <w:color w:val="000000"/>
              </w:rPr>
              <w:t>ΣΧΕΔΙΟ ΔΡΑΣΗΣ ΤΟΥ ΤΜΗΜΑΤΟΣ ΣΧΟΛΙΚΟΥ ΕΤΟΥΣ 202</w:t>
            </w:r>
            <w:r w:rsidR="000C19FE">
              <w:rPr>
                <w:rFonts w:asciiTheme="majorHAnsi" w:hAnsiTheme="majorHAnsi"/>
                <w:b/>
                <w:color w:val="000000"/>
              </w:rPr>
              <w:t>3</w:t>
            </w:r>
            <w:r w:rsidRPr="003D2AC5">
              <w:rPr>
                <w:rFonts w:asciiTheme="majorHAnsi" w:hAnsiTheme="majorHAnsi"/>
                <w:b/>
                <w:color w:val="000000"/>
              </w:rPr>
              <w:t>-2</w:t>
            </w:r>
            <w:r w:rsidR="000C19FE">
              <w:rPr>
                <w:rFonts w:asciiTheme="majorHAnsi" w:hAnsiTheme="majorHAnsi"/>
                <w:b/>
                <w:color w:val="000000"/>
              </w:rPr>
              <w:t>4</w:t>
            </w:r>
          </w:p>
        </w:tc>
      </w:tr>
      <w:tr w:rsidR="00BA7DFA" w:rsidRPr="003D2AC5">
        <w:trPr>
          <w:trHeight w:val="754"/>
        </w:trPr>
        <w:tc>
          <w:tcPr>
            <w:tcW w:w="2773" w:type="dxa"/>
            <w:tcBorders>
              <w:top w:val="nil"/>
              <w:left w:val="nil"/>
              <w:right w:val="nil"/>
            </w:tcBorders>
            <w:shd w:val="clear" w:color="auto" w:fill="D5E2BB"/>
          </w:tcPr>
          <w:p w:rsidR="00BA7DFA" w:rsidRPr="003D2AC5" w:rsidRDefault="00BA7DFA">
            <w:pPr>
              <w:pBdr>
                <w:top w:val="nil"/>
                <w:left w:val="nil"/>
                <w:bottom w:val="nil"/>
                <w:right w:val="nil"/>
                <w:between w:val="nil"/>
              </w:pBdr>
              <w:spacing w:before="135" w:line="240" w:lineRule="auto"/>
              <w:ind w:left="0" w:hanging="2"/>
              <w:rPr>
                <w:rFonts w:asciiTheme="majorHAnsi" w:hAnsiTheme="majorHAnsi"/>
                <w:color w:val="000000"/>
              </w:rPr>
            </w:pPr>
          </w:p>
        </w:tc>
        <w:tc>
          <w:tcPr>
            <w:tcW w:w="7168" w:type="dxa"/>
            <w:tcBorders>
              <w:top w:val="nil"/>
              <w:left w:val="nil"/>
              <w:right w:val="nil"/>
            </w:tcBorders>
            <w:shd w:val="clear" w:color="auto" w:fill="D5E2BB"/>
          </w:tcPr>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tc>
      </w:tr>
      <w:tr w:rsidR="00BA7DFA" w:rsidRPr="003D2AC5">
        <w:trPr>
          <w:trHeight w:val="1401"/>
        </w:trPr>
        <w:tc>
          <w:tcPr>
            <w:tcW w:w="2773" w:type="dxa"/>
            <w:shd w:val="clear" w:color="auto" w:fill="F73829"/>
          </w:tcPr>
          <w:p w:rsidR="00BA7DFA" w:rsidRPr="003D2AC5" w:rsidRDefault="00BA7DFA">
            <w:pPr>
              <w:pBdr>
                <w:top w:val="nil"/>
                <w:left w:val="nil"/>
                <w:bottom w:val="nil"/>
                <w:right w:val="nil"/>
                <w:between w:val="nil"/>
              </w:pBdr>
              <w:spacing w:before="9" w:line="240" w:lineRule="auto"/>
              <w:ind w:left="0" w:hanging="2"/>
              <w:rPr>
                <w:rFonts w:asciiTheme="majorHAnsi" w:eastAsia="Cambria" w:hAnsiTheme="majorHAnsi" w:cs="Cambria"/>
                <w:color w:val="000000"/>
              </w:rPr>
            </w:pPr>
          </w:p>
          <w:p w:rsidR="00BA7DFA" w:rsidRPr="003D2AC5" w:rsidRDefault="007361BE">
            <w:pPr>
              <w:pBdr>
                <w:top w:val="nil"/>
                <w:left w:val="nil"/>
                <w:bottom w:val="nil"/>
                <w:right w:val="nil"/>
                <w:between w:val="nil"/>
              </w:pBdr>
              <w:spacing w:line="240" w:lineRule="auto"/>
              <w:ind w:left="0" w:hanging="2"/>
              <w:rPr>
                <w:rFonts w:asciiTheme="majorHAnsi" w:eastAsia="Cambria" w:hAnsiTheme="majorHAnsi" w:cs="Cambria"/>
                <w:color w:val="000000"/>
              </w:rPr>
            </w:pPr>
            <w:r w:rsidRPr="003D2AC5">
              <w:rPr>
                <w:rFonts w:asciiTheme="majorHAnsi" w:eastAsia="Cambria" w:hAnsiTheme="majorHAnsi" w:cs="Cambria"/>
                <w:noProof/>
                <w:color w:val="000000"/>
                <w:lang w:eastAsia="el-GR"/>
              </w:rPr>
              <w:drawing>
                <wp:inline distT="0" distB="0" distL="114300" distR="114300">
                  <wp:extent cx="657225" cy="609600"/>
                  <wp:effectExtent l="0" t="0" r="0" b="0"/>
                  <wp:docPr id="1035" name="image3.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3.jpg" descr="Ζω καλύτερα – Ευ Ζην"/>
                          <pic:cNvPicPr preferRelativeResize="0"/>
                        </pic:nvPicPr>
                        <pic:blipFill>
                          <a:blip r:embed="rId16"/>
                          <a:srcRect/>
                          <a:stretch>
                            <a:fillRect/>
                          </a:stretch>
                        </pic:blipFill>
                        <pic:spPr>
                          <a:xfrm>
                            <a:off x="0" y="0"/>
                            <a:ext cx="657225" cy="609600"/>
                          </a:xfrm>
                          <a:prstGeom prst="rect">
                            <a:avLst/>
                          </a:prstGeom>
                          <a:ln/>
                        </pic:spPr>
                      </pic:pic>
                    </a:graphicData>
                  </a:graphic>
                </wp:inline>
              </w:drawing>
            </w:r>
          </w:p>
        </w:tc>
        <w:tc>
          <w:tcPr>
            <w:tcW w:w="7168" w:type="dxa"/>
            <w:shd w:val="clear" w:color="auto" w:fill="F73829"/>
          </w:tcPr>
          <w:p w:rsidR="00BA7DFA" w:rsidRPr="003D2AC5" w:rsidRDefault="00BA7DFA">
            <w:pPr>
              <w:pBdr>
                <w:top w:val="nil"/>
                <w:left w:val="nil"/>
                <w:bottom w:val="nil"/>
                <w:right w:val="nil"/>
                <w:between w:val="nil"/>
              </w:pBdr>
              <w:spacing w:before="7" w:line="240" w:lineRule="auto"/>
              <w:ind w:left="0" w:hanging="2"/>
              <w:rPr>
                <w:rFonts w:asciiTheme="majorHAnsi" w:eastAsia="Cambria" w:hAnsiTheme="majorHAnsi" w:cs="Cambria"/>
                <w:color w:val="000000"/>
              </w:rPr>
            </w:pPr>
          </w:p>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Θεματικός Κύκλος:</w:t>
            </w:r>
          </w:p>
          <w:p w:rsidR="00BA7DFA" w:rsidRPr="003D2AC5" w:rsidRDefault="007361BE">
            <w:pPr>
              <w:pBdr>
                <w:top w:val="nil"/>
                <w:left w:val="nil"/>
                <w:bottom w:val="nil"/>
                <w:right w:val="nil"/>
                <w:between w:val="nil"/>
              </w:pBdr>
              <w:spacing w:before="1" w:line="240" w:lineRule="auto"/>
              <w:ind w:left="0" w:hanging="2"/>
              <w:rPr>
                <w:rFonts w:asciiTheme="majorHAnsi" w:hAnsiTheme="majorHAnsi"/>
                <w:color w:val="000000"/>
              </w:rPr>
            </w:pPr>
            <w:r w:rsidRPr="003D2AC5">
              <w:rPr>
                <w:rFonts w:asciiTheme="majorHAnsi" w:hAnsiTheme="majorHAnsi"/>
                <w:b/>
                <w:color w:val="000000"/>
              </w:rPr>
              <w:t>Ζω καλύτερα- Ευ ζην</w:t>
            </w:r>
          </w:p>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Επιμέρους Θεματικές Ενότητες/Υποενότητες:</w:t>
            </w:r>
          </w:p>
          <w:p w:rsidR="00BA7DFA" w:rsidRPr="003D2AC5" w:rsidRDefault="00947931">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Υγεία-Διατροφή-Αυτομέριμνα-Οδική Ασφάλεια</w:t>
            </w:r>
          </w:p>
        </w:tc>
      </w:tr>
      <w:tr w:rsidR="00BA7DFA" w:rsidRPr="003D2AC5">
        <w:trPr>
          <w:trHeight w:val="1327"/>
        </w:trPr>
        <w:tc>
          <w:tcPr>
            <w:tcW w:w="2773" w:type="dxa"/>
          </w:tcPr>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Τίτλος/τίτλοι προγραμμάτων:</w:t>
            </w:r>
          </w:p>
        </w:tc>
        <w:tc>
          <w:tcPr>
            <w:tcW w:w="7168" w:type="dxa"/>
          </w:tcPr>
          <w:p w:rsidR="00B62AF1"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Ο δικός μας τίτλος:</w:t>
            </w:r>
          </w:p>
          <w:p w:rsidR="00BA7DFA" w:rsidRPr="003D2AC5" w:rsidRDefault="00B62AF1">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w:t>
            </w:r>
            <w:r w:rsidRPr="003D2AC5">
              <w:rPr>
                <w:rFonts w:asciiTheme="majorHAnsi" w:hAnsiTheme="majorHAnsi"/>
                <w:b/>
                <w:i/>
                <w:iCs/>
                <w:color w:val="000000"/>
              </w:rPr>
              <w:t>Τη διατροφή μου φροντίζω</w:t>
            </w:r>
            <w:r w:rsidR="00024DBC" w:rsidRPr="009844D7">
              <w:rPr>
                <w:rFonts w:asciiTheme="majorHAnsi" w:hAnsiTheme="majorHAnsi"/>
                <w:b/>
                <w:i/>
                <w:iCs/>
                <w:color w:val="000000"/>
              </w:rPr>
              <w:t xml:space="preserve"> </w:t>
            </w:r>
            <w:r w:rsidR="00014682">
              <w:rPr>
                <w:rFonts w:asciiTheme="majorHAnsi" w:hAnsiTheme="majorHAnsi"/>
                <w:b/>
                <w:i/>
                <w:iCs/>
                <w:color w:val="000000"/>
              </w:rPr>
              <w:t>και την υγεία μου κρατώ</w:t>
            </w:r>
            <w:r w:rsidRPr="003D2AC5">
              <w:rPr>
                <w:rFonts w:asciiTheme="majorHAnsi" w:hAnsiTheme="majorHAnsi"/>
                <w:b/>
                <w:color w:val="000000"/>
              </w:rPr>
              <w:t>»</w:t>
            </w:r>
          </w:p>
        </w:tc>
      </w:tr>
      <w:tr w:rsidR="00BA7DFA" w:rsidRPr="003D2AC5">
        <w:trPr>
          <w:trHeight w:val="2567"/>
        </w:trPr>
        <w:tc>
          <w:tcPr>
            <w:tcW w:w="2773" w:type="dxa"/>
            <w:shd w:val="clear" w:color="auto" w:fill="F73829"/>
          </w:tcPr>
          <w:p w:rsidR="00BA7DFA" w:rsidRPr="003D2AC5" w:rsidRDefault="00BA7DFA">
            <w:pPr>
              <w:pBdr>
                <w:top w:val="nil"/>
                <w:left w:val="nil"/>
                <w:bottom w:val="nil"/>
                <w:right w:val="nil"/>
                <w:between w:val="nil"/>
              </w:pBdr>
              <w:spacing w:line="240" w:lineRule="auto"/>
              <w:ind w:left="0" w:hanging="2"/>
              <w:rPr>
                <w:rFonts w:asciiTheme="majorHAnsi" w:eastAsia="Cambria" w:hAnsiTheme="majorHAnsi" w:cs="Cambria"/>
                <w:color w:val="000000"/>
              </w:rPr>
            </w:pPr>
          </w:p>
          <w:p w:rsidR="00BA7DFA" w:rsidRPr="003D2AC5" w:rsidRDefault="00BA7DFA">
            <w:pPr>
              <w:pBdr>
                <w:top w:val="nil"/>
                <w:left w:val="nil"/>
                <w:bottom w:val="nil"/>
                <w:right w:val="nil"/>
                <w:between w:val="nil"/>
              </w:pBdr>
              <w:spacing w:line="240" w:lineRule="auto"/>
              <w:ind w:left="0" w:hanging="2"/>
              <w:rPr>
                <w:rFonts w:asciiTheme="majorHAnsi" w:eastAsia="Cambria" w:hAnsiTheme="majorHAnsi" w:cs="Cambria"/>
                <w:color w:val="000000"/>
              </w:rPr>
            </w:pPr>
          </w:p>
          <w:p w:rsidR="00BA7DFA" w:rsidRPr="003D2AC5" w:rsidRDefault="00BA7DFA">
            <w:pPr>
              <w:pBdr>
                <w:top w:val="nil"/>
                <w:left w:val="nil"/>
                <w:bottom w:val="nil"/>
                <w:right w:val="nil"/>
                <w:between w:val="nil"/>
              </w:pBdr>
              <w:spacing w:line="240" w:lineRule="auto"/>
              <w:ind w:left="0" w:hanging="2"/>
              <w:rPr>
                <w:rFonts w:asciiTheme="majorHAnsi" w:eastAsia="Cambria" w:hAnsiTheme="majorHAnsi" w:cs="Cambria"/>
                <w:color w:val="000000"/>
              </w:rPr>
            </w:pPr>
          </w:p>
          <w:p w:rsidR="00BA7DFA" w:rsidRPr="003D2AC5" w:rsidRDefault="00BA7DFA">
            <w:pPr>
              <w:pBdr>
                <w:top w:val="nil"/>
                <w:left w:val="nil"/>
                <w:bottom w:val="nil"/>
                <w:right w:val="nil"/>
                <w:between w:val="nil"/>
              </w:pBdr>
              <w:spacing w:before="5" w:line="240" w:lineRule="auto"/>
              <w:ind w:left="0" w:hanging="2"/>
              <w:rPr>
                <w:rFonts w:asciiTheme="majorHAnsi" w:eastAsia="Cambria" w:hAnsiTheme="majorHAnsi" w:cs="Cambria"/>
                <w:color w:val="000000"/>
              </w:rPr>
            </w:pPr>
          </w:p>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proofErr w:type="spellStart"/>
            <w:r w:rsidRPr="003D2AC5">
              <w:rPr>
                <w:rFonts w:asciiTheme="majorHAnsi" w:hAnsiTheme="majorHAnsi"/>
                <w:b/>
                <w:color w:val="000000"/>
              </w:rPr>
              <w:t>ΣτόχοιΣχεδίουΔράσης</w:t>
            </w:r>
            <w:proofErr w:type="spellEnd"/>
          </w:p>
        </w:tc>
        <w:tc>
          <w:tcPr>
            <w:tcW w:w="7168" w:type="dxa"/>
          </w:tcPr>
          <w:p w:rsidR="00EF02B9" w:rsidRPr="003D2AC5" w:rsidRDefault="00134F93" w:rsidP="00B62AF1">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Στον κύκλο των </w:t>
            </w:r>
            <w:r w:rsidR="00B62AF1" w:rsidRPr="003D2AC5">
              <w:rPr>
                <w:rFonts w:asciiTheme="majorHAnsi" w:hAnsiTheme="majorHAnsi"/>
                <w:color w:val="000000"/>
              </w:rPr>
              <w:t xml:space="preserve">7 εργαστηρίων του συγκεκριμένου προγράμματος, </w:t>
            </w:r>
            <w:r w:rsidRPr="003D2AC5">
              <w:rPr>
                <w:rFonts w:asciiTheme="majorHAnsi" w:hAnsiTheme="majorHAnsi"/>
                <w:color w:val="000000"/>
              </w:rPr>
              <w:t>θα δοθεί έμφαση στην καλλιέργεια των δεξιοτήτων που αναφέρθηκαν διεξοδικά στην ενότητα</w:t>
            </w:r>
            <w:r w:rsidR="00B62AF1" w:rsidRPr="003D2AC5">
              <w:rPr>
                <w:rFonts w:asciiTheme="majorHAnsi" w:hAnsiTheme="majorHAnsi"/>
                <w:color w:val="000000"/>
              </w:rPr>
              <w:t xml:space="preserve"> «</w:t>
            </w:r>
            <w:r w:rsidR="00B62AF1" w:rsidRPr="003D2AC5">
              <w:rPr>
                <w:rFonts w:asciiTheme="majorHAnsi" w:hAnsiTheme="majorHAnsi"/>
                <w:b/>
                <w:bCs/>
                <w:i/>
                <w:iCs/>
                <w:color w:val="000000"/>
              </w:rPr>
              <w:t>Βασικός Προσανατολισμός</w:t>
            </w:r>
            <w:r w:rsidRPr="003D2AC5">
              <w:rPr>
                <w:rFonts w:asciiTheme="majorHAnsi" w:hAnsiTheme="majorHAnsi"/>
                <w:b/>
                <w:bCs/>
                <w:i/>
                <w:iCs/>
                <w:color w:val="000000"/>
              </w:rPr>
              <w:t xml:space="preserve"> τουΣχεδίου Δράσης</w:t>
            </w:r>
            <w:r w:rsidR="00B62AF1" w:rsidRPr="003D2AC5">
              <w:rPr>
                <w:rFonts w:asciiTheme="majorHAnsi" w:hAnsiTheme="majorHAnsi"/>
                <w:color w:val="000000"/>
              </w:rPr>
              <w:t>» (βλ. σελ.1)</w:t>
            </w:r>
            <w:r w:rsidRPr="003D2AC5">
              <w:rPr>
                <w:rFonts w:asciiTheme="majorHAnsi" w:hAnsiTheme="majorHAnsi"/>
                <w:color w:val="000000"/>
              </w:rPr>
              <w:t xml:space="preserve">. Βασικός σκοπός του θεματικού κύκλου θα είναι αρχικά η γνωριμία των πιο σημαντικών ομάδων τροφών,της έννοιας της ισορροπημένης διατροφής και της σημασίας της για τη ζωή </w:t>
            </w:r>
            <w:r w:rsidR="003B57FC" w:rsidRPr="003D2AC5">
              <w:rPr>
                <w:rFonts w:asciiTheme="majorHAnsi" w:hAnsiTheme="majorHAnsi"/>
                <w:color w:val="000000"/>
              </w:rPr>
              <w:t xml:space="preserve">μας, ενώ ξεχωριστή αναφορά θα γίνει στη λεγόμενη Μεσογειακή Πυραμίδα και στην εννοιολογική αποσαφήνιση της κατανομής των τροφών σε αυτή. </w:t>
            </w:r>
            <w:r w:rsidRPr="003D2AC5">
              <w:rPr>
                <w:rFonts w:asciiTheme="majorHAnsi" w:hAnsiTheme="majorHAnsi"/>
                <w:color w:val="000000"/>
              </w:rPr>
              <w:t xml:space="preserve">Επιπλέον, μέσα από στοχευμένες δράσεις και υιοθετώντας σύγχρονες διδακτικές πρακτικές για την ανάπτυξη της κριτικής σκέψης, θα επιδιωχθεί η </w:t>
            </w:r>
            <w:r w:rsidR="00B62AF1" w:rsidRPr="003D2AC5">
              <w:rPr>
                <w:rFonts w:asciiTheme="majorHAnsi" w:hAnsiTheme="majorHAnsi"/>
                <w:color w:val="000000"/>
              </w:rPr>
              <w:t>διασύνδεση των καθημερινών διατροφικών μας συνηθειών μ</w:t>
            </w:r>
            <w:r w:rsidR="00014682">
              <w:rPr>
                <w:rFonts w:asciiTheme="majorHAnsi" w:hAnsiTheme="majorHAnsi"/>
                <w:color w:val="000000"/>
              </w:rPr>
              <w:t>ε την υγεία μας</w:t>
            </w:r>
            <w:r w:rsidRPr="003D2AC5">
              <w:rPr>
                <w:rFonts w:asciiTheme="majorHAnsi" w:hAnsiTheme="majorHAnsi"/>
                <w:color w:val="000000"/>
              </w:rPr>
              <w:t>.</w:t>
            </w:r>
            <w:r w:rsidR="00B62AF1" w:rsidRPr="003D2AC5">
              <w:rPr>
                <w:rFonts w:asciiTheme="majorHAnsi" w:hAnsiTheme="majorHAnsi"/>
                <w:color w:val="000000"/>
              </w:rPr>
              <w:t xml:space="preserve"> Με δεδομένο ότι η διατροφή</w:t>
            </w:r>
            <w:r w:rsidR="003B57FC" w:rsidRPr="003D2AC5">
              <w:rPr>
                <w:rFonts w:asciiTheme="majorHAnsi" w:hAnsiTheme="majorHAnsi"/>
                <w:color w:val="000000"/>
              </w:rPr>
              <w:t xml:space="preserve"> αποτελεί, σύμφωνα με την πυραμίδα του Maslow, μία από τις βασικότερες ανάγκες επιβίωσης</w:t>
            </w:r>
            <w:r w:rsidR="004F0D22" w:rsidRPr="003D2AC5">
              <w:rPr>
                <w:rFonts w:asciiTheme="majorHAnsi" w:hAnsiTheme="majorHAnsi"/>
                <w:color w:val="000000"/>
              </w:rPr>
              <w:t xml:space="preserve"> και βρίσκεται στη βάση της πυραμίδας, ένας επιπλέον στόχος των εργαστηρίων θα είναι η κατανόηση της</w:t>
            </w:r>
            <w:r w:rsidR="00EF02B9" w:rsidRPr="003D2AC5">
              <w:rPr>
                <w:rFonts w:asciiTheme="majorHAnsi" w:hAnsiTheme="majorHAnsi"/>
                <w:color w:val="000000"/>
              </w:rPr>
              <w:t xml:space="preserve"> άμεσης σχέσης της ποιότητας της διατροφής με την ποιότητα ζωής μας και τη συνολική σωματική και ψυχική μας ευεξία και πληρότητα. Η προσέγγιση της θεματικής θα είναι κατά κύριο λόγο διαθεματική και θα γίνει προσπάθεια να εμπλακούν σε αυτή όλα τα γνωστικά αντικείμενα του Νηπιαγωγείου (γλώσσα, μαθηματικά, φυσικό και ανθρωπογενές περιβάλλον, πληροφορική και αγγλικά).</w:t>
            </w:r>
          </w:p>
          <w:p w:rsidR="00BA7DFA" w:rsidRPr="00D651EA" w:rsidRDefault="00134F93" w:rsidP="00EF02B9">
            <w:pPr>
              <w:pBdr>
                <w:top w:val="nil"/>
                <w:left w:val="nil"/>
                <w:bottom w:val="nil"/>
                <w:right w:val="nil"/>
                <w:between w:val="nil"/>
              </w:pBdr>
              <w:spacing w:line="240" w:lineRule="auto"/>
              <w:ind w:left="0" w:hanging="2"/>
              <w:jc w:val="both"/>
              <w:rPr>
                <w:rFonts w:asciiTheme="majorHAnsi" w:hAnsiTheme="majorHAnsi"/>
                <w:b/>
                <w:bCs/>
                <w:i/>
                <w:iCs/>
                <w:color w:val="000000"/>
              </w:rPr>
            </w:pPr>
            <w:r w:rsidRPr="00D651EA">
              <w:rPr>
                <w:rFonts w:asciiTheme="majorHAnsi" w:hAnsiTheme="majorHAnsi"/>
                <w:b/>
                <w:bCs/>
                <w:i/>
                <w:iCs/>
                <w:color w:val="000000"/>
              </w:rPr>
              <w:t xml:space="preserve">Διάρκεια: 7 εβδομάδες. Περίοδος υλοποίησης: Οκτώβριος </w:t>
            </w:r>
            <w:r w:rsidR="00EF02B9" w:rsidRPr="00D651EA">
              <w:rPr>
                <w:rFonts w:asciiTheme="majorHAnsi" w:hAnsiTheme="majorHAnsi"/>
                <w:b/>
                <w:bCs/>
                <w:i/>
                <w:iCs/>
                <w:color w:val="000000"/>
              </w:rPr>
              <w:t>–</w:t>
            </w:r>
            <w:r w:rsidRPr="00D651EA">
              <w:rPr>
                <w:rFonts w:asciiTheme="majorHAnsi" w:hAnsiTheme="majorHAnsi"/>
                <w:b/>
                <w:bCs/>
                <w:i/>
                <w:iCs/>
                <w:color w:val="000000"/>
              </w:rPr>
              <w:t xml:space="preserve"> Νοέμβριος</w:t>
            </w:r>
          </w:p>
        </w:tc>
      </w:tr>
      <w:tr w:rsidR="00BA7DFA" w:rsidRPr="003D2AC5">
        <w:trPr>
          <w:trHeight w:val="537"/>
        </w:trPr>
        <w:tc>
          <w:tcPr>
            <w:tcW w:w="9941" w:type="dxa"/>
            <w:gridSpan w:val="2"/>
            <w:shd w:val="clear" w:color="auto" w:fill="F73829"/>
          </w:tcPr>
          <w:p w:rsidR="00BA7DFA" w:rsidRPr="003D2AC5" w:rsidRDefault="00BA7DFA">
            <w:pPr>
              <w:pBdr>
                <w:top w:val="nil"/>
                <w:left w:val="nil"/>
                <w:bottom w:val="nil"/>
                <w:right w:val="nil"/>
                <w:between w:val="nil"/>
              </w:pBdr>
              <w:spacing w:before="8" w:line="240" w:lineRule="auto"/>
              <w:ind w:left="0" w:hanging="2"/>
              <w:rPr>
                <w:rFonts w:asciiTheme="majorHAnsi" w:eastAsia="Cambria" w:hAnsiTheme="majorHAnsi" w:cs="Cambria"/>
                <w:color w:val="000000"/>
              </w:rPr>
            </w:pPr>
          </w:p>
          <w:p w:rsidR="00BA7DFA" w:rsidRPr="008555F3" w:rsidRDefault="00BA7DFA" w:rsidP="00F43C98">
            <w:pPr>
              <w:pBdr>
                <w:top w:val="nil"/>
                <w:left w:val="nil"/>
                <w:bottom w:val="nil"/>
                <w:right w:val="nil"/>
                <w:between w:val="nil"/>
              </w:pBdr>
              <w:spacing w:line="240" w:lineRule="auto"/>
              <w:ind w:left="0" w:right="3798" w:hanging="2"/>
              <w:jc w:val="center"/>
              <w:rPr>
                <w:rFonts w:asciiTheme="majorHAnsi" w:hAnsiTheme="majorHAnsi"/>
                <w:color w:val="000000"/>
              </w:rPr>
            </w:pPr>
          </w:p>
        </w:tc>
      </w:tr>
      <w:tr w:rsidR="00BA7DFA" w:rsidRPr="003D2AC5">
        <w:trPr>
          <w:trHeight w:val="832"/>
        </w:trPr>
        <w:tc>
          <w:tcPr>
            <w:tcW w:w="2773" w:type="dxa"/>
            <w:shd w:val="clear" w:color="auto" w:fill="F73829"/>
          </w:tcPr>
          <w:p w:rsidR="00BA7DFA"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Εργαστήριο 1</w:t>
            </w:r>
            <w:r w:rsidR="00F43C98" w:rsidRPr="003D2AC5">
              <w:rPr>
                <w:rFonts w:asciiTheme="majorHAnsi" w:hAnsiTheme="majorHAnsi"/>
                <w:b/>
                <w:color w:val="000000"/>
              </w:rPr>
              <w:t>:</w:t>
            </w:r>
          </w:p>
          <w:p w:rsidR="00F43C98" w:rsidRPr="003D2AC5" w:rsidRDefault="00F43C98">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«Ας γνωριστούμε»</w:t>
            </w:r>
          </w:p>
          <w:p w:rsidR="0010226E" w:rsidRPr="003D2AC5" w:rsidRDefault="0010226E">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(3 διδακτικές ώρες)</w:t>
            </w:r>
          </w:p>
        </w:tc>
        <w:tc>
          <w:tcPr>
            <w:tcW w:w="7168" w:type="dxa"/>
          </w:tcPr>
          <w:p w:rsidR="00BA7DFA" w:rsidRPr="003D2AC5" w:rsidRDefault="00F43C98" w:rsidP="00D651EA">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Το 1</w:t>
            </w:r>
            <w:r w:rsidRPr="003D2AC5">
              <w:rPr>
                <w:rFonts w:asciiTheme="majorHAnsi" w:hAnsiTheme="majorHAnsi"/>
                <w:color w:val="000000"/>
                <w:vertAlign w:val="superscript"/>
              </w:rPr>
              <w:t>ο</w:t>
            </w:r>
            <w:r w:rsidRPr="003D2AC5">
              <w:rPr>
                <w:rFonts w:asciiTheme="majorHAnsi" w:hAnsiTheme="majorHAnsi"/>
                <w:color w:val="000000"/>
              </w:rPr>
              <w:t xml:space="preserve"> Εργαστήριο Δεξιοτήτων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έχει τίτλο «Ας γνωριστούμε». Αποτελείται από 3 δραστηριότητες με συνολική διάρκεια 3 διδακτικών ωρών.</w:t>
            </w:r>
          </w:p>
          <w:p w:rsidR="00F43C98" w:rsidRPr="003D2AC5" w:rsidRDefault="00F43C98">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Στόχος του εργαστηρίου είναι:</w:t>
            </w:r>
          </w:p>
          <w:p w:rsidR="00F43C98" w:rsidRPr="003D2AC5" w:rsidRDefault="00F43C98" w:rsidP="00F43C98">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Α. </w:t>
            </w:r>
            <w:r w:rsidRPr="003D2AC5">
              <w:rPr>
                <w:rFonts w:asciiTheme="majorHAnsi" w:hAnsiTheme="majorHAnsi"/>
                <w:b/>
                <w:bCs/>
                <w:color w:val="000000"/>
              </w:rPr>
              <w:t>ως προς τις δεξιότητες του 21</w:t>
            </w:r>
            <w:r w:rsidRPr="003D2AC5">
              <w:rPr>
                <w:rFonts w:asciiTheme="majorHAnsi" w:hAnsiTheme="majorHAnsi"/>
                <w:b/>
                <w:bCs/>
                <w:color w:val="000000"/>
                <w:vertAlign w:val="superscript"/>
              </w:rPr>
              <w:t>ου</w:t>
            </w:r>
            <w:r w:rsidRPr="003D2AC5">
              <w:rPr>
                <w:rFonts w:asciiTheme="majorHAnsi" w:hAnsiTheme="majorHAnsi"/>
                <w:b/>
                <w:bCs/>
                <w:color w:val="000000"/>
              </w:rPr>
              <w:t xml:space="preserve"> αιώνα και σε συνδυασμό με τις δεξιότητες του νου και τις δεξιότητες ζωής:</w:t>
            </w:r>
            <w:r w:rsidRPr="003D2AC5">
              <w:rPr>
                <w:rFonts w:asciiTheme="majorHAnsi" w:hAnsiTheme="majorHAnsi"/>
                <w:color w:val="000000"/>
              </w:rPr>
              <w:t xml:space="preserve">  οι μαθητές 1. να κατανοήσουν την αξία των συμμαθητών και συμμαθητριών τους ως συνεργατών [καλλιέργεια κριτικής σκέψης], 2. να μετασχηματίσουν τα προσωπικά τους βιώματα μέσα από βιωματικές ασκήσεις [καλλιέργεια δημιουργικότητας], 3. να συνεργαστούν [καλλιέργεια συνεργασίας] και 4. να μάθουν πώς να αξιοποιούν τα κατάλληλα μέσα, ώστε να επικοινωνούν την οπτική τους και τη γνώμη τους στην ομάδα [καλλιέργεια δεξιοτήτων επικοινωνίας].</w:t>
            </w:r>
          </w:p>
          <w:p w:rsidR="00270D2C" w:rsidRPr="003D2AC5" w:rsidRDefault="00270D2C" w:rsidP="00F43C98">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lastRenderedPageBreak/>
              <w:t xml:space="preserve">Β. </w:t>
            </w:r>
            <w:r w:rsidRPr="003D2AC5">
              <w:rPr>
                <w:rFonts w:asciiTheme="majorHAnsi" w:hAnsiTheme="majorHAnsi"/>
                <w:b/>
                <w:bCs/>
                <w:color w:val="000000"/>
              </w:rPr>
              <w:t>ως προς το θέμα</w:t>
            </w:r>
            <w:r w:rsidRPr="003D2AC5">
              <w:rPr>
                <w:rFonts w:asciiTheme="majorHAnsi" w:hAnsiTheme="majorHAnsi"/>
                <w:color w:val="000000"/>
              </w:rPr>
              <w:t>: οι μαθητές 1. να γνωρίσουν ο ένας τον άλλο καλύτερα και μέσα στο πλαίσιο ομαδικής εργασίας, 2. να έρθουν σε μία πρώτη επαφή με τα κυριότερα θέματα της θεματικής και 3. να οδηγηθούν με την καθοδήγηση του/της νηπιαγωγού στη σύνταξη των κανόνων της ομάδας τους.</w:t>
            </w:r>
          </w:p>
          <w:p w:rsidR="001431EF" w:rsidRPr="003D2AC5" w:rsidRDefault="001431EF" w:rsidP="00F43C98">
            <w:pPr>
              <w:pBdr>
                <w:top w:val="nil"/>
                <w:left w:val="nil"/>
                <w:bottom w:val="nil"/>
                <w:right w:val="nil"/>
                <w:between w:val="nil"/>
              </w:pBdr>
              <w:spacing w:line="240" w:lineRule="auto"/>
              <w:ind w:left="0" w:hanging="2"/>
              <w:jc w:val="both"/>
              <w:rPr>
                <w:rFonts w:asciiTheme="majorHAnsi" w:hAnsiTheme="majorHAnsi"/>
                <w:color w:val="000000"/>
              </w:rPr>
            </w:pPr>
          </w:p>
          <w:p w:rsidR="001431EF" w:rsidRPr="003D2AC5" w:rsidRDefault="001431EF" w:rsidP="00F43C98">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Ενδεικτικές δραστηριότητες:</w:t>
            </w:r>
          </w:p>
          <w:p w:rsidR="001431EF" w:rsidRPr="003D2AC5" w:rsidRDefault="001431EF" w:rsidP="00F43C98">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1</w:t>
            </w:r>
            <w:r w:rsidR="0010226E" w:rsidRPr="003D2AC5">
              <w:rPr>
                <w:rFonts w:asciiTheme="majorHAnsi" w:hAnsiTheme="majorHAnsi"/>
                <w:color w:val="000000"/>
                <w:vertAlign w:val="superscript"/>
              </w:rPr>
              <w:t>η</w:t>
            </w:r>
            <w:r w:rsidR="0010226E" w:rsidRPr="003D2AC5">
              <w:rPr>
                <w:rFonts w:asciiTheme="majorHAnsi" w:hAnsiTheme="majorHAnsi"/>
                <w:color w:val="000000"/>
              </w:rPr>
              <w:t xml:space="preserve"> δραστηριότητα (1</w:t>
            </w:r>
            <w:r w:rsidR="0010226E" w:rsidRPr="003D2AC5">
              <w:rPr>
                <w:rFonts w:asciiTheme="majorHAnsi" w:hAnsiTheme="majorHAnsi"/>
                <w:color w:val="000000"/>
                <w:vertAlign w:val="superscript"/>
              </w:rPr>
              <w:t>η</w:t>
            </w:r>
            <w:r w:rsidR="0010226E" w:rsidRPr="003D2AC5">
              <w:rPr>
                <w:rFonts w:asciiTheme="majorHAnsi" w:hAnsiTheme="majorHAnsi"/>
                <w:color w:val="000000"/>
              </w:rPr>
              <w:t xml:space="preserve"> διδακτική ώρα): γνωρίζω τα μέλη της ομάδας με παιγνιώδεις δράσεις.</w:t>
            </w:r>
          </w:p>
          <w:p w:rsidR="0010226E" w:rsidRPr="003D2AC5" w:rsidRDefault="0010226E" w:rsidP="00F43C98">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2</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(2</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γνωρίζω τα βασικά θέματα που θα επεξεργαστούμε στον παρόντα θεματικό κύκλο [τα παιδιά ενθαρρύνονται να μαντέψουν από τον τίτλο της θεματικής τα θέματα και υποθέματα, με τα οποία θα ασχοληθούμε.</w:t>
            </w:r>
          </w:p>
          <w:p w:rsidR="001431EF" w:rsidRPr="003D2AC5" w:rsidRDefault="0010226E" w:rsidP="005D6059">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3</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(3</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διαμορφώνω σε συνεργασία και συμφωνία με τους μαθητές/μαθήτριες τους κανόνες των επιμέρους ομάδων με στόχο τη γονιμότερη και αποδοτικότερη συνεργασία τους στη διάρκεια της υλοποίησης των εργαστηρίων.</w:t>
            </w:r>
          </w:p>
        </w:tc>
      </w:tr>
      <w:tr w:rsidR="00BA7DFA" w:rsidRPr="003D2AC5">
        <w:trPr>
          <w:trHeight w:val="832"/>
        </w:trPr>
        <w:tc>
          <w:tcPr>
            <w:tcW w:w="2773" w:type="dxa"/>
            <w:shd w:val="clear" w:color="auto" w:fill="F73829"/>
          </w:tcPr>
          <w:p w:rsidR="00BA7DFA"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lastRenderedPageBreak/>
              <w:t>Εργαστήριο 2</w:t>
            </w:r>
          </w:p>
          <w:p w:rsidR="006774A8" w:rsidRPr="003D2AC5" w:rsidRDefault="006774A8">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w:t>
            </w:r>
            <w:r w:rsidR="00014682">
              <w:rPr>
                <w:rFonts w:asciiTheme="majorHAnsi" w:hAnsiTheme="majorHAnsi"/>
                <w:b/>
                <w:color w:val="000000"/>
              </w:rPr>
              <w:t>Διατροφή και</w:t>
            </w:r>
            <w:r w:rsidR="003238A3">
              <w:rPr>
                <w:rFonts w:asciiTheme="majorHAnsi" w:hAnsiTheme="majorHAnsi"/>
                <w:b/>
                <w:color w:val="000000"/>
              </w:rPr>
              <w:t xml:space="preserve"> στοματική</w:t>
            </w:r>
            <w:r w:rsidR="00014682">
              <w:rPr>
                <w:rFonts w:asciiTheme="majorHAnsi" w:hAnsiTheme="majorHAnsi"/>
                <w:b/>
                <w:color w:val="000000"/>
              </w:rPr>
              <w:t xml:space="preserve"> υγεία</w:t>
            </w:r>
            <w:r w:rsidRPr="003D2AC5">
              <w:rPr>
                <w:rFonts w:asciiTheme="majorHAnsi" w:hAnsiTheme="majorHAnsi"/>
                <w:b/>
                <w:color w:val="000000"/>
              </w:rPr>
              <w:t>»</w:t>
            </w:r>
          </w:p>
          <w:p w:rsidR="006774A8" w:rsidRPr="008555F3" w:rsidRDefault="006774A8">
            <w:pPr>
              <w:pBdr>
                <w:top w:val="nil"/>
                <w:left w:val="nil"/>
                <w:bottom w:val="nil"/>
                <w:right w:val="nil"/>
                <w:between w:val="nil"/>
              </w:pBdr>
              <w:spacing w:line="240" w:lineRule="auto"/>
              <w:ind w:left="0" w:hanging="2"/>
              <w:rPr>
                <w:rFonts w:asciiTheme="majorHAnsi" w:hAnsiTheme="majorHAnsi"/>
                <w:color w:val="000000"/>
              </w:rPr>
            </w:pPr>
            <w:r w:rsidRPr="008555F3">
              <w:rPr>
                <w:rFonts w:asciiTheme="majorHAnsi" w:hAnsiTheme="majorHAnsi"/>
                <w:b/>
                <w:color w:val="000000"/>
              </w:rPr>
              <w:t>(3 διδακτικές ώρες)</w:t>
            </w:r>
          </w:p>
        </w:tc>
        <w:tc>
          <w:tcPr>
            <w:tcW w:w="7168" w:type="dxa"/>
          </w:tcPr>
          <w:p w:rsidR="000F16EC" w:rsidRPr="003D2AC5" w:rsidRDefault="000F16EC" w:rsidP="000F16E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Το 2</w:t>
            </w:r>
            <w:r w:rsidRPr="003D2AC5">
              <w:rPr>
                <w:rFonts w:asciiTheme="majorHAnsi" w:hAnsiTheme="majorHAnsi"/>
                <w:color w:val="000000"/>
                <w:vertAlign w:val="superscript"/>
              </w:rPr>
              <w:t>ο</w:t>
            </w:r>
            <w:r w:rsidRPr="003D2AC5">
              <w:rPr>
                <w:rFonts w:asciiTheme="majorHAnsi" w:hAnsiTheme="majorHAnsi"/>
                <w:color w:val="000000"/>
              </w:rPr>
              <w:t xml:space="preserve"> Εργαστήριο Δεξιοτήτων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έχει τίτλο «Το σπίτι των δοντιών». Αποτελείται από 3 δραστηριότητες με συνολική διάρκεια 3 διδακτικών ωρών.</w:t>
            </w:r>
          </w:p>
          <w:p w:rsidR="000F16EC" w:rsidRPr="003D2AC5" w:rsidRDefault="000F16EC" w:rsidP="000F16EC">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Στόχος του εργαστηρίου είναι:</w:t>
            </w:r>
          </w:p>
          <w:p w:rsidR="000F16EC" w:rsidRPr="003D2AC5" w:rsidRDefault="000F16EC" w:rsidP="000F16E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Α. </w:t>
            </w:r>
            <w:r w:rsidRPr="003D2AC5">
              <w:rPr>
                <w:rFonts w:asciiTheme="majorHAnsi" w:hAnsiTheme="majorHAnsi"/>
                <w:b/>
                <w:bCs/>
                <w:color w:val="000000"/>
              </w:rPr>
              <w:t>ως προς τις δεξιότητες του νου:</w:t>
            </w:r>
            <w:r w:rsidRPr="003D2AC5">
              <w:rPr>
                <w:rFonts w:asciiTheme="majorHAnsi" w:hAnsiTheme="majorHAnsi"/>
                <w:color w:val="000000"/>
              </w:rPr>
              <w:t xml:space="preserve">  οι μαθητές 1. να περιγράφουν, να διατυπώνουν ερωτήματα, να προβληματίζονται και να ερμηνεύουν με αφορμή την παρατήρηση ψηφιακού και έντυπου εποπτικού υλικού </w:t>
            </w:r>
            <w:r w:rsidR="00014682">
              <w:rPr>
                <w:rFonts w:asciiTheme="majorHAnsi" w:hAnsiTheme="majorHAnsi"/>
                <w:color w:val="000000"/>
              </w:rPr>
              <w:t>σχετικά με τις τροφές που πρέπει να καταναλώνουμε</w:t>
            </w:r>
            <w:r w:rsidRPr="003D2AC5">
              <w:rPr>
                <w:rFonts w:asciiTheme="majorHAnsi" w:hAnsiTheme="majorHAnsi"/>
                <w:color w:val="000000"/>
              </w:rPr>
              <w:t>. Οι βασικές ρουτίνες (στρατηγικές) σκέψης που θα αξιοποιηθούν θα είνα</w:t>
            </w:r>
            <w:r w:rsidR="007361BE" w:rsidRPr="003D2AC5">
              <w:rPr>
                <w:rFonts w:asciiTheme="majorHAnsi" w:hAnsiTheme="majorHAnsi"/>
                <w:color w:val="000000"/>
              </w:rPr>
              <w:t xml:space="preserve">ι οι εξής: </w:t>
            </w:r>
            <w:r w:rsidR="00E54822" w:rsidRPr="003D2AC5">
              <w:rPr>
                <w:rFonts w:asciiTheme="majorHAnsi" w:hAnsiTheme="majorHAnsi"/>
                <w:color w:val="000000"/>
              </w:rPr>
              <w:t>α</w:t>
            </w:r>
            <w:r w:rsidR="007361BE" w:rsidRPr="003D2AC5">
              <w:rPr>
                <w:rFonts w:asciiTheme="majorHAnsi" w:hAnsiTheme="majorHAnsi"/>
                <w:color w:val="000000"/>
              </w:rPr>
              <w:t>. «</w:t>
            </w:r>
            <w:r w:rsidR="007361BE" w:rsidRPr="003D2AC5">
              <w:rPr>
                <w:rFonts w:asciiTheme="majorHAnsi" w:hAnsiTheme="majorHAnsi"/>
                <w:b/>
                <w:bCs/>
                <w:i/>
                <w:iCs/>
                <w:color w:val="000000"/>
              </w:rPr>
              <w:t>Βλέπω-Σκέφτομαι-Αναρωτιέμαι</w:t>
            </w:r>
            <w:r w:rsidR="007361BE" w:rsidRPr="003D2AC5">
              <w:rPr>
                <w:rFonts w:asciiTheme="majorHAnsi" w:hAnsiTheme="majorHAnsi"/>
                <w:color w:val="000000"/>
              </w:rPr>
              <w:t xml:space="preserve">», </w:t>
            </w:r>
            <w:r w:rsidR="00E54822" w:rsidRPr="003D2AC5">
              <w:rPr>
                <w:rFonts w:asciiTheme="majorHAnsi" w:hAnsiTheme="majorHAnsi"/>
                <w:color w:val="000000"/>
              </w:rPr>
              <w:t>β</w:t>
            </w:r>
            <w:r w:rsidR="007361BE" w:rsidRPr="003D2AC5">
              <w:rPr>
                <w:rFonts w:asciiTheme="majorHAnsi" w:hAnsiTheme="majorHAnsi"/>
                <w:color w:val="000000"/>
              </w:rPr>
              <w:t xml:space="preserve">. </w:t>
            </w:r>
            <w:r w:rsidR="00E54822" w:rsidRPr="003D2AC5">
              <w:rPr>
                <w:rFonts w:asciiTheme="majorHAnsi" w:hAnsiTheme="majorHAnsi"/>
                <w:color w:val="000000"/>
              </w:rPr>
              <w:t>«</w:t>
            </w:r>
            <w:r w:rsidR="00E54822" w:rsidRPr="003D2AC5">
              <w:rPr>
                <w:rFonts w:asciiTheme="majorHAnsi" w:hAnsiTheme="majorHAnsi"/>
                <w:b/>
                <w:bCs/>
                <w:i/>
                <w:iCs/>
                <w:color w:val="000000"/>
              </w:rPr>
              <w:t>Τι σε κάνει να το λες αυτό</w:t>
            </w:r>
            <w:r w:rsidR="00DA475B" w:rsidRPr="003D2AC5">
              <w:rPr>
                <w:rFonts w:asciiTheme="majorHAnsi" w:hAnsiTheme="majorHAnsi"/>
                <w:b/>
                <w:bCs/>
                <w:i/>
                <w:iCs/>
                <w:color w:val="000000"/>
              </w:rPr>
              <w:t>;</w:t>
            </w:r>
            <w:r w:rsidR="00E54822" w:rsidRPr="003D2AC5">
              <w:rPr>
                <w:rFonts w:asciiTheme="majorHAnsi" w:hAnsiTheme="majorHAnsi"/>
                <w:color w:val="000000"/>
              </w:rPr>
              <w:t xml:space="preserve">», γ. </w:t>
            </w:r>
            <w:r w:rsidR="00E54822" w:rsidRPr="003D2AC5">
              <w:rPr>
                <w:rFonts w:asciiTheme="majorHAnsi" w:hAnsiTheme="majorHAnsi"/>
                <w:b/>
                <w:bCs/>
                <w:i/>
                <w:iCs/>
                <w:color w:val="000000"/>
              </w:rPr>
              <w:t>Λεπτομέρειες</w:t>
            </w:r>
            <w:r w:rsidR="00E54822" w:rsidRPr="003D2AC5">
              <w:rPr>
                <w:rFonts w:asciiTheme="majorHAnsi" w:hAnsiTheme="majorHAnsi"/>
                <w:color w:val="000000"/>
              </w:rPr>
              <w:t>, 2. να</w:t>
            </w:r>
            <w:r w:rsidR="00124112" w:rsidRPr="003D2AC5">
              <w:rPr>
                <w:rFonts w:asciiTheme="majorHAnsi" w:hAnsiTheme="majorHAnsi"/>
                <w:color w:val="000000"/>
              </w:rPr>
              <w:t xml:space="preserve"> παρατηρούν, να συγκρίνουν και να διαχειρίζονται κάθε νέα πληροφορία με δημιουργικό τρόπο. Η ρουτίνα (στρατηγική) σκέψης που θα αξιοποιηθεί θα είναι κυρίως οι «</w:t>
            </w:r>
            <w:r w:rsidR="00124112" w:rsidRPr="003D2AC5">
              <w:rPr>
                <w:rFonts w:asciiTheme="majorHAnsi" w:hAnsiTheme="majorHAnsi"/>
                <w:b/>
                <w:bCs/>
                <w:i/>
                <w:iCs/>
                <w:color w:val="000000"/>
              </w:rPr>
              <w:t>ΔημιουργικέςΣυγκρίσεις</w:t>
            </w:r>
            <w:r w:rsidR="00124112" w:rsidRPr="003D2AC5">
              <w:rPr>
                <w:rFonts w:asciiTheme="majorHAnsi" w:hAnsiTheme="majorHAnsi"/>
                <w:color w:val="000000"/>
              </w:rPr>
              <w:t>»</w:t>
            </w:r>
            <w:r w:rsidR="00DA475B" w:rsidRPr="003D2AC5">
              <w:rPr>
                <w:rFonts w:asciiTheme="majorHAnsi" w:hAnsiTheme="majorHAnsi"/>
                <w:color w:val="000000"/>
              </w:rPr>
              <w:t>.</w:t>
            </w:r>
          </w:p>
          <w:p w:rsidR="000F16EC" w:rsidRPr="003D2AC5" w:rsidRDefault="000F16EC" w:rsidP="000F16E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Β. </w:t>
            </w:r>
            <w:r w:rsidRPr="003D2AC5">
              <w:rPr>
                <w:rFonts w:asciiTheme="majorHAnsi" w:hAnsiTheme="majorHAnsi"/>
                <w:b/>
                <w:bCs/>
                <w:color w:val="000000"/>
              </w:rPr>
              <w:t>ως προς το θέμα</w:t>
            </w:r>
            <w:r w:rsidRPr="003D2AC5">
              <w:rPr>
                <w:rFonts w:asciiTheme="majorHAnsi" w:hAnsiTheme="majorHAnsi"/>
                <w:color w:val="000000"/>
              </w:rPr>
              <w:t xml:space="preserve">: οι μαθητές 1. να γνωρίσουν </w:t>
            </w:r>
            <w:r w:rsidR="00014682">
              <w:rPr>
                <w:rFonts w:asciiTheme="majorHAnsi" w:hAnsiTheme="majorHAnsi"/>
                <w:color w:val="000000"/>
              </w:rPr>
              <w:t>την έννοια της διατροφικής πυραμίδας</w:t>
            </w:r>
            <w:r w:rsidR="0068321A" w:rsidRPr="003D2AC5">
              <w:rPr>
                <w:rFonts w:asciiTheme="majorHAnsi" w:hAnsiTheme="majorHAnsi"/>
                <w:color w:val="000000"/>
              </w:rPr>
              <w:t>2. να κατανοήσουν τη λειτουργία τ</w:t>
            </w:r>
            <w:r w:rsidR="00014682">
              <w:rPr>
                <w:rFonts w:asciiTheme="majorHAnsi" w:hAnsiTheme="majorHAnsi"/>
                <w:color w:val="000000"/>
              </w:rPr>
              <w:t>η</w:t>
            </w:r>
            <w:r w:rsidR="0068321A" w:rsidRPr="003D2AC5">
              <w:rPr>
                <w:rFonts w:asciiTheme="majorHAnsi" w:hAnsiTheme="majorHAnsi"/>
                <w:color w:val="000000"/>
              </w:rPr>
              <w:t>ς και τη σημασία τ</w:t>
            </w:r>
            <w:r w:rsidR="00014682">
              <w:rPr>
                <w:rFonts w:asciiTheme="majorHAnsi" w:hAnsiTheme="majorHAnsi"/>
                <w:color w:val="000000"/>
              </w:rPr>
              <w:t>η</w:t>
            </w:r>
            <w:r w:rsidR="0068321A" w:rsidRPr="003D2AC5">
              <w:rPr>
                <w:rFonts w:asciiTheme="majorHAnsi" w:hAnsiTheme="majorHAnsi"/>
                <w:color w:val="000000"/>
              </w:rPr>
              <w:t>ς στη</w:t>
            </w:r>
            <w:r w:rsidR="00014682">
              <w:rPr>
                <w:rFonts w:asciiTheme="majorHAnsi" w:hAnsiTheme="majorHAnsi"/>
                <w:color w:val="000000"/>
              </w:rPr>
              <w:t>ν διαμόρφωση του διααιτολογίου μας</w:t>
            </w:r>
            <w:r w:rsidR="0068321A" w:rsidRPr="003D2AC5">
              <w:rPr>
                <w:rFonts w:asciiTheme="majorHAnsi" w:hAnsiTheme="majorHAnsi"/>
                <w:color w:val="000000"/>
              </w:rPr>
              <w:t xml:space="preserve"> και 3. να συνειδητοποιήσουν τον τρόπο που η σωστή διατροφή συνδέεται με την καλή υγεία </w:t>
            </w:r>
            <w:r w:rsidR="00014682">
              <w:rPr>
                <w:rFonts w:asciiTheme="majorHAnsi" w:hAnsiTheme="majorHAnsi"/>
                <w:color w:val="000000"/>
              </w:rPr>
              <w:t>τουατόμου.</w:t>
            </w:r>
          </w:p>
          <w:p w:rsidR="00211E70" w:rsidRDefault="00211E70" w:rsidP="00094ED0">
            <w:pPr>
              <w:pBdr>
                <w:top w:val="nil"/>
                <w:left w:val="nil"/>
                <w:bottom w:val="nil"/>
                <w:right w:val="nil"/>
                <w:between w:val="nil"/>
              </w:pBdr>
              <w:spacing w:line="240" w:lineRule="auto"/>
              <w:ind w:left="0" w:hanging="2"/>
              <w:jc w:val="both"/>
              <w:rPr>
                <w:rFonts w:asciiTheme="majorHAnsi" w:hAnsiTheme="majorHAnsi"/>
                <w:color w:val="000000"/>
              </w:rPr>
            </w:pPr>
          </w:p>
          <w:p w:rsidR="00094ED0" w:rsidRPr="003D2AC5" w:rsidRDefault="00094ED0" w:rsidP="00094ED0">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Ενδεικτικές δραστηριότητες:</w:t>
            </w:r>
          </w:p>
          <w:p w:rsidR="00BA7DFA" w:rsidRPr="003D2AC5" w:rsidRDefault="00094ED0" w:rsidP="00094ED0">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1η δραστηριότητα (1η διδακτική ώρα): να γνωρίσουν τα βασικά μέ</w:t>
            </w:r>
            <w:r w:rsidR="00014682">
              <w:rPr>
                <w:rFonts w:asciiTheme="majorHAnsi" w:hAnsiTheme="majorHAnsi"/>
                <w:color w:val="000000"/>
              </w:rPr>
              <w:t>ρη της διατροφικής πυραμίδας</w:t>
            </w:r>
            <w:r w:rsidRPr="003D2AC5">
              <w:rPr>
                <w:rFonts w:asciiTheme="majorHAnsi" w:hAnsiTheme="majorHAnsi"/>
                <w:color w:val="000000"/>
              </w:rPr>
              <w:t xml:space="preserve"> με αξιοποίηση πίνακα αναφοράς</w:t>
            </w:r>
            <w:r w:rsidR="0048353E" w:rsidRPr="003D2AC5">
              <w:rPr>
                <w:rFonts w:asciiTheme="majorHAnsi" w:hAnsiTheme="majorHAnsi"/>
                <w:color w:val="000000"/>
              </w:rPr>
              <w:t>, παρουσίασης διαφανειών και διαδραστικής αφίσας.</w:t>
            </w:r>
          </w:p>
          <w:p w:rsidR="008555F3" w:rsidRDefault="0048353E" w:rsidP="008555F3">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2</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(2</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w:t>
            </w:r>
            <w:r w:rsidR="00262590" w:rsidRPr="003D2AC5">
              <w:rPr>
                <w:rFonts w:asciiTheme="majorHAnsi" w:hAnsiTheme="majorHAnsi"/>
                <w:color w:val="000000"/>
              </w:rPr>
              <w:t xml:space="preserve">να κατανοήσουν τη σημασία </w:t>
            </w:r>
            <w:r w:rsidR="008555F3">
              <w:rPr>
                <w:rFonts w:asciiTheme="majorHAnsi" w:hAnsiTheme="majorHAnsi"/>
                <w:color w:val="000000"/>
              </w:rPr>
              <w:t>της εφαρμογής της διατροφικής πυραμίδας</w:t>
            </w:r>
          </w:p>
          <w:p w:rsidR="00262590" w:rsidRPr="003D2AC5" w:rsidRDefault="00262590" w:rsidP="008555F3">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r w:rsidRPr="003D2AC5">
              <w:rPr>
                <w:rFonts w:asciiTheme="majorHAnsi" w:hAnsiTheme="majorHAnsi"/>
                <w:color w:val="000000"/>
              </w:rPr>
              <w:t>3</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(3</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w:t>
            </w:r>
            <w:r w:rsidR="008555F3">
              <w:rPr>
                <w:rFonts w:asciiTheme="majorHAnsi" w:hAnsiTheme="majorHAnsi"/>
                <w:color w:val="000000"/>
              </w:rPr>
              <w:t>Να βάλουν τροφές στην κατάλληλη σειρά της πυραμ</w:t>
            </w:r>
            <w:r w:rsidR="00A90C89">
              <w:rPr>
                <w:rFonts w:asciiTheme="majorHAnsi" w:hAnsiTheme="majorHAnsi"/>
                <w:color w:val="000000"/>
              </w:rPr>
              <w:t>ί</w:t>
            </w:r>
            <w:r w:rsidR="008555F3">
              <w:rPr>
                <w:rFonts w:asciiTheme="majorHAnsi" w:hAnsiTheme="majorHAnsi"/>
                <w:color w:val="000000"/>
              </w:rPr>
              <w:t>δας</w:t>
            </w:r>
          </w:p>
        </w:tc>
      </w:tr>
      <w:tr w:rsidR="00BA7DFA" w:rsidRPr="003D2AC5">
        <w:trPr>
          <w:trHeight w:val="674"/>
        </w:trPr>
        <w:tc>
          <w:tcPr>
            <w:tcW w:w="2773" w:type="dxa"/>
            <w:shd w:val="clear" w:color="auto" w:fill="F73829"/>
          </w:tcPr>
          <w:p w:rsidR="00BA7DFA"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Εργαστήριο 3</w:t>
            </w:r>
          </w:p>
          <w:p w:rsidR="001D0ECC" w:rsidRPr="003D2AC5" w:rsidRDefault="001D0ECC">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w:t>
            </w:r>
            <w:r w:rsidR="008555F3">
              <w:rPr>
                <w:rFonts w:asciiTheme="majorHAnsi" w:hAnsiTheme="majorHAnsi"/>
                <w:b/>
                <w:color w:val="000000"/>
              </w:rPr>
              <w:t>Συνομιλώ με τους ει</w:t>
            </w:r>
            <w:r w:rsidR="0072599E">
              <w:rPr>
                <w:rFonts w:asciiTheme="majorHAnsi" w:hAnsiTheme="majorHAnsi"/>
                <w:b/>
                <w:color w:val="000000"/>
              </w:rPr>
              <w:t>δικούς</w:t>
            </w:r>
          </w:p>
          <w:p w:rsidR="001D0ECC" w:rsidRPr="003D2AC5" w:rsidRDefault="001D0ECC" w:rsidP="00117F1E">
            <w:pPr>
              <w:pBdr>
                <w:top w:val="nil"/>
                <w:left w:val="nil"/>
                <w:bottom w:val="nil"/>
                <w:right w:val="nil"/>
                <w:between w:val="nil"/>
              </w:pBdr>
              <w:spacing w:line="240" w:lineRule="auto"/>
              <w:ind w:left="0" w:hanging="2"/>
              <w:jc w:val="both"/>
              <w:rPr>
                <w:rFonts w:asciiTheme="majorHAnsi" w:hAnsiTheme="majorHAnsi"/>
                <w:b/>
                <w:color w:val="000000"/>
              </w:rPr>
            </w:pPr>
            <w:r w:rsidRPr="003D2AC5">
              <w:rPr>
                <w:rFonts w:asciiTheme="majorHAnsi" w:hAnsiTheme="majorHAnsi"/>
                <w:b/>
                <w:color w:val="000000"/>
              </w:rPr>
              <w:t>(3 διδακτικές ώρε</w:t>
            </w:r>
            <w:r w:rsidR="0072599E">
              <w:rPr>
                <w:rFonts w:asciiTheme="majorHAnsi" w:hAnsiTheme="majorHAnsi"/>
                <w:b/>
                <w:color w:val="000000"/>
              </w:rPr>
              <w:t>ς)</w:t>
            </w:r>
          </w:p>
          <w:p w:rsidR="001D0ECC" w:rsidRPr="003D2AC5" w:rsidRDefault="001D0ECC">
            <w:pPr>
              <w:pBdr>
                <w:top w:val="nil"/>
                <w:left w:val="nil"/>
                <w:bottom w:val="nil"/>
                <w:right w:val="nil"/>
                <w:between w:val="nil"/>
              </w:pBdr>
              <w:spacing w:line="240" w:lineRule="auto"/>
              <w:ind w:left="0" w:hanging="2"/>
              <w:rPr>
                <w:rFonts w:asciiTheme="majorHAnsi" w:hAnsiTheme="majorHAnsi"/>
                <w:color w:val="000000"/>
              </w:rPr>
            </w:pPr>
          </w:p>
        </w:tc>
        <w:tc>
          <w:tcPr>
            <w:tcW w:w="7168" w:type="dxa"/>
          </w:tcPr>
          <w:p w:rsidR="001D0ECC" w:rsidRPr="003D2AC5" w:rsidRDefault="001D0ECC" w:rsidP="001D0E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Το 3</w:t>
            </w:r>
            <w:r w:rsidRPr="003D2AC5">
              <w:rPr>
                <w:rFonts w:asciiTheme="majorHAnsi" w:hAnsiTheme="majorHAnsi"/>
                <w:color w:val="000000"/>
                <w:vertAlign w:val="superscript"/>
              </w:rPr>
              <w:t>ο</w:t>
            </w:r>
            <w:r w:rsidRPr="003D2AC5">
              <w:rPr>
                <w:rFonts w:asciiTheme="majorHAnsi" w:hAnsiTheme="majorHAnsi"/>
                <w:color w:val="000000"/>
              </w:rPr>
              <w:t xml:space="preserve"> Εργαστήριο Δεξιοτήτων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έχει τίτλο «</w:t>
            </w:r>
            <w:r w:rsidR="00FA0E7A" w:rsidRPr="003D2AC5">
              <w:rPr>
                <w:rFonts w:asciiTheme="majorHAnsi" w:hAnsiTheme="majorHAnsi"/>
                <w:color w:val="000000"/>
              </w:rPr>
              <w:t>Τα δόντια</w:t>
            </w:r>
            <w:r w:rsidRPr="003D2AC5">
              <w:rPr>
                <w:rFonts w:asciiTheme="majorHAnsi" w:hAnsiTheme="majorHAnsi"/>
                <w:color w:val="000000"/>
              </w:rPr>
              <w:t>». Αποτελείται από 3 δραστηριότητες με συνολική διάρκεια 3 διδακτικών ωρών.</w:t>
            </w:r>
          </w:p>
          <w:p w:rsidR="001D0ECC" w:rsidRPr="003D2AC5" w:rsidRDefault="001D0ECC" w:rsidP="001D0ECC">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Στόχος του εργαστηρίου είναι:</w:t>
            </w:r>
          </w:p>
          <w:p w:rsidR="001D0ECC" w:rsidRPr="003D2AC5" w:rsidRDefault="001D0ECC" w:rsidP="001D0E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Α. </w:t>
            </w:r>
            <w:r w:rsidRPr="003D2AC5">
              <w:rPr>
                <w:rFonts w:asciiTheme="majorHAnsi" w:hAnsiTheme="majorHAnsi"/>
                <w:b/>
                <w:bCs/>
                <w:color w:val="000000"/>
              </w:rPr>
              <w:t>ως προς τις δεξιότητες του νου:</w:t>
            </w:r>
            <w:r w:rsidRPr="003D2AC5">
              <w:rPr>
                <w:rFonts w:asciiTheme="majorHAnsi" w:hAnsiTheme="majorHAnsi"/>
                <w:color w:val="000000"/>
              </w:rPr>
              <w:t xml:space="preserve">  οι μαθητές να παρατηρούν, να συγκρίνουν και να διαχειρίζονται κάθε νέα πληροφορία με δημιουργικό τρόπο. Η ρουτίνα (στρατηγική) σκέψης που θα αξιοποιηθεί θα είναι κυρίως οι «</w:t>
            </w:r>
            <w:r w:rsidRPr="003D2AC5">
              <w:rPr>
                <w:rFonts w:asciiTheme="majorHAnsi" w:hAnsiTheme="majorHAnsi"/>
                <w:b/>
                <w:bCs/>
                <w:i/>
                <w:iCs/>
                <w:color w:val="000000"/>
              </w:rPr>
              <w:t>ΔημιουργικέςΣυγκρίσεις</w:t>
            </w:r>
            <w:r w:rsidR="00DE3BDA" w:rsidRPr="003D2AC5">
              <w:rPr>
                <w:rFonts w:asciiTheme="majorHAnsi" w:hAnsiTheme="majorHAnsi"/>
                <w:color w:val="000000"/>
              </w:rPr>
              <w:t>».</w:t>
            </w:r>
          </w:p>
          <w:p w:rsidR="00AD3584" w:rsidRPr="003D2AC5" w:rsidRDefault="001D0ECC" w:rsidP="001D0E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Β. </w:t>
            </w:r>
            <w:r w:rsidRPr="003D2AC5">
              <w:rPr>
                <w:rFonts w:asciiTheme="majorHAnsi" w:hAnsiTheme="majorHAnsi"/>
                <w:b/>
                <w:bCs/>
                <w:color w:val="000000"/>
              </w:rPr>
              <w:t>ως προς το θέμα</w:t>
            </w:r>
            <w:r w:rsidRPr="003D2AC5">
              <w:rPr>
                <w:rFonts w:asciiTheme="majorHAnsi" w:hAnsiTheme="majorHAnsi"/>
                <w:color w:val="000000"/>
              </w:rPr>
              <w:t xml:space="preserve">: οι μαθητές 1. </w:t>
            </w:r>
            <w:r w:rsidR="00AD3584" w:rsidRPr="003D2AC5">
              <w:rPr>
                <w:rFonts w:asciiTheme="majorHAnsi" w:hAnsiTheme="majorHAnsi"/>
                <w:color w:val="000000"/>
              </w:rPr>
              <w:t xml:space="preserve">να γνωρίσουν </w:t>
            </w:r>
            <w:r w:rsidR="008555F3">
              <w:rPr>
                <w:rFonts w:asciiTheme="majorHAnsi" w:hAnsiTheme="majorHAnsi"/>
                <w:color w:val="000000"/>
              </w:rPr>
              <w:t>ειδικούς στην διατροφή</w:t>
            </w:r>
            <w:r w:rsidR="00AD3584" w:rsidRPr="003D2AC5">
              <w:rPr>
                <w:rFonts w:asciiTheme="majorHAnsi" w:hAnsiTheme="majorHAnsi"/>
                <w:color w:val="000000"/>
              </w:rPr>
              <w:t xml:space="preserve"> και 2. να εξοικειωθούν με </w:t>
            </w:r>
            <w:r w:rsidR="008555F3">
              <w:rPr>
                <w:rFonts w:asciiTheme="majorHAnsi" w:hAnsiTheme="majorHAnsi"/>
                <w:color w:val="000000"/>
              </w:rPr>
              <w:t>τους τρόπους που αυτοί μας συμβουλεύουν</w:t>
            </w:r>
          </w:p>
          <w:p w:rsidR="00211E70" w:rsidRDefault="00211E70" w:rsidP="001D0ECC">
            <w:pPr>
              <w:pBdr>
                <w:top w:val="nil"/>
                <w:left w:val="nil"/>
                <w:bottom w:val="nil"/>
                <w:right w:val="nil"/>
                <w:between w:val="nil"/>
              </w:pBdr>
              <w:spacing w:line="240" w:lineRule="auto"/>
              <w:ind w:left="0" w:hanging="2"/>
              <w:jc w:val="both"/>
              <w:rPr>
                <w:rFonts w:asciiTheme="majorHAnsi" w:hAnsiTheme="majorHAnsi"/>
                <w:color w:val="000000"/>
              </w:rPr>
            </w:pPr>
          </w:p>
          <w:p w:rsidR="001D0ECC" w:rsidRPr="003D2AC5" w:rsidRDefault="001D0ECC" w:rsidP="001D0E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Ενδεικτικές δραστηριότητες:</w:t>
            </w:r>
          </w:p>
          <w:p w:rsidR="001D0ECC" w:rsidRPr="003D2AC5" w:rsidRDefault="001D0ECC" w:rsidP="001D0E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1η δραστηριότητα (1η διδακτική ώρα): </w:t>
            </w:r>
            <w:r w:rsidR="003B676B" w:rsidRPr="003D2AC5">
              <w:rPr>
                <w:rFonts w:asciiTheme="majorHAnsi" w:hAnsiTheme="majorHAnsi"/>
                <w:color w:val="000000"/>
              </w:rPr>
              <w:t xml:space="preserve">διδακτική αξιοποίηση της ιστορίας του </w:t>
            </w:r>
            <w:r w:rsidR="003B676B" w:rsidRPr="003D2AC5">
              <w:rPr>
                <w:rFonts w:asciiTheme="majorHAnsi" w:hAnsiTheme="majorHAnsi"/>
                <w:color w:val="000000"/>
              </w:rPr>
              <w:lastRenderedPageBreak/>
              <w:t xml:space="preserve">Σοκολάκη και της Ζαχαρούλας [βλ. σχετικά </w:t>
            </w:r>
            <w:hyperlink r:id="rId17" w:history="1">
              <w:r w:rsidR="003B676B" w:rsidRPr="003D2AC5">
                <w:rPr>
                  <w:rStyle w:val="-"/>
                  <w:rFonts w:asciiTheme="majorHAnsi" w:hAnsiTheme="majorHAnsi"/>
                </w:rPr>
                <w:t>εδώ</w:t>
              </w:r>
            </w:hyperlink>
            <w:r w:rsidR="001E5D4D" w:rsidRPr="003D2AC5">
              <w:rPr>
                <w:rFonts w:asciiTheme="majorHAnsi" w:hAnsiTheme="majorHAnsi"/>
                <w:color w:val="000000"/>
              </w:rPr>
              <w:t xml:space="preserve"> και </w:t>
            </w:r>
            <w:hyperlink r:id="rId18" w:history="1">
              <w:r w:rsidR="003B676B" w:rsidRPr="003D2AC5">
                <w:rPr>
                  <w:rStyle w:val="-"/>
                  <w:rFonts w:asciiTheme="majorHAnsi" w:hAnsiTheme="majorHAnsi"/>
                </w:rPr>
                <w:t>εδώ</w:t>
              </w:r>
            </w:hyperlink>
            <w:r w:rsidR="001E5D4D" w:rsidRPr="003D2AC5">
              <w:rPr>
                <w:rFonts w:asciiTheme="majorHAnsi" w:hAnsiTheme="majorHAnsi"/>
                <w:color w:val="000000"/>
              </w:rPr>
              <w:t>]</w:t>
            </w:r>
            <w:r w:rsidR="006749B6" w:rsidRPr="003D2AC5">
              <w:rPr>
                <w:rFonts w:asciiTheme="majorHAnsi" w:hAnsiTheme="majorHAnsi"/>
                <w:color w:val="000000"/>
              </w:rPr>
              <w:t>.</w:t>
            </w:r>
          </w:p>
          <w:p w:rsidR="008555F3" w:rsidRDefault="001D0ECC" w:rsidP="008555F3">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2</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(2</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w:t>
            </w:r>
            <w:r w:rsidR="008555F3">
              <w:rPr>
                <w:rFonts w:asciiTheme="majorHAnsi" w:hAnsiTheme="majorHAnsi"/>
                <w:color w:val="000000"/>
              </w:rPr>
              <w:t>Επίσκεψη διατροφολόγου γονέα νηπίου</w:t>
            </w:r>
          </w:p>
          <w:p w:rsidR="00BA7DFA" w:rsidRPr="003D2AC5" w:rsidRDefault="001D0ECC" w:rsidP="008555F3">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r w:rsidRPr="003D2AC5">
              <w:rPr>
                <w:rFonts w:asciiTheme="majorHAnsi" w:hAnsiTheme="majorHAnsi"/>
                <w:color w:val="000000"/>
              </w:rPr>
              <w:t>3</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(3</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w:t>
            </w:r>
            <w:r w:rsidR="00A52668" w:rsidRPr="003D2AC5">
              <w:rPr>
                <w:rFonts w:asciiTheme="majorHAnsi" w:hAnsiTheme="majorHAnsi"/>
                <w:color w:val="000000"/>
              </w:rPr>
              <w:t>με διδακτική αξιοποίηση της στρατηγικής Δημιουργία αφίσας με αφορμή τη στρατηγική σκέψης και τις ιδέες των μαθητών.</w:t>
            </w:r>
          </w:p>
        </w:tc>
      </w:tr>
      <w:tr w:rsidR="00BA7DFA" w:rsidRPr="003D2AC5">
        <w:trPr>
          <w:trHeight w:val="484"/>
        </w:trPr>
        <w:tc>
          <w:tcPr>
            <w:tcW w:w="2773" w:type="dxa"/>
            <w:shd w:val="clear" w:color="auto" w:fill="F73829"/>
          </w:tcPr>
          <w:p w:rsidR="00BA7DFA"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lastRenderedPageBreak/>
              <w:t>Εργαστήριο 4</w:t>
            </w:r>
          </w:p>
          <w:p w:rsidR="00CA296A" w:rsidRPr="003D2AC5" w:rsidRDefault="00CA296A">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«Η διατροφή των δοντιών»</w:t>
            </w:r>
          </w:p>
          <w:p w:rsidR="00CA296A" w:rsidRPr="003D2AC5" w:rsidRDefault="00CA296A">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(3 διδακτικές ώρες)</w:t>
            </w:r>
          </w:p>
        </w:tc>
        <w:tc>
          <w:tcPr>
            <w:tcW w:w="7168" w:type="dxa"/>
          </w:tcPr>
          <w:p w:rsidR="00CA296A" w:rsidRPr="003D2AC5" w:rsidRDefault="00CA296A" w:rsidP="00CA296A">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Το 4</w:t>
            </w:r>
            <w:r w:rsidRPr="003D2AC5">
              <w:rPr>
                <w:rFonts w:asciiTheme="majorHAnsi" w:hAnsiTheme="majorHAnsi"/>
                <w:color w:val="000000"/>
                <w:vertAlign w:val="superscript"/>
              </w:rPr>
              <w:t>ο</w:t>
            </w:r>
            <w:r w:rsidRPr="003D2AC5">
              <w:rPr>
                <w:rFonts w:asciiTheme="majorHAnsi" w:hAnsiTheme="majorHAnsi"/>
                <w:color w:val="000000"/>
              </w:rPr>
              <w:t xml:space="preserve"> Εργαστήριο Δεξιοτήτων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έχει τίτλο «Η διατροφή των δοντιών». Αποτελείται από 3 δραστηριότητες με συνολική διάρκεια 3 διδακτικών ωρών.</w:t>
            </w:r>
          </w:p>
          <w:p w:rsidR="00CA296A" w:rsidRPr="003D2AC5" w:rsidRDefault="00CA296A" w:rsidP="00CA296A">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Στόχος του εργαστηρίου είναι:</w:t>
            </w:r>
          </w:p>
          <w:p w:rsidR="00CA296A" w:rsidRPr="003D2AC5" w:rsidRDefault="00CA296A" w:rsidP="00CA296A">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Α. </w:t>
            </w:r>
            <w:r w:rsidRPr="003D2AC5">
              <w:rPr>
                <w:rFonts w:asciiTheme="majorHAnsi" w:hAnsiTheme="majorHAnsi"/>
                <w:b/>
                <w:bCs/>
                <w:color w:val="000000"/>
              </w:rPr>
              <w:t>ως προς τις δεξιότητες του νου:</w:t>
            </w:r>
            <w:r w:rsidRPr="003D2AC5">
              <w:rPr>
                <w:rFonts w:asciiTheme="majorHAnsi" w:hAnsiTheme="majorHAnsi"/>
                <w:color w:val="000000"/>
              </w:rPr>
              <w:t xml:space="preserve">  οι μαθητές να παρατηρούν, να συγκρίνουν και να διαχειρίζονται κάθε νέα πληροφορία με δημιουργικό τρόπο. Η ρουτίνα (στρατηγική) σκέψης που θα αξιοποιηθεί θα είναι κυρίως οι «</w:t>
            </w:r>
            <w:proofErr w:type="spellStart"/>
            <w:r w:rsidRPr="003D2AC5">
              <w:rPr>
                <w:rFonts w:asciiTheme="majorHAnsi" w:hAnsiTheme="majorHAnsi"/>
                <w:b/>
                <w:bCs/>
                <w:i/>
                <w:iCs/>
                <w:color w:val="000000"/>
              </w:rPr>
              <w:t>ΔημιουργικέςΣυγκρίσεις</w:t>
            </w:r>
            <w:proofErr w:type="spellEnd"/>
            <w:r w:rsidRPr="003D2AC5">
              <w:rPr>
                <w:rFonts w:asciiTheme="majorHAnsi" w:hAnsiTheme="majorHAnsi"/>
                <w:color w:val="000000"/>
              </w:rPr>
              <w:t>»</w:t>
            </w:r>
            <w:r w:rsidR="000B3BD3" w:rsidRPr="003D2AC5">
              <w:rPr>
                <w:rFonts w:asciiTheme="majorHAnsi" w:hAnsiTheme="majorHAnsi"/>
                <w:color w:val="000000"/>
              </w:rPr>
              <w:t>, η «</w:t>
            </w:r>
            <w:proofErr w:type="spellStart"/>
            <w:r w:rsidR="000B3BD3" w:rsidRPr="003D2AC5">
              <w:rPr>
                <w:rFonts w:asciiTheme="majorHAnsi" w:hAnsiTheme="majorHAnsi"/>
                <w:b/>
                <w:bCs/>
                <w:i/>
                <w:iCs/>
                <w:color w:val="000000"/>
              </w:rPr>
              <w:t>Επίλυσηπ</w:t>
            </w:r>
            <w:proofErr w:type="spellEnd"/>
            <w:r w:rsidR="009844D7" w:rsidRPr="009844D7">
              <w:rPr>
                <w:rFonts w:asciiTheme="majorHAnsi" w:hAnsiTheme="majorHAnsi"/>
                <w:b/>
                <w:bCs/>
                <w:i/>
                <w:iCs/>
                <w:color w:val="000000"/>
              </w:rPr>
              <w:t xml:space="preserve"> </w:t>
            </w:r>
            <w:proofErr w:type="spellStart"/>
            <w:r w:rsidR="000B3BD3" w:rsidRPr="003D2AC5">
              <w:rPr>
                <w:rFonts w:asciiTheme="majorHAnsi" w:hAnsiTheme="majorHAnsi"/>
                <w:b/>
                <w:bCs/>
                <w:i/>
                <w:iCs/>
                <w:color w:val="000000"/>
              </w:rPr>
              <w:t>ροβλήματος</w:t>
            </w:r>
            <w:proofErr w:type="spellEnd"/>
            <w:r w:rsidR="000B3BD3" w:rsidRPr="003D2AC5">
              <w:rPr>
                <w:rFonts w:asciiTheme="majorHAnsi" w:hAnsiTheme="majorHAnsi"/>
                <w:color w:val="000000"/>
              </w:rPr>
              <w:t xml:space="preserve">» καθώς </w:t>
            </w:r>
            <w:r w:rsidRPr="003D2AC5">
              <w:rPr>
                <w:rFonts w:asciiTheme="majorHAnsi" w:hAnsiTheme="majorHAnsi"/>
                <w:color w:val="000000"/>
              </w:rPr>
              <w:t>και η στρατηγική «</w:t>
            </w:r>
            <w:r w:rsidRPr="003D2AC5">
              <w:rPr>
                <w:rFonts w:asciiTheme="majorHAnsi" w:hAnsiTheme="majorHAnsi"/>
                <w:b/>
                <w:bCs/>
                <w:i/>
                <w:iCs/>
                <w:color w:val="000000"/>
              </w:rPr>
              <w:t>3-2-1 Γέφυρα</w:t>
            </w:r>
            <w:r w:rsidRPr="003D2AC5">
              <w:rPr>
                <w:rFonts w:asciiTheme="majorHAnsi" w:hAnsiTheme="majorHAnsi"/>
                <w:color w:val="000000"/>
              </w:rPr>
              <w:t>».</w:t>
            </w:r>
          </w:p>
          <w:p w:rsidR="00CA296A" w:rsidRPr="003D2AC5" w:rsidRDefault="00CA296A" w:rsidP="00CA296A">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Β. </w:t>
            </w:r>
            <w:r w:rsidRPr="003D2AC5">
              <w:rPr>
                <w:rFonts w:asciiTheme="majorHAnsi" w:hAnsiTheme="majorHAnsi"/>
                <w:b/>
                <w:bCs/>
                <w:color w:val="000000"/>
              </w:rPr>
              <w:t>ως προς το θέμα</w:t>
            </w:r>
            <w:r w:rsidRPr="003D2AC5">
              <w:rPr>
                <w:rFonts w:asciiTheme="majorHAnsi" w:hAnsiTheme="majorHAnsi"/>
                <w:color w:val="000000"/>
              </w:rPr>
              <w:t xml:space="preserve">: οι μαθητές 1. να </w:t>
            </w:r>
            <w:r w:rsidR="000B3BD3" w:rsidRPr="003D2AC5">
              <w:rPr>
                <w:rFonts w:asciiTheme="majorHAnsi" w:hAnsiTheme="majorHAnsi"/>
                <w:color w:val="000000"/>
              </w:rPr>
              <w:t>κατανοήσουν τη θρεπτική αξία των τροφών, 2. να διακρίνουν τις υγιεινές και μη υγιεινές τροφές και 3. να κατανοήσουν την έννοια «μεσογειακή διατροφή».</w:t>
            </w:r>
          </w:p>
          <w:p w:rsidR="00211E70" w:rsidRDefault="00211E70" w:rsidP="00CA296A">
            <w:pPr>
              <w:pBdr>
                <w:top w:val="nil"/>
                <w:left w:val="nil"/>
                <w:bottom w:val="nil"/>
                <w:right w:val="nil"/>
                <w:between w:val="nil"/>
              </w:pBdr>
              <w:spacing w:line="240" w:lineRule="auto"/>
              <w:ind w:left="0" w:hanging="2"/>
              <w:jc w:val="both"/>
              <w:rPr>
                <w:rFonts w:asciiTheme="majorHAnsi" w:hAnsiTheme="majorHAnsi"/>
                <w:color w:val="000000"/>
              </w:rPr>
            </w:pPr>
          </w:p>
          <w:p w:rsidR="00CA296A" w:rsidRPr="003D2AC5" w:rsidRDefault="00CA296A" w:rsidP="00CA296A">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Ενδεικτικές δραστηριότητες:</w:t>
            </w:r>
          </w:p>
          <w:p w:rsidR="00CA296A" w:rsidRPr="003D2AC5" w:rsidRDefault="00CA296A" w:rsidP="00CA296A">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1η δραστηριότητα (1η διδακτική ώρα): </w:t>
            </w:r>
            <w:r w:rsidR="000B3BD3" w:rsidRPr="003D2AC5">
              <w:rPr>
                <w:rFonts w:asciiTheme="majorHAnsi" w:hAnsiTheme="majorHAnsi"/>
                <w:color w:val="000000"/>
              </w:rPr>
              <w:t>να κατανοήσουν τη διασύνδεση της δομής της Μεσογειακής Πυραμίδας με τη</w:t>
            </w:r>
            <w:r w:rsidR="005D0B78" w:rsidRPr="003D2AC5">
              <w:rPr>
                <w:rFonts w:asciiTheme="majorHAnsi" w:hAnsiTheme="majorHAnsi"/>
                <w:color w:val="000000"/>
              </w:rPr>
              <w:t>ν</w:t>
            </w:r>
            <w:r w:rsidR="000B3BD3" w:rsidRPr="003D2AC5">
              <w:rPr>
                <w:rFonts w:asciiTheme="majorHAnsi" w:hAnsiTheme="majorHAnsi"/>
                <w:color w:val="000000"/>
              </w:rPr>
              <w:t xml:space="preserve"> υγεία των δοντιών </w:t>
            </w:r>
            <w:r w:rsidR="000B36BE" w:rsidRPr="003D2AC5">
              <w:rPr>
                <w:rFonts w:asciiTheme="majorHAnsi" w:hAnsiTheme="majorHAnsi"/>
                <w:color w:val="000000"/>
              </w:rPr>
              <w:t xml:space="preserve">[βλ. ενδεικτικά </w:t>
            </w:r>
            <w:hyperlink r:id="rId19" w:history="1">
              <w:r w:rsidR="000B36BE" w:rsidRPr="003D2AC5">
                <w:rPr>
                  <w:rStyle w:val="-"/>
                  <w:rFonts w:asciiTheme="majorHAnsi" w:hAnsiTheme="majorHAnsi"/>
                </w:rPr>
                <w:t>εδώ</w:t>
              </w:r>
            </w:hyperlink>
            <w:r w:rsidR="000B36BE" w:rsidRPr="003D2AC5">
              <w:rPr>
                <w:rFonts w:asciiTheme="majorHAnsi" w:hAnsiTheme="majorHAnsi"/>
                <w:color w:val="000000"/>
              </w:rPr>
              <w:t xml:space="preserve">, </w:t>
            </w:r>
            <w:hyperlink r:id="rId20" w:history="1">
              <w:r w:rsidR="000B36BE" w:rsidRPr="003D2AC5">
                <w:rPr>
                  <w:rStyle w:val="-"/>
                  <w:rFonts w:asciiTheme="majorHAnsi" w:hAnsiTheme="majorHAnsi"/>
                </w:rPr>
                <w:t>εδώ</w:t>
              </w:r>
            </w:hyperlink>
            <w:r w:rsidR="000B36BE" w:rsidRPr="003D2AC5">
              <w:rPr>
                <w:rFonts w:asciiTheme="majorHAnsi" w:hAnsiTheme="majorHAnsi"/>
                <w:color w:val="000000"/>
              </w:rPr>
              <w:t xml:space="preserve">, </w:t>
            </w:r>
            <w:hyperlink r:id="rId21" w:history="1">
              <w:r w:rsidR="000B36BE" w:rsidRPr="003D2AC5">
                <w:rPr>
                  <w:rStyle w:val="-"/>
                  <w:rFonts w:asciiTheme="majorHAnsi" w:hAnsiTheme="majorHAnsi"/>
                </w:rPr>
                <w:t>εδώ</w:t>
              </w:r>
            </w:hyperlink>
            <w:r w:rsidR="000B36BE" w:rsidRPr="003D2AC5">
              <w:rPr>
                <w:rFonts w:asciiTheme="majorHAnsi" w:hAnsiTheme="majorHAnsi"/>
                <w:color w:val="000000"/>
              </w:rPr>
              <w:t xml:space="preserve"> και </w:t>
            </w:r>
            <w:hyperlink r:id="rId22" w:history="1">
              <w:r w:rsidR="000B36BE" w:rsidRPr="003D2AC5">
                <w:rPr>
                  <w:rStyle w:val="-"/>
                  <w:rFonts w:asciiTheme="majorHAnsi" w:hAnsiTheme="majorHAnsi"/>
                </w:rPr>
                <w:t>εδώ</w:t>
              </w:r>
            </w:hyperlink>
            <w:r w:rsidR="000B36BE" w:rsidRPr="003D2AC5">
              <w:rPr>
                <w:rFonts w:asciiTheme="majorHAnsi" w:hAnsiTheme="majorHAnsi"/>
                <w:color w:val="000000"/>
              </w:rPr>
              <w:t>].</w:t>
            </w:r>
          </w:p>
          <w:p w:rsidR="00CA296A" w:rsidRPr="003D2AC5" w:rsidRDefault="00CA296A" w:rsidP="000B36BE">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2</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(2</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διδακτική αξιοποίηση </w:t>
            </w:r>
            <w:r w:rsidR="000B36BE" w:rsidRPr="003D2AC5">
              <w:rPr>
                <w:rFonts w:asciiTheme="majorHAnsi" w:hAnsiTheme="majorHAnsi"/>
                <w:color w:val="000000"/>
              </w:rPr>
              <w:t>βίντεο σχετικών με το θέμα και διαμόρφωση του πιάτου της υγιεινής διατροφής (κατασκευή)</w:t>
            </w:r>
            <w:r w:rsidRPr="003D2AC5">
              <w:rPr>
                <w:rFonts w:asciiTheme="majorHAnsi" w:hAnsiTheme="majorHAnsi"/>
                <w:color w:val="000000"/>
              </w:rPr>
              <w:t xml:space="preserve"> [βλ. σχετικά </w:t>
            </w:r>
            <w:hyperlink r:id="rId23" w:history="1">
              <w:r w:rsidR="000B36BE" w:rsidRPr="003D2AC5">
                <w:rPr>
                  <w:rStyle w:val="-"/>
                  <w:rFonts w:asciiTheme="majorHAnsi" w:hAnsiTheme="majorHAnsi"/>
                </w:rPr>
                <w:t>εδώ</w:t>
              </w:r>
            </w:hyperlink>
            <w:r w:rsidR="000B36BE" w:rsidRPr="003D2AC5">
              <w:rPr>
                <w:rFonts w:asciiTheme="majorHAnsi" w:hAnsiTheme="majorHAnsi"/>
                <w:color w:val="000000"/>
              </w:rPr>
              <w:t xml:space="preserve"> και </w:t>
            </w:r>
            <w:hyperlink r:id="rId24" w:history="1">
              <w:r w:rsidR="000B36BE" w:rsidRPr="003D2AC5">
                <w:rPr>
                  <w:rStyle w:val="-"/>
                  <w:rFonts w:asciiTheme="majorHAnsi" w:hAnsiTheme="majorHAnsi"/>
                </w:rPr>
                <w:t>εδώ</w:t>
              </w:r>
            </w:hyperlink>
            <w:r w:rsidR="000B36BE" w:rsidRPr="003D2AC5">
              <w:rPr>
                <w:rFonts w:asciiTheme="majorHAnsi" w:hAnsiTheme="majorHAnsi"/>
                <w:color w:val="000000"/>
              </w:rPr>
              <w:t>].</w:t>
            </w:r>
          </w:p>
          <w:p w:rsidR="00BA7DFA" w:rsidRPr="003D2AC5" w:rsidRDefault="00CA296A" w:rsidP="000B36BE">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r w:rsidRPr="003D2AC5">
              <w:rPr>
                <w:rFonts w:asciiTheme="majorHAnsi" w:hAnsiTheme="majorHAnsi"/>
                <w:color w:val="000000"/>
              </w:rPr>
              <w:t>3</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(3</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w:t>
            </w:r>
            <w:r w:rsidR="005D0B78" w:rsidRPr="003D2AC5">
              <w:rPr>
                <w:rFonts w:asciiTheme="majorHAnsi" w:hAnsiTheme="majorHAnsi"/>
                <w:color w:val="000000"/>
              </w:rPr>
              <w:t xml:space="preserve">διδακτική αξιοποίηση του παραμυθιού «Η κυρά Διατροφή πρώτη στη μαγειρική» και των συνοδευτικών δραστηριοτήτων (βλ. σχετικά </w:t>
            </w:r>
            <w:hyperlink r:id="rId25" w:history="1">
              <w:r w:rsidR="005D0B78" w:rsidRPr="003D2AC5">
                <w:rPr>
                  <w:rStyle w:val="-"/>
                  <w:rFonts w:asciiTheme="majorHAnsi" w:hAnsiTheme="majorHAnsi"/>
                </w:rPr>
                <w:t>εδώ</w:t>
              </w:r>
            </w:hyperlink>
            <w:r w:rsidR="005D0B78" w:rsidRPr="003D2AC5">
              <w:rPr>
                <w:rFonts w:asciiTheme="majorHAnsi" w:hAnsiTheme="majorHAnsi"/>
                <w:color w:val="000000"/>
              </w:rPr>
              <w:t>).</w:t>
            </w:r>
          </w:p>
        </w:tc>
      </w:tr>
      <w:tr w:rsidR="00BA7DFA" w:rsidRPr="003D2AC5">
        <w:trPr>
          <w:trHeight w:val="492"/>
        </w:trPr>
        <w:tc>
          <w:tcPr>
            <w:tcW w:w="2773" w:type="dxa"/>
            <w:shd w:val="clear" w:color="auto" w:fill="F73829"/>
          </w:tcPr>
          <w:p w:rsidR="00BA7DFA"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Εργαστήριο 5</w:t>
            </w:r>
          </w:p>
          <w:p w:rsidR="00406AF4" w:rsidRPr="003D2AC5" w:rsidRDefault="00406AF4">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«Η φροντίδα των δοντιών»</w:t>
            </w:r>
          </w:p>
          <w:p w:rsidR="00406AF4" w:rsidRPr="003D2AC5" w:rsidRDefault="00406AF4">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(3 διδακτικές ώρες)</w:t>
            </w:r>
          </w:p>
        </w:tc>
        <w:tc>
          <w:tcPr>
            <w:tcW w:w="7168" w:type="dxa"/>
          </w:tcPr>
          <w:p w:rsidR="00406AF4" w:rsidRPr="003D2AC5" w:rsidRDefault="00406AF4" w:rsidP="00406AF4">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Το 5</w:t>
            </w:r>
            <w:r w:rsidRPr="003D2AC5">
              <w:rPr>
                <w:rFonts w:asciiTheme="majorHAnsi" w:hAnsiTheme="majorHAnsi"/>
                <w:color w:val="000000"/>
                <w:vertAlign w:val="superscript"/>
              </w:rPr>
              <w:t>ο</w:t>
            </w:r>
            <w:r w:rsidRPr="003D2AC5">
              <w:rPr>
                <w:rFonts w:asciiTheme="majorHAnsi" w:hAnsiTheme="majorHAnsi"/>
                <w:color w:val="000000"/>
              </w:rPr>
              <w:t xml:space="preserve"> Εργαστήριο Δεξιοτήτων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έχει τίτλο «Η φροντίδα των δοντιών». Αποτελείται από 3 δραστηριότητες με συνολική διάρκεια 3 διδακτικών ωρών.</w:t>
            </w:r>
          </w:p>
          <w:p w:rsidR="00211E70" w:rsidRDefault="00211E70" w:rsidP="00406AF4">
            <w:pPr>
              <w:pBdr>
                <w:top w:val="nil"/>
                <w:left w:val="nil"/>
                <w:bottom w:val="nil"/>
                <w:right w:val="nil"/>
                <w:between w:val="nil"/>
              </w:pBdr>
              <w:spacing w:line="240" w:lineRule="auto"/>
              <w:ind w:left="0" w:hanging="2"/>
              <w:rPr>
                <w:rFonts w:asciiTheme="majorHAnsi" w:hAnsiTheme="majorHAnsi"/>
                <w:color w:val="000000"/>
              </w:rPr>
            </w:pPr>
          </w:p>
          <w:p w:rsidR="00406AF4" w:rsidRPr="003D2AC5" w:rsidRDefault="00406AF4" w:rsidP="00406AF4">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Στόχος του εργαστηρίου είναι:</w:t>
            </w:r>
          </w:p>
          <w:p w:rsidR="00406AF4" w:rsidRPr="003D2AC5" w:rsidRDefault="00406AF4" w:rsidP="00406AF4">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Α. </w:t>
            </w:r>
            <w:r w:rsidRPr="003D2AC5">
              <w:rPr>
                <w:rFonts w:asciiTheme="majorHAnsi" w:hAnsiTheme="majorHAnsi"/>
                <w:b/>
                <w:bCs/>
                <w:color w:val="000000"/>
              </w:rPr>
              <w:t>ως προς τις δεξιότητες του νου:</w:t>
            </w:r>
            <w:r w:rsidRPr="003D2AC5">
              <w:rPr>
                <w:rFonts w:asciiTheme="majorHAnsi" w:hAnsiTheme="majorHAnsi"/>
                <w:color w:val="000000"/>
              </w:rPr>
              <w:t xml:space="preserve">  οι μαθητές να παρατηρούν, να συγκρίνουν και να διαχειρίζονται κάθε νέα πληροφορία με δημιουργικό τρόπο. Η ρουτίνα (στρατηγική) σκέψης που θα αξιοποιηθεί θα είναι κυρίως οι «</w:t>
            </w:r>
            <w:r w:rsidRPr="003D2AC5">
              <w:rPr>
                <w:rFonts w:asciiTheme="majorHAnsi" w:hAnsiTheme="majorHAnsi"/>
                <w:b/>
                <w:bCs/>
                <w:i/>
                <w:iCs/>
                <w:color w:val="000000"/>
              </w:rPr>
              <w:t>ΔημιουργικέςΣυγκρίσεις</w:t>
            </w:r>
            <w:r w:rsidRPr="003D2AC5">
              <w:rPr>
                <w:rFonts w:asciiTheme="majorHAnsi" w:hAnsiTheme="majorHAnsi"/>
                <w:color w:val="000000"/>
              </w:rPr>
              <w:t>».</w:t>
            </w:r>
          </w:p>
          <w:p w:rsidR="00406AF4" w:rsidRPr="003D2AC5" w:rsidRDefault="00406AF4" w:rsidP="00406AF4">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Β. </w:t>
            </w:r>
            <w:r w:rsidRPr="003D2AC5">
              <w:rPr>
                <w:rFonts w:asciiTheme="majorHAnsi" w:hAnsiTheme="majorHAnsi"/>
                <w:b/>
                <w:bCs/>
                <w:color w:val="000000"/>
              </w:rPr>
              <w:t>ως προς το θέμα</w:t>
            </w:r>
            <w:r w:rsidRPr="003D2AC5">
              <w:rPr>
                <w:rFonts w:asciiTheme="majorHAnsi" w:hAnsiTheme="majorHAnsi"/>
                <w:color w:val="000000"/>
              </w:rPr>
              <w:t>: οι μαθητές 1. να γνωρίσουν τα προϊόντα της στοματικής υγιεινής και 2. να κατανοήσουν τη σημασία του σωστού βουρτσίσματος των δοντιών.</w:t>
            </w:r>
          </w:p>
          <w:p w:rsidR="00211E70" w:rsidRDefault="00211E70" w:rsidP="00406AF4">
            <w:pPr>
              <w:pBdr>
                <w:top w:val="nil"/>
                <w:left w:val="nil"/>
                <w:bottom w:val="nil"/>
                <w:right w:val="nil"/>
                <w:between w:val="nil"/>
              </w:pBdr>
              <w:spacing w:line="240" w:lineRule="auto"/>
              <w:ind w:left="0" w:hanging="2"/>
              <w:jc w:val="both"/>
              <w:rPr>
                <w:rFonts w:asciiTheme="majorHAnsi" w:hAnsiTheme="majorHAnsi"/>
                <w:color w:val="000000"/>
              </w:rPr>
            </w:pPr>
          </w:p>
          <w:p w:rsidR="00211E70" w:rsidRDefault="00211E70" w:rsidP="00406AF4">
            <w:pPr>
              <w:pBdr>
                <w:top w:val="nil"/>
                <w:left w:val="nil"/>
                <w:bottom w:val="nil"/>
                <w:right w:val="nil"/>
                <w:between w:val="nil"/>
              </w:pBdr>
              <w:spacing w:line="240" w:lineRule="auto"/>
              <w:ind w:left="0" w:hanging="2"/>
              <w:jc w:val="both"/>
              <w:rPr>
                <w:rFonts w:asciiTheme="majorHAnsi" w:hAnsiTheme="majorHAnsi"/>
                <w:color w:val="000000"/>
              </w:rPr>
            </w:pPr>
          </w:p>
          <w:p w:rsidR="00406AF4" w:rsidRPr="003D2AC5" w:rsidRDefault="00406AF4" w:rsidP="00406AF4">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Ενδεικτικές δραστηριότητες:</w:t>
            </w:r>
          </w:p>
          <w:p w:rsidR="00406AF4" w:rsidRPr="003D2AC5" w:rsidRDefault="00406AF4" w:rsidP="00E4513D">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1η δραστηριότητα (1η διδακτική ώρα):</w:t>
            </w:r>
            <w:r w:rsidR="00E4513D" w:rsidRPr="003D2AC5">
              <w:rPr>
                <w:rFonts w:asciiTheme="majorHAnsi" w:hAnsiTheme="majorHAnsi"/>
                <w:color w:val="000000"/>
              </w:rPr>
              <w:t xml:space="preserve"> διδακτική αξιοποίηση πίνακα αναφοράς και σχετικών βίντεο για τη γνωριμία με τα βασικά προϊόντα στοματικής υγιεινής [βλ. σχετικά</w:t>
            </w:r>
            <w:hyperlink r:id="rId26" w:history="1">
              <w:r w:rsidR="00E4513D" w:rsidRPr="003D2AC5">
                <w:rPr>
                  <w:rStyle w:val="-"/>
                  <w:rFonts w:asciiTheme="majorHAnsi" w:hAnsiTheme="majorHAnsi"/>
                </w:rPr>
                <w:t>εδώ</w:t>
              </w:r>
            </w:hyperlink>
            <w:r w:rsidR="00E4513D" w:rsidRPr="003D2AC5">
              <w:rPr>
                <w:rFonts w:asciiTheme="majorHAnsi" w:hAnsiTheme="majorHAnsi"/>
                <w:color w:val="000000"/>
              </w:rPr>
              <w:t>].</w:t>
            </w:r>
          </w:p>
          <w:p w:rsidR="00E4513D" w:rsidRPr="003D2AC5" w:rsidRDefault="00E4513D" w:rsidP="00E4513D">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2</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(2</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κατανόηση της διαδικασίας του σωστού βουρτσίσματος με αξιοποίηση βίντεο, θεατρικού παιχνιδιού και κατασκευής «Ημερολογίου Βουρτσίσματος»</w:t>
            </w:r>
            <w:r w:rsidR="0072682F" w:rsidRPr="003D2AC5">
              <w:rPr>
                <w:rFonts w:asciiTheme="majorHAnsi" w:hAnsiTheme="majorHAnsi"/>
                <w:color w:val="000000"/>
              </w:rPr>
              <w:t xml:space="preserve"> [βλ. ενδεικτικά </w:t>
            </w:r>
            <w:hyperlink r:id="rId27" w:history="1">
              <w:r w:rsidR="0072682F" w:rsidRPr="003D2AC5">
                <w:rPr>
                  <w:rStyle w:val="-"/>
                  <w:rFonts w:asciiTheme="majorHAnsi" w:hAnsiTheme="majorHAnsi"/>
                </w:rPr>
                <w:t>εδώ</w:t>
              </w:r>
            </w:hyperlink>
            <w:r w:rsidR="0072682F" w:rsidRPr="003D2AC5">
              <w:rPr>
                <w:rFonts w:asciiTheme="majorHAnsi" w:hAnsiTheme="majorHAnsi"/>
                <w:color w:val="000000"/>
              </w:rPr>
              <w:t>].</w:t>
            </w:r>
          </w:p>
          <w:p w:rsidR="00406AF4" w:rsidRPr="003D2AC5" w:rsidRDefault="00E4513D" w:rsidP="007539A2">
            <w:pPr>
              <w:pBdr>
                <w:top w:val="nil"/>
                <w:left w:val="nil"/>
                <w:bottom w:val="nil"/>
                <w:right w:val="nil"/>
                <w:between w:val="nil"/>
              </w:pBdr>
              <w:spacing w:line="240" w:lineRule="auto"/>
              <w:ind w:left="0" w:hanging="2"/>
              <w:jc w:val="both"/>
              <w:rPr>
                <w:rFonts w:asciiTheme="majorHAnsi" w:eastAsia="Times New Roman" w:hAnsiTheme="majorHAnsi" w:cs="Times New Roman"/>
              </w:rPr>
            </w:pPr>
            <w:r w:rsidRPr="003D2AC5">
              <w:rPr>
                <w:rFonts w:asciiTheme="majorHAnsi" w:hAnsiTheme="majorHAnsi"/>
                <w:color w:val="000000"/>
              </w:rPr>
              <w:t>3</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(3</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w:t>
            </w:r>
            <w:r w:rsidR="00EF29CC" w:rsidRPr="003D2AC5">
              <w:rPr>
                <w:rFonts w:asciiTheme="majorHAnsi" w:hAnsiTheme="majorHAnsi"/>
                <w:color w:val="000000"/>
              </w:rPr>
              <w:t>προετοιμασία της συνέντευξης με έναν οδοντίατρο, όπου τα παιδιά ετοιμάζουν τις ερωτήσεις που επιθυμούν να θέσουν στον ειδικό που πρόκειται να επισκεφτεί τη σχολική μονάδα στο πλαίσιο της υλοποίησης του επόμενου εργαστηρίου.</w:t>
            </w:r>
          </w:p>
        </w:tc>
      </w:tr>
      <w:tr w:rsidR="00BA7DFA" w:rsidRPr="003D2AC5">
        <w:trPr>
          <w:trHeight w:val="510"/>
        </w:trPr>
        <w:tc>
          <w:tcPr>
            <w:tcW w:w="2773" w:type="dxa"/>
            <w:shd w:val="clear" w:color="auto" w:fill="F73829"/>
          </w:tcPr>
          <w:p w:rsidR="00BA7DFA"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lastRenderedPageBreak/>
              <w:t>Εργαστήριο 6</w:t>
            </w:r>
          </w:p>
          <w:p w:rsidR="00EF29CC" w:rsidRPr="003D2AC5" w:rsidRDefault="00EF29CC">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«Ο γιατρός των δοντιών»</w:t>
            </w:r>
          </w:p>
          <w:p w:rsidR="00EF29CC" w:rsidRPr="003D2AC5" w:rsidRDefault="00EF29CC">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(3 διδακτικές ώρες)</w:t>
            </w:r>
          </w:p>
        </w:tc>
        <w:tc>
          <w:tcPr>
            <w:tcW w:w="7168" w:type="dxa"/>
          </w:tcPr>
          <w:p w:rsidR="00EF29CC" w:rsidRPr="003D2AC5" w:rsidRDefault="00EF29CC" w:rsidP="00EF29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Το 6</w:t>
            </w:r>
            <w:r w:rsidRPr="003D2AC5">
              <w:rPr>
                <w:rFonts w:asciiTheme="majorHAnsi" w:hAnsiTheme="majorHAnsi"/>
                <w:color w:val="000000"/>
                <w:vertAlign w:val="superscript"/>
              </w:rPr>
              <w:t>ο</w:t>
            </w:r>
            <w:r w:rsidRPr="003D2AC5">
              <w:rPr>
                <w:rFonts w:asciiTheme="majorHAnsi" w:hAnsiTheme="majorHAnsi"/>
                <w:color w:val="000000"/>
              </w:rPr>
              <w:t xml:space="preserve"> Εργαστήριο Δεξιοτήτων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έχει τίτλο «Ο γιατρός των δοντιών». Αποτελείται από 3 δραστηριότητες με συνολική διάρκεια 3 διδακτικών ωρών.</w:t>
            </w:r>
          </w:p>
          <w:p w:rsidR="00EF29CC" w:rsidRPr="003D2AC5" w:rsidRDefault="00EF29CC" w:rsidP="00EF29CC">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Στόχος του εργαστηρίου είναι:</w:t>
            </w:r>
          </w:p>
          <w:p w:rsidR="00EF29CC" w:rsidRPr="003D2AC5" w:rsidRDefault="00EF29CC" w:rsidP="00EF29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Α. </w:t>
            </w:r>
            <w:r w:rsidRPr="003D2AC5">
              <w:rPr>
                <w:rFonts w:asciiTheme="majorHAnsi" w:hAnsiTheme="majorHAnsi"/>
                <w:b/>
                <w:bCs/>
                <w:color w:val="000000"/>
              </w:rPr>
              <w:t>ως προς τις δεξιότητες του νου:</w:t>
            </w:r>
            <w:r w:rsidRPr="003D2AC5">
              <w:rPr>
                <w:rFonts w:asciiTheme="majorHAnsi" w:hAnsiTheme="majorHAnsi"/>
                <w:color w:val="000000"/>
              </w:rPr>
              <w:t xml:space="preserve">  οι μαθητές να παρατηρούν, να συγκρίνουν και να διαχειρίζονται κάθε νέα πληροφορία με δημιουργικό τρόπο. Η ρουτίνα (στρατηγική) σκέψης που θα αξιοποιηθεί θα είναι κυρίως οι «</w:t>
            </w:r>
            <w:r w:rsidRPr="003D2AC5">
              <w:rPr>
                <w:rFonts w:asciiTheme="majorHAnsi" w:hAnsiTheme="majorHAnsi"/>
                <w:b/>
                <w:bCs/>
                <w:i/>
                <w:iCs/>
                <w:color w:val="000000"/>
              </w:rPr>
              <w:t>ΔημιουργικέςΣυγκρίσεις</w:t>
            </w:r>
            <w:r w:rsidRPr="003D2AC5">
              <w:rPr>
                <w:rFonts w:asciiTheme="majorHAnsi" w:hAnsiTheme="majorHAnsi"/>
                <w:color w:val="000000"/>
              </w:rPr>
              <w:t>».</w:t>
            </w:r>
          </w:p>
          <w:p w:rsidR="00EF29CC" w:rsidRPr="003D2AC5" w:rsidRDefault="00EF29CC" w:rsidP="00EF29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Β. </w:t>
            </w:r>
            <w:r w:rsidRPr="003D2AC5">
              <w:rPr>
                <w:rFonts w:asciiTheme="majorHAnsi" w:hAnsiTheme="majorHAnsi"/>
                <w:b/>
                <w:bCs/>
                <w:color w:val="000000"/>
              </w:rPr>
              <w:t>ως προς το θέμα</w:t>
            </w:r>
            <w:r w:rsidRPr="003D2AC5">
              <w:rPr>
                <w:rFonts w:asciiTheme="majorHAnsi" w:hAnsiTheme="majorHAnsi"/>
                <w:color w:val="000000"/>
              </w:rPr>
              <w:t>: οι μαθητές 1. να κατανοήσουν τον ρόλο του οδοντίατρου και  2. να κατανοήσουν τη σημασία της έννοιας «προληπτική ιατρική».</w:t>
            </w:r>
          </w:p>
          <w:p w:rsidR="00211E70" w:rsidRDefault="00211E70" w:rsidP="00EF29CC">
            <w:pPr>
              <w:pBdr>
                <w:top w:val="nil"/>
                <w:left w:val="nil"/>
                <w:bottom w:val="nil"/>
                <w:right w:val="nil"/>
                <w:between w:val="nil"/>
              </w:pBdr>
              <w:spacing w:line="240" w:lineRule="auto"/>
              <w:ind w:left="0" w:hanging="2"/>
              <w:jc w:val="both"/>
              <w:rPr>
                <w:rFonts w:asciiTheme="majorHAnsi" w:hAnsiTheme="majorHAnsi"/>
                <w:color w:val="000000"/>
              </w:rPr>
            </w:pPr>
          </w:p>
          <w:p w:rsidR="00EF29CC" w:rsidRPr="003D2AC5" w:rsidRDefault="00EF29CC" w:rsidP="00EF29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Ενδεικτικές δραστηριότητες:</w:t>
            </w:r>
          </w:p>
          <w:p w:rsidR="00EF29CC" w:rsidRPr="003D2AC5" w:rsidRDefault="00EF29CC" w:rsidP="00EF29CC">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1η δραστηριότητα (1η διδακτική ώρα): διδακτική αξιοποίηση του παραμυθιού «</w:t>
            </w:r>
            <w:r w:rsidRPr="003D2AC5">
              <w:rPr>
                <w:rFonts w:asciiTheme="majorHAnsi" w:hAnsiTheme="majorHAnsi"/>
                <w:b/>
                <w:bCs/>
                <w:i/>
                <w:iCs/>
                <w:color w:val="000000"/>
              </w:rPr>
              <w:t>Ιππόλυτος ο ιπποπόταμος</w:t>
            </w:r>
            <w:r w:rsidRPr="003D2AC5">
              <w:rPr>
                <w:rFonts w:asciiTheme="majorHAnsi" w:hAnsiTheme="majorHAnsi"/>
                <w:color w:val="000000"/>
              </w:rPr>
              <w:t>» και δραματοποίηση του παραμυθιού.</w:t>
            </w:r>
          </w:p>
          <w:p w:rsidR="0070151F" w:rsidRPr="003D2AC5" w:rsidRDefault="00EF29CC" w:rsidP="0070151F">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2</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(2</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w:t>
            </w:r>
            <w:r w:rsidR="0070151F" w:rsidRPr="003D2AC5">
              <w:rPr>
                <w:rFonts w:asciiTheme="majorHAnsi" w:hAnsiTheme="majorHAnsi"/>
                <w:color w:val="000000"/>
              </w:rPr>
              <w:t>διδακτική αξιοποίηση της ιστορίας «</w:t>
            </w:r>
            <w:r w:rsidR="0070151F" w:rsidRPr="003D2AC5">
              <w:rPr>
                <w:rFonts w:asciiTheme="majorHAnsi" w:hAnsiTheme="majorHAnsi"/>
                <w:b/>
                <w:bCs/>
                <w:color w:val="000000"/>
              </w:rPr>
              <w:t>Η Δόνα Τερηδόνα και το μυστικό της γαμήλιας τούρτας</w:t>
            </w:r>
            <w:r w:rsidR="0070151F" w:rsidRPr="003D2AC5">
              <w:rPr>
                <w:rFonts w:asciiTheme="majorHAnsi" w:hAnsiTheme="majorHAnsi"/>
                <w:color w:val="000000"/>
              </w:rPr>
              <w:t xml:space="preserve">» για την κατανόηση της έννοιας «τερηδόνα» και για τη σταδιακή διασύνδεση του θέματος με τη σωστή διατροφή [βλ. σχετικά </w:t>
            </w:r>
            <w:hyperlink r:id="rId28" w:history="1">
              <w:r w:rsidR="0070151F" w:rsidRPr="003D2AC5">
                <w:rPr>
                  <w:rStyle w:val="-"/>
                  <w:rFonts w:asciiTheme="majorHAnsi" w:hAnsiTheme="majorHAnsi"/>
                </w:rPr>
                <w:t>εδώ</w:t>
              </w:r>
            </w:hyperlink>
            <w:r w:rsidR="0070151F" w:rsidRPr="003D2AC5">
              <w:rPr>
                <w:rFonts w:asciiTheme="majorHAnsi" w:hAnsiTheme="majorHAnsi"/>
                <w:color w:val="000000"/>
              </w:rPr>
              <w:t xml:space="preserve">, </w:t>
            </w:r>
            <w:hyperlink r:id="rId29" w:history="1">
              <w:r w:rsidR="0070151F" w:rsidRPr="003D2AC5">
                <w:rPr>
                  <w:rStyle w:val="-"/>
                  <w:rFonts w:asciiTheme="majorHAnsi" w:hAnsiTheme="majorHAnsi"/>
                </w:rPr>
                <w:t>εδώ</w:t>
              </w:r>
            </w:hyperlink>
            <w:r w:rsidR="0070151F" w:rsidRPr="003D2AC5">
              <w:rPr>
                <w:rFonts w:asciiTheme="majorHAnsi" w:hAnsiTheme="majorHAnsi"/>
                <w:color w:val="000000"/>
              </w:rPr>
              <w:t xml:space="preserve">, </w:t>
            </w:r>
            <w:hyperlink r:id="rId30" w:history="1">
              <w:r w:rsidR="0070151F" w:rsidRPr="003D2AC5">
                <w:rPr>
                  <w:rStyle w:val="-"/>
                  <w:rFonts w:asciiTheme="majorHAnsi" w:hAnsiTheme="majorHAnsi"/>
                </w:rPr>
                <w:t>εδώ</w:t>
              </w:r>
            </w:hyperlink>
            <w:r w:rsidR="0070151F" w:rsidRPr="003D2AC5">
              <w:rPr>
                <w:rFonts w:asciiTheme="majorHAnsi" w:hAnsiTheme="majorHAnsi"/>
                <w:color w:val="000000"/>
              </w:rPr>
              <w:t xml:space="preserve"> και </w:t>
            </w:r>
            <w:hyperlink r:id="rId31" w:history="1">
              <w:r w:rsidR="0070151F" w:rsidRPr="003D2AC5">
                <w:rPr>
                  <w:rStyle w:val="-"/>
                  <w:rFonts w:asciiTheme="majorHAnsi" w:hAnsiTheme="majorHAnsi"/>
                </w:rPr>
                <w:t>εδώ</w:t>
              </w:r>
            </w:hyperlink>
            <w:r w:rsidR="0070151F" w:rsidRPr="003D2AC5">
              <w:rPr>
                <w:rFonts w:asciiTheme="majorHAnsi" w:hAnsiTheme="majorHAnsi"/>
                <w:color w:val="000000"/>
              </w:rPr>
              <w:t>].</w:t>
            </w:r>
          </w:p>
          <w:p w:rsidR="00BA7DFA" w:rsidRPr="003D2AC5" w:rsidRDefault="00EF29CC" w:rsidP="00EF29CC">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r w:rsidRPr="003D2AC5">
              <w:rPr>
                <w:rFonts w:asciiTheme="majorHAnsi" w:hAnsiTheme="majorHAnsi"/>
                <w:color w:val="000000"/>
              </w:rPr>
              <w:t>3</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(3</w:t>
            </w:r>
            <w:r w:rsidRPr="003D2AC5">
              <w:rPr>
                <w:rFonts w:asciiTheme="majorHAnsi" w:hAnsiTheme="majorHAnsi"/>
                <w:color w:val="000000"/>
                <w:vertAlign w:val="superscript"/>
              </w:rPr>
              <w:t>η</w:t>
            </w:r>
            <w:r w:rsidRPr="003D2AC5">
              <w:rPr>
                <w:rFonts w:asciiTheme="majorHAnsi" w:hAnsiTheme="majorHAnsi"/>
                <w:color w:val="000000"/>
              </w:rPr>
              <w:t xml:space="preserve"> διδακτική ώρα): επίσκεψη οδοντίατρου στη σχολική μονάδα και οργάνωση της συζήτησης με τους μαθητές και τις μαθήτριες, αξιοποιώντας τις ερωτήσεις της συνέντευξης από το προηγούμενο εργαστήριο.</w:t>
            </w:r>
          </w:p>
        </w:tc>
      </w:tr>
      <w:tr w:rsidR="00BA7DFA" w:rsidRPr="003D2AC5">
        <w:trPr>
          <w:trHeight w:val="661"/>
        </w:trPr>
        <w:tc>
          <w:tcPr>
            <w:tcW w:w="2773" w:type="dxa"/>
            <w:shd w:val="clear" w:color="auto" w:fill="F73829"/>
          </w:tcPr>
          <w:p w:rsidR="00BA7DFA" w:rsidRPr="003D2AC5" w:rsidRDefault="007361BE">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Εργαστήριο 7</w:t>
            </w:r>
          </w:p>
          <w:p w:rsidR="00931591" w:rsidRPr="003D2AC5" w:rsidRDefault="00931591">
            <w:pPr>
              <w:pBdr>
                <w:top w:val="nil"/>
                <w:left w:val="nil"/>
                <w:bottom w:val="nil"/>
                <w:right w:val="nil"/>
                <w:between w:val="nil"/>
              </w:pBdr>
              <w:spacing w:line="240" w:lineRule="auto"/>
              <w:ind w:left="0" w:hanging="2"/>
              <w:rPr>
                <w:rFonts w:asciiTheme="majorHAnsi" w:hAnsiTheme="majorHAnsi"/>
                <w:b/>
                <w:color w:val="000000"/>
              </w:rPr>
            </w:pPr>
            <w:r w:rsidRPr="003D2AC5">
              <w:rPr>
                <w:rFonts w:asciiTheme="majorHAnsi" w:hAnsiTheme="majorHAnsi"/>
                <w:b/>
                <w:color w:val="000000"/>
              </w:rPr>
              <w:t>«Αξιολόγηση»</w:t>
            </w:r>
          </w:p>
          <w:p w:rsidR="00931591" w:rsidRPr="003D2AC5" w:rsidRDefault="00931591">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b/>
                <w:color w:val="000000"/>
              </w:rPr>
              <w:t>(3 διδακτικές ώρες)</w:t>
            </w:r>
          </w:p>
        </w:tc>
        <w:tc>
          <w:tcPr>
            <w:tcW w:w="7168" w:type="dxa"/>
          </w:tcPr>
          <w:p w:rsidR="00037BA5" w:rsidRPr="003D2AC5" w:rsidRDefault="00037BA5" w:rsidP="00037BA5">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Το 7</w:t>
            </w:r>
            <w:r w:rsidRPr="003D2AC5">
              <w:rPr>
                <w:rFonts w:asciiTheme="majorHAnsi" w:hAnsiTheme="majorHAnsi"/>
                <w:color w:val="000000"/>
                <w:vertAlign w:val="superscript"/>
              </w:rPr>
              <w:t>ο</w:t>
            </w:r>
            <w:r w:rsidRPr="003D2AC5">
              <w:rPr>
                <w:rFonts w:asciiTheme="majorHAnsi" w:hAnsiTheme="majorHAnsi"/>
                <w:color w:val="000000"/>
              </w:rPr>
              <w:t xml:space="preserve"> Εργαστήριο Δεξιοτήτων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έχει τίτλο «Αξιολόγηση». Αποτελείται από 3 δραστηριότητες με συνολική διάρκεια 3 διδακτικών ωρών.</w:t>
            </w:r>
          </w:p>
          <w:p w:rsidR="00037BA5" w:rsidRPr="003D2AC5" w:rsidRDefault="00037BA5" w:rsidP="00037BA5">
            <w:pPr>
              <w:pBdr>
                <w:top w:val="nil"/>
                <w:left w:val="nil"/>
                <w:bottom w:val="nil"/>
                <w:right w:val="nil"/>
                <w:between w:val="nil"/>
              </w:pBdr>
              <w:spacing w:line="240" w:lineRule="auto"/>
              <w:ind w:left="0" w:hanging="2"/>
              <w:rPr>
                <w:rFonts w:asciiTheme="majorHAnsi" w:hAnsiTheme="majorHAnsi"/>
                <w:color w:val="000000"/>
              </w:rPr>
            </w:pPr>
            <w:r w:rsidRPr="003D2AC5">
              <w:rPr>
                <w:rFonts w:asciiTheme="majorHAnsi" w:hAnsiTheme="majorHAnsi"/>
                <w:color w:val="000000"/>
              </w:rPr>
              <w:t>Στόχος του εργαστηρίου είναι:</w:t>
            </w:r>
          </w:p>
          <w:p w:rsidR="005D6059" w:rsidRPr="003D2AC5" w:rsidRDefault="00037BA5" w:rsidP="005D6059">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Α. </w:t>
            </w:r>
            <w:r w:rsidRPr="003D2AC5">
              <w:rPr>
                <w:rFonts w:asciiTheme="majorHAnsi" w:hAnsiTheme="majorHAnsi"/>
                <w:b/>
                <w:bCs/>
                <w:color w:val="000000"/>
              </w:rPr>
              <w:t>ως προς τις δεξιότητες μάθησης (συνεργασία, κριτική σκέψη, δημιουργικότητα και επικοινωνία):</w:t>
            </w:r>
            <w:r w:rsidRPr="003D2AC5">
              <w:rPr>
                <w:rFonts w:asciiTheme="majorHAnsi" w:hAnsiTheme="majorHAnsi"/>
                <w:color w:val="000000"/>
              </w:rPr>
              <w:t xml:space="preserve">  οι μαθητές να ερμηνεύσουν και να κατανοήσουν την αξία των συμμαθητών τους ως συνεργατών [κριτική σκέψη], να μετασχηματίσουν τα προσωπικά τους βιώματα μέσα από βιωματικές δράσεις [δημιουργικότητα], να συνεργαστούν [συνεργασία] και να </w:t>
            </w:r>
            <w:r w:rsidR="005D6059" w:rsidRPr="003D2AC5">
              <w:rPr>
                <w:rFonts w:asciiTheme="majorHAnsi" w:hAnsiTheme="majorHAnsi"/>
                <w:color w:val="000000"/>
              </w:rPr>
              <w:t>μάθουν πώς να αξιοποιούν τα κατάλληλα μέσα, ώστε να επικοινωνούν την οπτική τους και τη γνώμη τους στην ομάδα [καλλιέργεια δεξιοτήτων επικοινωνίας].</w:t>
            </w:r>
          </w:p>
          <w:p w:rsidR="005D6059" w:rsidRPr="003D2AC5" w:rsidRDefault="00037BA5" w:rsidP="00037BA5">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Β. </w:t>
            </w:r>
            <w:r w:rsidRPr="003D2AC5">
              <w:rPr>
                <w:rFonts w:asciiTheme="majorHAnsi" w:hAnsiTheme="majorHAnsi"/>
                <w:b/>
                <w:bCs/>
                <w:color w:val="000000"/>
              </w:rPr>
              <w:t>ως</w:t>
            </w:r>
            <w:r w:rsidR="005D6059" w:rsidRPr="003D2AC5">
              <w:rPr>
                <w:rFonts w:asciiTheme="majorHAnsi" w:hAnsiTheme="majorHAnsi"/>
                <w:b/>
                <w:bCs/>
                <w:color w:val="000000"/>
              </w:rPr>
              <w:t xml:space="preserve"> προς τις δεξιότητες του νου: </w:t>
            </w:r>
            <w:r w:rsidR="00FC5ED2" w:rsidRPr="003D2AC5">
              <w:rPr>
                <w:rFonts w:asciiTheme="majorHAnsi" w:hAnsiTheme="majorHAnsi"/>
                <w:color w:val="000000"/>
              </w:rPr>
              <w:t>οι μαθητές 1. να προβούν με την καθοδήγηση και υποστήριξη του/της νηπιαγωγού σε οργανωτική, αναλυτική και παραγωγική επεξεργασία των συλλεγμένων δεδομένων της θεματικής ενότητας και 2. να έχουν επίγνωση, παρακολούθηση και έλεγχο της σκέψης τους.</w:t>
            </w:r>
          </w:p>
          <w:p w:rsidR="00FC5ED2" w:rsidRPr="003D2AC5" w:rsidRDefault="00FC5ED2" w:rsidP="00037BA5">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Γ</w:t>
            </w:r>
            <w:r w:rsidRPr="003D2AC5">
              <w:rPr>
                <w:rFonts w:asciiTheme="majorHAnsi" w:hAnsiTheme="majorHAnsi"/>
                <w:b/>
                <w:bCs/>
                <w:color w:val="000000"/>
              </w:rPr>
              <w:t xml:space="preserve">. ως </w:t>
            </w:r>
            <w:r w:rsidR="00037BA5" w:rsidRPr="003D2AC5">
              <w:rPr>
                <w:rFonts w:asciiTheme="majorHAnsi" w:hAnsiTheme="majorHAnsi"/>
                <w:b/>
                <w:bCs/>
                <w:color w:val="000000"/>
              </w:rPr>
              <w:t>προς το θέμα</w:t>
            </w:r>
            <w:r w:rsidR="00037BA5" w:rsidRPr="003D2AC5">
              <w:rPr>
                <w:rFonts w:asciiTheme="majorHAnsi" w:hAnsiTheme="majorHAnsi"/>
                <w:color w:val="000000"/>
              </w:rPr>
              <w:t xml:space="preserve">: οι μαθητές </w:t>
            </w:r>
            <w:r w:rsidRPr="003D2AC5">
              <w:rPr>
                <w:rFonts w:asciiTheme="majorHAnsi" w:hAnsiTheme="majorHAnsi"/>
                <w:color w:val="000000"/>
              </w:rPr>
              <w:t>να κατανοήσουν τον ρόλο της ομάδας και την αξία της συνεργασίας.</w:t>
            </w:r>
          </w:p>
          <w:p w:rsidR="00211E70" w:rsidRDefault="00211E70" w:rsidP="00037BA5">
            <w:pPr>
              <w:pBdr>
                <w:top w:val="nil"/>
                <w:left w:val="nil"/>
                <w:bottom w:val="nil"/>
                <w:right w:val="nil"/>
                <w:between w:val="nil"/>
              </w:pBdr>
              <w:spacing w:line="240" w:lineRule="auto"/>
              <w:ind w:left="0" w:hanging="2"/>
              <w:jc w:val="both"/>
              <w:rPr>
                <w:rFonts w:asciiTheme="majorHAnsi" w:hAnsiTheme="majorHAnsi"/>
                <w:color w:val="000000"/>
              </w:rPr>
            </w:pPr>
          </w:p>
          <w:p w:rsidR="00037BA5" w:rsidRPr="003D2AC5" w:rsidRDefault="00037BA5" w:rsidP="00037BA5">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Ενδεικτικές δραστηριότητες:</w:t>
            </w:r>
          </w:p>
          <w:p w:rsidR="005D6059" w:rsidRPr="003D2AC5" w:rsidRDefault="00037BA5" w:rsidP="005D6059">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color w:val="000000"/>
              </w:rPr>
              <w:t xml:space="preserve">1η δραστηριότητα (1η διδακτική ώρα): </w:t>
            </w:r>
            <w:r w:rsidR="00591153" w:rsidRPr="003D2AC5">
              <w:rPr>
                <w:rFonts w:asciiTheme="majorHAnsi" w:hAnsiTheme="majorHAnsi"/>
                <w:color w:val="000000"/>
              </w:rPr>
              <w:t>«Βάζω στόχους και προχωρώ»: οι μαθητές και οι μαθήτριες αποτιμούν τις δράσεις τους και επεκτείνουν το Σχέδιο Δράσης με ένα θέμα σχετικά με τη Διατροφή [στον άξονα αυτό η διατροφή ως ανάγκη επιβίωσης θα αντιμετωπιστεί στο πλαίσιο εισαγωγής στον επόμενο θεματικό κύκλο «Ανθρώπινα Δικαιώματα» ως ένα από τα βασικά ανθρώπινα δικαιώματα και έναν από τους 17 στόχους Βιώσιμης Ανάπτυξης.</w:t>
            </w:r>
          </w:p>
          <w:p w:rsidR="00BA7DFA" w:rsidRPr="003D2AC5" w:rsidRDefault="00591153" w:rsidP="00211E70">
            <w:pPr>
              <w:pBdr>
                <w:top w:val="nil"/>
                <w:left w:val="nil"/>
                <w:bottom w:val="nil"/>
                <w:right w:val="nil"/>
                <w:between w:val="nil"/>
              </w:pBdr>
              <w:spacing w:line="240" w:lineRule="auto"/>
              <w:ind w:left="0" w:hanging="2"/>
              <w:jc w:val="both"/>
              <w:rPr>
                <w:rFonts w:asciiTheme="majorHAnsi" w:eastAsia="Times New Roman" w:hAnsiTheme="majorHAnsi" w:cs="Times New Roman"/>
                <w:color w:val="000000"/>
              </w:rPr>
            </w:pPr>
            <w:r w:rsidRPr="003D2AC5">
              <w:rPr>
                <w:rFonts w:asciiTheme="majorHAnsi" w:hAnsiTheme="majorHAnsi"/>
                <w:color w:val="000000"/>
              </w:rPr>
              <w:t>2</w:t>
            </w:r>
            <w:r w:rsidRPr="003D2AC5">
              <w:rPr>
                <w:rFonts w:asciiTheme="majorHAnsi" w:hAnsiTheme="majorHAnsi"/>
                <w:color w:val="000000"/>
                <w:vertAlign w:val="superscript"/>
              </w:rPr>
              <w:t>η</w:t>
            </w:r>
            <w:r w:rsidRPr="003D2AC5">
              <w:rPr>
                <w:rFonts w:asciiTheme="majorHAnsi" w:hAnsiTheme="majorHAnsi"/>
                <w:color w:val="000000"/>
              </w:rPr>
              <w:t xml:space="preserve"> και 3</w:t>
            </w:r>
            <w:r w:rsidRPr="003D2AC5">
              <w:rPr>
                <w:rFonts w:asciiTheme="majorHAnsi" w:hAnsiTheme="majorHAnsi"/>
                <w:color w:val="000000"/>
                <w:vertAlign w:val="superscript"/>
              </w:rPr>
              <w:t>η</w:t>
            </w:r>
            <w:r w:rsidRPr="003D2AC5">
              <w:rPr>
                <w:rFonts w:asciiTheme="majorHAnsi" w:hAnsiTheme="majorHAnsi"/>
                <w:color w:val="000000"/>
              </w:rPr>
              <w:t xml:space="preserve"> δραστηριότητα: Αξιολόγηση: «</w:t>
            </w:r>
            <w:r w:rsidRPr="003D2AC5">
              <w:rPr>
                <w:rFonts w:asciiTheme="majorHAnsi" w:hAnsiTheme="majorHAnsi"/>
                <w:b/>
                <w:bCs/>
                <w:i/>
                <w:iCs/>
                <w:color w:val="000000"/>
              </w:rPr>
              <w:t>Τότε νόμιζα – Τώρα ξέρω</w:t>
            </w:r>
            <w:r w:rsidRPr="003D2AC5">
              <w:rPr>
                <w:rFonts w:asciiTheme="majorHAnsi" w:hAnsiTheme="majorHAnsi"/>
                <w:color w:val="000000"/>
              </w:rPr>
              <w:t>»: οι μαθητές αποτιμούν το πρόγραμμα και την ολοκλήρωση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ξεκινώντας με αυτά που γνώριζαν στην αρχή σε αντιπαραβολή με όσα έχουν κατακτήσει με την ολοκλήρωση του προγράμματος.</w:t>
            </w:r>
          </w:p>
        </w:tc>
      </w:tr>
      <w:tr w:rsidR="00BA7DFA" w:rsidRPr="003D2AC5">
        <w:trPr>
          <w:trHeight w:val="1170"/>
        </w:trPr>
        <w:tc>
          <w:tcPr>
            <w:tcW w:w="2773" w:type="dxa"/>
          </w:tcPr>
          <w:p w:rsidR="00BA7DFA" w:rsidRPr="003D2AC5" w:rsidRDefault="007361BE" w:rsidP="00D859B9">
            <w:pPr>
              <w:pBdr>
                <w:top w:val="nil"/>
                <w:left w:val="nil"/>
                <w:bottom w:val="nil"/>
                <w:right w:val="nil"/>
                <w:between w:val="nil"/>
              </w:pBdr>
              <w:spacing w:line="240" w:lineRule="auto"/>
              <w:ind w:left="0" w:right="341" w:hanging="2"/>
              <w:rPr>
                <w:rFonts w:asciiTheme="majorHAnsi" w:hAnsiTheme="majorHAnsi"/>
                <w:color w:val="000000"/>
              </w:rPr>
            </w:pPr>
            <w:r w:rsidRPr="003D2AC5">
              <w:rPr>
                <w:rFonts w:asciiTheme="majorHAnsi" w:hAnsiTheme="majorHAnsi"/>
                <w:b/>
                <w:color w:val="000000"/>
              </w:rPr>
              <w:lastRenderedPageBreak/>
              <w:t>Προσαρμογές για τη συμμετοχή και την ένταξη όλων των μαθητών/τριών</w:t>
            </w:r>
          </w:p>
        </w:tc>
        <w:tc>
          <w:tcPr>
            <w:tcW w:w="7168" w:type="dxa"/>
          </w:tcPr>
          <w:p w:rsidR="00931591" w:rsidRPr="003D2AC5" w:rsidRDefault="00D859B9" w:rsidP="00D859B9">
            <w:pPr>
              <w:pBdr>
                <w:top w:val="nil"/>
                <w:left w:val="nil"/>
                <w:bottom w:val="nil"/>
                <w:right w:val="nil"/>
                <w:between w:val="nil"/>
              </w:pBdr>
              <w:spacing w:line="240" w:lineRule="auto"/>
              <w:ind w:left="0" w:right="487" w:hanging="2"/>
              <w:jc w:val="center"/>
              <w:rPr>
                <w:rFonts w:asciiTheme="majorHAnsi" w:hAnsiTheme="majorHAnsi"/>
                <w:color w:val="000000"/>
              </w:rPr>
            </w:pPr>
            <w:r w:rsidRPr="003D2AC5">
              <w:rPr>
                <w:rFonts w:asciiTheme="majorHAnsi" w:hAnsiTheme="majorHAnsi"/>
                <w:color w:val="000000"/>
              </w:rPr>
              <w:t>Οι προσαρμογές που θα βοηθήσουν στη συμμετοχή και ένταξη όλων των μαθητών στη μαθησιακή διαδικασία κατά τη διάρκεια της υλοποίησης των 7 εργαστηρίων του 1</w:t>
            </w:r>
            <w:r w:rsidRPr="003D2AC5">
              <w:rPr>
                <w:rFonts w:asciiTheme="majorHAnsi" w:hAnsiTheme="majorHAnsi"/>
                <w:color w:val="000000"/>
                <w:vertAlign w:val="superscript"/>
              </w:rPr>
              <w:t>ου</w:t>
            </w:r>
            <w:r w:rsidRPr="003D2AC5">
              <w:rPr>
                <w:rFonts w:asciiTheme="majorHAnsi" w:hAnsiTheme="majorHAnsi"/>
                <w:color w:val="000000"/>
              </w:rPr>
              <w:t xml:space="preserve"> θεματικού κύκλου, αφορούν κυρίως τη διδακτική προσέγγιση. Θα αξιοποιηθεί ένα πλήθος στρατηγικών διδασκαλίας, ρουτινών σκέψης, ενώ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tc>
      </w:tr>
    </w:tbl>
    <w:tbl>
      <w:tblPr>
        <w:tblStyle w:val="aa"/>
        <w:tblW w:w="9949" w:type="dxa"/>
        <w:tblInd w:w="111" w:type="dxa"/>
        <w:tblBorders>
          <w:top w:val="single" w:sz="4" w:space="0" w:color="5B9BD3"/>
          <w:left w:val="single" w:sz="4" w:space="0" w:color="5B9BD3"/>
          <w:bottom w:val="single" w:sz="4" w:space="0" w:color="5B9BD3"/>
          <w:right w:val="single" w:sz="4" w:space="0" w:color="5B9BD3"/>
          <w:insideH w:val="single" w:sz="4" w:space="0" w:color="5B9BD3"/>
          <w:insideV w:val="single" w:sz="4" w:space="0" w:color="5B9BD3"/>
        </w:tblBorders>
        <w:tblLayout w:type="fixed"/>
        <w:tblLook w:val="0000"/>
      </w:tblPr>
      <w:tblGrid>
        <w:gridCol w:w="2759"/>
        <w:gridCol w:w="7190"/>
      </w:tblGrid>
      <w:tr w:rsidR="00BA7DFA" w:rsidRPr="003D2AC5" w:rsidTr="008D6A13">
        <w:trPr>
          <w:trHeight w:val="1499"/>
        </w:trPr>
        <w:tc>
          <w:tcPr>
            <w:tcW w:w="2759" w:type="dxa"/>
          </w:tcPr>
          <w:p w:rsidR="00BA7DFA" w:rsidRPr="003D2AC5" w:rsidRDefault="007361BE">
            <w:pPr>
              <w:pBdr>
                <w:top w:val="nil"/>
                <w:left w:val="nil"/>
                <w:bottom w:val="nil"/>
                <w:right w:val="nil"/>
                <w:between w:val="nil"/>
              </w:pBdr>
              <w:spacing w:line="240" w:lineRule="auto"/>
              <w:ind w:left="0" w:right="869" w:hanging="2"/>
              <w:rPr>
                <w:rFonts w:asciiTheme="majorHAnsi" w:hAnsiTheme="majorHAnsi"/>
                <w:color w:val="000000"/>
              </w:rPr>
            </w:pPr>
            <w:r w:rsidRPr="003D2AC5">
              <w:rPr>
                <w:rFonts w:asciiTheme="majorHAnsi" w:hAnsiTheme="majorHAnsi"/>
                <w:b/>
                <w:color w:val="000000"/>
              </w:rPr>
              <w:t>Φορείς και άλλες συνεργασίες που θα</w:t>
            </w:r>
          </w:p>
          <w:p w:rsidR="00BA7DFA" w:rsidRPr="003D2AC5" w:rsidRDefault="007361BE">
            <w:pPr>
              <w:pBdr>
                <w:top w:val="nil"/>
                <w:left w:val="nil"/>
                <w:bottom w:val="nil"/>
                <w:right w:val="nil"/>
                <w:between w:val="nil"/>
              </w:pBdr>
              <w:spacing w:line="240" w:lineRule="auto"/>
              <w:ind w:left="0" w:right="32" w:hanging="2"/>
              <w:rPr>
                <w:rFonts w:asciiTheme="majorHAnsi" w:hAnsiTheme="majorHAnsi"/>
                <w:color w:val="000000"/>
              </w:rPr>
            </w:pPr>
            <w:proofErr w:type="spellStart"/>
            <w:r w:rsidRPr="003D2AC5">
              <w:rPr>
                <w:rFonts w:asciiTheme="majorHAnsi" w:hAnsiTheme="majorHAnsi"/>
                <w:b/>
                <w:color w:val="000000"/>
              </w:rPr>
              <w:t>εμπλουτίσουν</w:t>
            </w:r>
            <w:proofErr w:type="spellEnd"/>
            <w:r w:rsidRPr="003D2AC5">
              <w:rPr>
                <w:rFonts w:asciiTheme="majorHAnsi" w:hAnsiTheme="majorHAnsi"/>
                <w:b/>
                <w:color w:val="000000"/>
              </w:rPr>
              <w:t xml:space="preserve"> </w:t>
            </w:r>
            <w:proofErr w:type="spellStart"/>
            <w:r w:rsidRPr="003D2AC5">
              <w:rPr>
                <w:rFonts w:asciiTheme="majorHAnsi" w:hAnsiTheme="majorHAnsi"/>
                <w:b/>
                <w:color w:val="000000"/>
              </w:rPr>
              <w:t>το</w:t>
            </w:r>
            <w:proofErr w:type="spellEnd"/>
            <w:r w:rsidRPr="003D2AC5">
              <w:rPr>
                <w:rFonts w:asciiTheme="majorHAnsi" w:hAnsiTheme="majorHAnsi"/>
                <w:b/>
                <w:color w:val="000000"/>
              </w:rPr>
              <w:t xml:space="preserve"> </w:t>
            </w:r>
            <w:proofErr w:type="spellStart"/>
            <w:r w:rsidRPr="003D2AC5">
              <w:rPr>
                <w:rFonts w:asciiTheme="majorHAnsi" w:hAnsiTheme="majorHAnsi"/>
                <w:b/>
                <w:color w:val="000000"/>
              </w:rPr>
              <w:t>πρόγραμμά</w:t>
            </w:r>
            <w:proofErr w:type="spellEnd"/>
            <w:r w:rsidRPr="003D2AC5">
              <w:rPr>
                <w:rFonts w:asciiTheme="majorHAnsi" w:hAnsiTheme="majorHAnsi"/>
                <w:b/>
                <w:color w:val="000000"/>
              </w:rPr>
              <w:t xml:space="preserve"> </w:t>
            </w:r>
            <w:proofErr w:type="spellStart"/>
            <w:r w:rsidRPr="003D2AC5">
              <w:rPr>
                <w:rFonts w:asciiTheme="majorHAnsi" w:hAnsiTheme="majorHAnsi"/>
                <w:b/>
                <w:color w:val="000000"/>
              </w:rPr>
              <w:t>μας</w:t>
            </w:r>
            <w:proofErr w:type="spellEnd"/>
          </w:p>
        </w:tc>
        <w:tc>
          <w:tcPr>
            <w:tcW w:w="7190" w:type="dxa"/>
          </w:tcPr>
          <w:p w:rsidR="00BA7DFA" w:rsidRPr="003D2AC5" w:rsidRDefault="00C017C6">
            <w:pPr>
              <w:pBdr>
                <w:top w:val="nil"/>
                <w:left w:val="nil"/>
                <w:bottom w:val="nil"/>
                <w:right w:val="nil"/>
                <w:between w:val="nil"/>
              </w:pBdr>
              <w:spacing w:line="240" w:lineRule="auto"/>
              <w:ind w:left="0" w:hanging="2"/>
              <w:rPr>
                <w:rFonts w:asciiTheme="majorHAnsi" w:eastAsia="Times New Roman" w:hAnsiTheme="majorHAnsi" w:cs="Times New Roman"/>
                <w:color w:val="000000"/>
              </w:rPr>
            </w:pPr>
            <w:r w:rsidRPr="003D2AC5">
              <w:rPr>
                <w:rFonts w:asciiTheme="majorHAnsi" w:eastAsia="Times New Roman" w:hAnsiTheme="majorHAnsi" w:cs="Times New Roman"/>
                <w:color w:val="000000"/>
              </w:rPr>
              <w:t>Το πρόγραμμα θα υλοποιηθεί σε συνεργασία με τις εκπαιδευτικούς που συμμετέχουν σε αυτό, ενώ προβλέπεται επίσκεψη οδοντίατρου στον χώρο του σχολείου. Ενδεχομένως θα μπορούσαν να υποστηρίξουν το συγκεκριμένο πρόγραμμα και διάφορες εταιρείες που παράγου προϊόντα στοματικής υγιεινής.</w:t>
            </w:r>
          </w:p>
        </w:tc>
      </w:tr>
      <w:tr w:rsidR="00BA7DFA" w:rsidRPr="003D2AC5" w:rsidTr="008D6A13">
        <w:trPr>
          <w:trHeight w:val="1503"/>
        </w:trPr>
        <w:tc>
          <w:tcPr>
            <w:tcW w:w="2759" w:type="dxa"/>
          </w:tcPr>
          <w:p w:rsidR="00BA7DFA" w:rsidRPr="003D2AC5" w:rsidRDefault="007361BE">
            <w:pPr>
              <w:pBdr>
                <w:top w:val="nil"/>
                <w:left w:val="nil"/>
                <w:bottom w:val="nil"/>
                <w:right w:val="nil"/>
                <w:between w:val="nil"/>
              </w:pBdr>
              <w:spacing w:line="240" w:lineRule="auto"/>
              <w:ind w:left="0" w:right="335" w:hanging="2"/>
              <w:rPr>
                <w:rFonts w:asciiTheme="majorHAnsi" w:hAnsiTheme="majorHAnsi"/>
                <w:color w:val="000000"/>
              </w:rPr>
            </w:pPr>
            <w:r w:rsidRPr="003D2AC5">
              <w:rPr>
                <w:rFonts w:asciiTheme="majorHAnsi" w:hAnsiTheme="majorHAnsi"/>
                <w:b/>
                <w:color w:val="000000"/>
              </w:rPr>
              <w:t>Τελικά προϊόντα που παρήχθησαν από τους/τις μαθητές/τριες κατά τη</w:t>
            </w:r>
          </w:p>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proofErr w:type="spellStart"/>
            <w:r w:rsidRPr="003D2AC5">
              <w:rPr>
                <w:rFonts w:asciiTheme="majorHAnsi" w:hAnsiTheme="majorHAnsi"/>
                <w:b/>
                <w:color w:val="000000"/>
              </w:rPr>
              <w:t>διάρκεια</w:t>
            </w:r>
            <w:proofErr w:type="spellEnd"/>
            <w:r w:rsidRPr="003D2AC5">
              <w:rPr>
                <w:rFonts w:asciiTheme="majorHAnsi" w:hAnsiTheme="majorHAnsi"/>
                <w:b/>
                <w:color w:val="000000"/>
              </w:rPr>
              <w:t xml:space="preserve"> </w:t>
            </w:r>
            <w:proofErr w:type="spellStart"/>
            <w:r w:rsidRPr="003D2AC5">
              <w:rPr>
                <w:rFonts w:asciiTheme="majorHAnsi" w:hAnsiTheme="majorHAnsi"/>
                <w:b/>
                <w:color w:val="000000"/>
              </w:rPr>
              <w:t>τωνεργαστηρίων</w:t>
            </w:r>
            <w:proofErr w:type="spellEnd"/>
          </w:p>
        </w:tc>
        <w:tc>
          <w:tcPr>
            <w:tcW w:w="7190" w:type="dxa"/>
          </w:tcPr>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tc>
      </w:tr>
      <w:tr w:rsidR="00BA7DFA" w:rsidRPr="003D2AC5" w:rsidTr="008D6A13">
        <w:trPr>
          <w:trHeight w:val="1504"/>
        </w:trPr>
        <w:tc>
          <w:tcPr>
            <w:tcW w:w="2759" w:type="dxa"/>
          </w:tcPr>
          <w:p w:rsidR="00BA7DFA" w:rsidRPr="003D2AC5" w:rsidRDefault="007361BE">
            <w:pPr>
              <w:pBdr>
                <w:top w:val="nil"/>
                <w:left w:val="nil"/>
                <w:bottom w:val="nil"/>
                <w:right w:val="nil"/>
                <w:between w:val="nil"/>
              </w:pBdr>
              <w:spacing w:line="240" w:lineRule="auto"/>
              <w:ind w:left="0" w:hanging="2"/>
              <w:jc w:val="both"/>
              <w:rPr>
                <w:rFonts w:asciiTheme="majorHAnsi" w:hAnsiTheme="majorHAnsi"/>
                <w:color w:val="000000"/>
              </w:rPr>
            </w:pPr>
            <w:r w:rsidRPr="003D2AC5">
              <w:rPr>
                <w:rFonts w:asciiTheme="majorHAnsi" w:hAnsiTheme="majorHAnsi"/>
                <w:b/>
                <w:color w:val="000000"/>
              </w:rPr>
              <w:t>Εκπαιδευτικό υλικό και</w:t>
            </w:r>
          </w:p>
          <w:p w:rsidR="00BA7DFA" w:rsidRPr="003D2AC5" w:rsidRDefault="007361BE">
            <w:pPr>
              <w:pBdr>
                <w:top w:val="nil"/>
                <w:left w:val="nil"/>
                <w:bottom w:val="nil"/>
                <w:right w:val="nil"/>
                <w:between w:val="nil"/>
              </w:pBdr>
              <w:spacing w:line="240" w:lineRule="auto"/>
              <w:ind w:left="0" w:right="158" w:hanging="2"/>
              <w:jc w:val="both"/>
              <w:rPr>
                <w:rFonts w:asciiTheme="majorHAnsi" w:hAnsiTheme="majorHAnsi"/>
                <w:color w:val="000000"/>
              </w:rPr>
            </w:pPr>
            <w:r w:rsidRPr="003D2AC5">
              <w:rPr>
                <w:rFonts w:asciiTheme="majorHAnsi" w:hAnsiTheme="majorHAnsi"/>
                <w:b/>
                <w:color w:val="000000"/>
              </w:rPr>
              <w:t>εργαλεία που παρήχθησαν από τους/τις μαθητές/τριες κατά τη διάρκεια των</w:t>
            </w:r>
          </w:p>
          <w:p w:rsidR="00BA7DFA" w:rsidRPr="003D2AC5" w:rsidRDefault="007361BE">
            <w:pPr>
              <w:pBdr>
                <w:top w:val="nil"/>
                <w:left w:val="nil"/>
                <w:bottom w:val="nil"/>
                <w:right w:val="nil"/>
                <w:between w:val="nil"/>
              </w:pBdr>
              <w:spacing w:before="1" w:line="240" w:lineRule="auto"/>
              <w:ind w:left="0" w:hanging="2"/>
              <w:rPr>
                <w:rFonts w:asciiTheme="majorHAnsi" w:hAnsiTheme="majorHAnsi"/>
                <w:color w:val="000000"/>
              </w:rPr>
            </w:pPr>
            <w:proofErr w:type="spellStart"/>
            <w:r w:rsidRPr="003D2AC5">
              <w:rPr>
                <w:rFonts w:asciiTheme="majorHAnsi" w:hAnsiTheme="majorHAnsi"/>
                <w:b/>
                <w:color w:val="000000"/>
              </w:rPr>
              <w:t>εργαστηρίων</w:t>
            </w:r>
            <w:proofErr w:type="spellEnd"/>
          </w:p>
        </w:tc>
        <w:tc>
          <w:tcPr>
            <w:tcW w:w="7190" w:type="dxa"/>
          </w:tcPr>
          <w:p w:rsidR="00BA7DFA" w:rsidRPr="003D2AC5" w:rsidRDefault="00BA7DFA">
            <w:pPr>
              <w:pBdr>
                <w:top w:val="nil"/>
                <w:left w:val="nil"/>
                <w:bottom w:val="nil"/>
                <w:right w:val="nil"/>
                <w:between w:val="nil"/>
              </w:pBdr>
              <w:spacing w:line="240" w:lineRule="auto"/>
              <w:ind w:left="0" w:hanging="2"/>
              <w:rPr>
                <w:rFonts w:asciiTheme="majorHAnsi" w:eastAsia="Times New Roman" w:hAnsiTheme="majorHAnsi" w:cs="Times New Roman"/>
                <w:color w:val="000000"/>
              </w:rPr>
            </w:pPr>
          </w:p>
        </w:tc>
      </w:tr>
      <w:tr w:rsidR="00BA7DFA" w:rsidRPr="003D2AC5" w:rsidTr="008D6A13">
        <w:trPr>
          <w:trHeight w:val="2723"/>
        </w:trPr>
        <w:tc>
          <w:tcPr>
            <w:tcW w:w="2759" w:type="dxa"/>
          </w:tcPr>
          <w:p w:rsidR="00BA7DFA" w:rsidRPr="003D2AC5" w:rsidRDefault="007361BE">
            <w:pPr>
              <w:pBdr>
                <w:top w:val="nil"/>
                <w:left w:val="nil"/>
                <w:bottom w:val="nil"/>
                <w:right w:val="nil"/>
                <w:between w:val="nil"/>
              </w:pBdr>
              <w:spacing w:before="1" w:line="237" w:lineRule="auto"/>
              <w:ind w:left="0" w:right="123" w:hanging="2"/>
              <w:rPr>
                <w:rFonts w:asciiTheme="majorHAnsi" w:hAnsiTheme="majorHAnsi"/>
                <w:color w:val="000000"/>
              </w:rPr>
            </w:pPr>
            <w:r w:rsidRPr="003D2AC5">
              <w:rPr>
                <w:rFonts w:asciiTheme="majorHAnsi" w:hAnsiTheme="majorHAnsi"/>
                <w:b/>
                <w:color w:val="000000"/>
              </w:rPr>
              <w:t>Αξιολόγηση - Αναστοχασμός πάνω στην υλοποίηση</w:t>
            </w:r>
          </w:p>
        </w:tc>
        <w:tc>
          <w:tcPr>
            <w:tcW w:w="7190" w:type="dxa"/>
          </w:tcPr>
          <w:p w:rsidR="00BA7DFA" w:rsidRPr="003D2AC5" w:rsidRDefault="00395B89">
            <w:pPr>
              <w:pBdr>
                <w:top w:val="nil"/>
                <w:left w:val="nil"/>
                <w:bottom w:val="nil"/>
                <w:right w:val="nil"/>
                <w:between w:val="nil"/>
              </w:pBdr>
              <w:spacing w:before="1" w:line="240" w:lineRule="auto"/>
              <w:ind w:left="0" w:right="-15" w:hanging="2"/>
              <w:jc w:val="both"/>
              <w:rPr>
                <w:rFonts w:asciiTheme="majorHAnsi" w:hAnsiTheme="majorHAnsi"/>
                <w:color w:val="000000"/>
              </w:rPr>
            </w:pPr>
            <w:r w:rsidRPr="003D2AC5">
              <w:rPr>
                <w:rFonts w:asciiTheme="majorHAnsi" w:hAnsiTheme="majorHAnsi"/>
                <w:color w:val="000000"/>
              </w:rPr>
              <w:t>Το πρόγραμμα αξιολογείται με βάση τους αρχικούς στόχους αναφορικά με τις δεξιότητες του 21</w:t>
            </w:r>
            <w:r w:rsidRPr="003D2AC5">
              <w:rPr>
                <w:rFonts w:asciiTheme="majorHAnsi" w:hAnsiTheme="majorHAnsi"/>
                <w:color w:val="000000"/>
                <w:vertAlign w:val="superscript"/>
              </w:rPr>
              <w:t>ου</w:t>
            </w:r>
            <w:r w:rsidRPr="003D2AC5">
              <w:rPr>
                <w:rFonts w:asciiTheme="majorHAnsi" w:hAnsiTheme="majorHAnsi"/>
                <w:color w:val="000000"/>
              </w:rPr>
              <w:t xml:space="preserve"> αιώνα και τις δεξιότητες του νου, όπως έχουν αναφερθεί στον βασικό προσανατολισμό του προγράμματος (σελ.1). Αναμένεται οι μαθητές και οι μαθήτριες να μπορούν να ερμηνεύουν και να κατανοούν πλήρως τη σχέση της στοματικής υγιεινής με την υγιεινή και ισορροπημένη διατροφή μέσα από ποικίλες διαθεματικές δραστηριότητες των εργαστηρίων.</w:t>
            </w:r>
          </w:p>
          <w:p w:rsidR="00395B89" w:rsidRPr="003D2AC5" w:rsidRDefault="00395B89">
            <w:pPr>
              <w:pBdr>
                <w:top w:val="nil"/>
                <w:left w:val="nil"/>
                <w:bottom w:val="nil"/>
                <w:right w:val="nil"/>
                <w:between w:val="nil"/>
              </w:pBdr>
              <w:spacing w:before="1" w:line="240" w:lineRule="auto"/>
              <w:ind w:left="0" w:right="-15" w:hanging="2"/>
              <w:jc w:val="both"/>
              <w:rPr>
                <w:rFonts w:asciiTheme="majorHAnsi" w:hAnsiTheme="majorHAnsi"/>
                <w:color w:val="000000"/>
              </w:rPr>
            </w:pPr>
            <w:r w:rsidRPr="003D2AC5">
              <w:rPr>
                <w:rFonts w:asciiTheme="majorHAnsi" w:hAnsiTheme="majorHAnsi"/>
                <w:color w:val="000000"/>
              </w:rPr>
              <w:t xml:space="preserve">Το πρόγραμμα προβλέπει περιγραφική αξιολόγηση, η οποία και αποτελεί μία συστηματική και καλά οργανωμένη διαδικασία συλλογής και ανάλυσης δεδομένων. Αποσκοπεί στη συνεχή παρακολούθηση και ανίχνευση εμποδίων στη μάθηση, στη διάγνωση δυνατών σημείων και αδυναμιών </w:t>
            </w:r>
            <w:r w:rsidR="00DF048B" w:rsidRPr="003D2AC5">
              <w:rPr>
                <w:rFonts w:asciiTheme="majorHAnsi" w:hAnsiTheme="majorHAnsi"/>
                <w:color w:val="000000"/>
              </w:rPr>
              <w:t xml:space="preserve">στις διδακτικές επιλογές, στην ενεργό εμπλοκή των μαθητών στην αξιολόγησή τους. Είναι για τους παραπάνω λόγους αναπόσπαστο στοιχείο της διδακτικής και μαθησιακής διαδικασίας. </w:t>
            </w:r>
          </w:p>
          <w:p w:rsidR="00DF048B" w:rsidRDefault="00DF048B">
            <w:pPr>
              <w:pBdr>
                <w:top w:val="nil"/>
                <w:left w:val="nil"/>
                <w:bottom w:val="nil"/>
                <w:right w:val="nil"/>
                <w:between w:val="nil"/>
              </w:pBdr>
              <w:spacing w:before="1" w:line="240" w:lineRule="auto"/>
              <w:ind w:left="0" w:right="-15" w:hanging="2"/>
              <w:jc w:val="both"/>
              <w:rPr>
                <w:rFonts w:asciiTheme="majorHAnsi" w:hAnsiTheme="majorHAnsi"/>
                <w:color w:val="000000"/>
              </w:rPr>
            </w:pPr>
            <w:r w:rsidRPr="003D2AC5">
              <w:rPr>
                <w:rFonts w:asciiTheme="majorHAnsi" w:hAnsiTheme="majorHAnsi"/>
                <w:color w:val="000000"/>
              </w:rPr>
              <w:t>Κατά την αξιολόγηση του Σχεδίου Δράσης, ο μαθητής θα αξιοποιήσει</w:t>
            </w:r>
            <w:r w:rsidR="004F7ECD" w:rsidRPr="003D2AC5">
              <w:rPr>
                <w:rFonts w:asciiTheme="majorHAnsi" w:hAnsiTheme="majorHAnsi"/>
                <w:color w:val="000000"/>
              </w:rPr>
              <w:t xml:space="preserve"> με την καθοδήγηση κα</w:t>
            </w:r>
            <w:r w:rsidR="009844D7">
              <w:rPr>
                <w:rFonts w:asciiTheme="majorHAnsi" w:hAnsiTheme="majorHAnsi"/>
                <w:color w:val="000000"/>
              </w:rPr>
              <w:t>ι υποστήριξη του/της νηπιαγωγού</w:t>
            </w:r>
            <w:r w:rsidR="004F7ECD" w:rsidRPr="003D2AC5">
              <w:rPr>
                <w:rFonts w:asciiTheme="majorHAnsi" w:hAnsiTheme="majorHAnsi"/>
                <w:color w:val="000000"/>
              </w:rPr>
              <w:t xml:space="preserve">. </w:t>
            </w:r>
            <w:r w:rsidRPr="003D2AC5">
              <w:rPr>
                <w:rFonts w:asciiTheme="majorHAnsi" w:hAnsiTheme="majorHAnsi"/>
                <w:color w:val="000000"/>
              </w:rPr>
              <w:t>ένα φύλλο αυτοαξιολόγησης με σκοπό να προβληματιστεί σχετικά με την ποιότητα της εργασίας του/της, να κρίνει τον βαθμό στον οποίο πέτυχε συγκεκριμένους και σαφείς στόχους και βεβαίως να αναθεωρήσει αναλόγως, αν χρειαστεί</w:t>
            </w:r>
            <w:r w:rsidR="004F7ECD" w:rsidRPr="003D2AC5">
              <w:rPr>
                <w:rFonts w:asciiTheme="majorHAnsi" w:hAnsiTheme="majorHAnsi"/>
                <w:color w:val="000000"/>
              </w:rPr>
              <w:t xml:space="preserve">, β. ένα φύλλο ετεροαξιολόγησης, με σκοπό να αναλάβει την αξιολόγηση των συμμαθητών/τριών του με τους/τις οποίους/ες ήταν μαζί στην ίδια ομάδα καθώς και την ομάδα τους ως σύνολο. </w:t>
            </w:r>
          </w:p>
          <w:p w:rsidR="008D6A13" w:rsidRPr="003D2AC5" w:rsidRDefault="008D6A13">
            <w:pPr>
              <w:pBdr>
                <w:top w:val="nil"/>
                <w:left w:val="nil"/>
                <w:bottom w:val="nil"/>
                <w:right w:val="nil"/>
                <w:between w:val="nil"/>
              </w:pBdr>
              <w:spacing w:before="1" w:line="240" w:lineRule="auto"/>
              <w:ind w:left="0" w:right="-15" w:hanging="2"/>
              <w:jc w:val="both"/>
              <w:rPr>
                <w:rFonts w:asciiTheme="majorHAnsi" w:hAnsiTheme="majorHAnsi"/>
                <w:color w:val="000000"/>
              </w:rPr>
            </w:pPr>
          </w:p>
          <w:p w:rsidR="004F7ECD" w:rsidRPr="003D2AC5" w:rsidRDefault="004F7ECD">
            <w:pPr>
              <w:pBdr>
                <w:top w:val="nil"/>
                <w:left w:val="nil"/>
                <w:bottom w:val="nil"/>
                <w:right w:val="nil"/>
                <w:between w:val="nil"/>
              </w:pBdr>
              <w:spacing w:before="1" w:line="240" w:lineRule="auto"/>
              <w:ind w:left="0" w:right="-15" w:hanging="2"/>
              <w:jc w:val="both"/>
              <w:rPr>
                <w:rFonts w:asciiTheme="majorHAnsi" w:hAnsiTheme="majorHAnsi"/>
                <w:color w:val="000000"/>
              </w:rPr>
            </w:pPr>
            <w:r w:rsidRPr="003D2AC5">
              <w:rPr>
                <w:rFonts w:asciiTheme="majorHAnsi" w:hAnsiTheme="majorHAnsi"/>
                <w:color w:val="000000"/>
              </w:rPr>
              <w:t>Ο εκπαιδευτικός μέσα από την παρατήρηση, την καταγραφή και τη συζήτηση [ερωτήσεις αναστοχασμού] με τους μαθητές θα έχει τη δυνατότητα να περιγράψει τη διαδικασία μάθησης του Σχεδίου Δράσης και γενικότερα να αξιολογήσει τη συνολική του πορεία.</w:t>
            </w:r>
          </w:p>
          <w:p w:rsidR="004F7ECD" w:rsidRPr="003D2AC5" w:rsidRDefault="004F7ECD">
            <w:pPr>
              <w:pBdr>
                <w:top w:val="nil"/>
                <w:left w:val="nil"/>
                <w:bottom w:val="nil"/>
                <w:right w:val="nil"/>
                <w:between w:val="nil"/>
              </w:pBdr>
              <w:spacing w:before="1" w:line="240" w:lineRule="auto"/>
              <w:ind w:left="0" w:right="-15" w:hanging="2"/>
              <w:jc w:val="both"/>
              <w:rPr>
                <w:rFonts w:asciiTheme="majorHAnsi" w:hAnsiTheme="majorHAnsi"/>
                <w:color w:val="000000"/>
              </w:rPr>
            </w:pPr>
            <w:r w:rsidRPr="003D2AC5">
              <w:rPr>
                <w:rFonts w:asciiTheme="majorHAnsi" w:hAnsiTheme="majorHAnsi"/>
                <w:color w:val="000000"/>
              </w:rPr>
              <w:t xml:space="preserve">Το portfolio του μαθητή [ατομικός φάκελος] είναι ένα ουσιαστικό μέσο της αξιολόγησής του. Είναι ένας φάκελος σε έντυπη μορφή, στον οποίο συγκεντρώνονται όλα τα τεκμήρια υλοποίησης των 7 εργαστηρίων του </w:t>
            </w:r>
            <w:r w:rsidRPr="003D2AC5">
              <w:rPr>
                <w:rFonts w:asciiTheme="majorHAnsi" w:hAnsiTheme="majorHAnsi"/>
                <w:color w:val="000000"/>
              </w:rPr>
              <w:lastRenderedPageBreak/>
              <w:t>θεματικού κύκλου. Τέλος, θα συνταχθεί από τον εκπαιδευτικό Έκθεση Προόδου Μαθητή/Μαθήτριας αναφορικά με τις δεξιότητες του 21</w:t>
            </w:r>
            <w:r w:rsidRPr="003D2AC5">
              <w:rPr>
                <w:rFonts w:asciiTheme="majorHAnsi" w:hAnsiTheme="majorHAnsi"/>
                <w:color w:val="000000"/>
                <w:vertAlign w:val="superscript"/>
              </w:rPr>
              <w:t>ου</w:t>
            </w:r>
            <w:r w:rsidRPr="003D2AC5">
              <w:rPr>
                <w:rFonts w:asciiTheme="majorHAnsi" w:hAnsiTheme="majorHAnsi"/>
                <w:color w:val="000000"/>
              </w:rPr>
              <w:t xml:space="preserve"> αιώνα και τις δεξιότητες του νου σχετικά με τη συνολική εφαρμογή του προγράμματος.</w:t>
            </w:r>
          </w:p>
        </w:tc>
      </w:tr>
      <w:tr w:rsidR="00BA7DFA" w:rsidRPr="003D2AC5" w:rsidTr="008D6A13">
        <w:trPr>
          <w:trHeight w:val="2414"/>
        </w:trPr>
        <w:tc>
          <w:tcPr>
            <w:tcW w:w="2759" w:type="dxa"/>
          </w:tcPr>
          <w:p w:rsidR="00BA7DFA" w:rsidRPr="003D2AC5" w:rsidRDefault="007361BE">
            <w:pPr>
              <w:pBdr>
                <w:top w:val="nil"/>
                <w:left w:val="nil"/>
                <w:bottom w:val="nil"/>
                <w:right w:val="nil"/>
                <w:between w:val="nil"/>
              </w:pBdr>
              <w:spacing w:line="240" w:lineRule="auto"/>
              <w:ind w:left="0" w:right="391" w:hanging="2"/>
              <w:rPr>
                <w:rFonts w:asciiTheme="majorHAnsi" w:hAnsiTheme="majorHAnsi"/>
                <w:color w:val="000000"/>
              </w:rPr>
            </w:pPr>
            <w:r w:rsidRPr="003D2AC5">
              <w:rPr>
                <w:rFonts w:asciiTheme="majorHAnsi" w:hAnsiTheme="majorHAnsi"/>
                <w:b/>
                <w:color w:val="000000"/>
              </w:rPr>
              <w:lastRenderedPageBreak/>
              <w:t>Εκδηλώσεις διάχυσης και Συνολική αποτίμηση της</w:t>
            </w:r>
          </w:p>
          <w:p w:rsidR="00BA7DFA" w:rsidRPr="003D2AC5" w:rsidRDefault="007361BE">
            <w:pPr>
              <w:pBdr>
                <w:top w:val="nil"/>
                <w:left w:val="nil"/>
                <w:bottom w:val="nil"/>
                <w:right w:val="nil"/>
                <w:between w:val="nil"/>
              </w:pBdr>
              <w:spacing w:line="240" w:lineRule="auto"/>
              <w:ind w:left="0" w:hanging="2"/>
              <w:rPr>
                <w:rFonts w:asciiTheme="majorHAnsi" w:hAnsiTheme="majorHAnsi"/>
                <w:color w:val="000000"/>
              </w:rPr>
            </w:pPr>
            <w:proofErr w:type="spellStart"/>
            <w:r w:rsidRPr="003D2AC5">
              <w:rPr>
                <w:rFonts w:asciiTheme="majorHAnsi" w:hAnsiTheme="majorHAnsi"/>
                <w:b/>
                <w:color w:val="000000"/>
              </w:rPr>
              <w:t>υλοποίησης</w:t>
            </w:r>
            <w:proofErr w:type="spellEnd"/>
            <w:r w:rsidRPr="003D2AC5">
              <w:rPr>
                <w:rFonts w:asciiTheme="majorHAnsi" w:hAnsiTheme="majorHAnsi"/>
                <w:b/>
                <w:color w:val="000000"/>
              </w:rPr>
              <w:t xml:space="preserve"> </w:t>
            </w:r>
            <w:proofErr w:type="spellStart"/>
            <w:r w:rsidRPr="003D2AC5">
              <w:rPr>
                <w:rFonts w:asciiTheme="majorHAnsi" w:hAnsiTheme="majorHAnsi"/>
                <w:b/>
                <w:color w:val="000000"/>
              </w:rPr>
              <w:t>της</w:t>
            </w:r>
            <w:proofErr w:type="spellEnd"/>
            <w:r w:rsidRPr="003D2AC5">
              <w:rPr>
                <w:rFonts w:asciiTheme="majorHAnsi" w:hAnsiTheme="majorHAnsi"/>
                <w:b/>
                <w:color w:val="000000"/>
              </w:rPr>
              <w:t xml:space="preserve"> </w:t>
            </w:r>
            <w:proofErr w:type="spellStart"/>
            <w:r w:rsidRPr="003D2AC5">
              <w:rPr>
                <w:rFonts w:asciiTheme="majorHAnsi" w:hAnsiTheme="majorHAnsi"/>
                <w:b/>
                <w:color w:val="000000"/>
              </w:rPr>
              <w:t>υποδράσης</w:t>
            </w:r>
            <w:proofErr w:type="spellEnd"/>
          </w:p>
        </w:tc>
        <w:tc>
          <w:tcPr>
            <w:tcW w:w="7190" w:type="dxa"/>
          </w:tcPr>
          <w:p w:rsidR="00A95F29" w:rsidRPr="003D2AC5" w:rsidRDefault="00A95F29" w:rsidP="00FE12AF">
            <w:pPr>
              <w:pBdr>
                <w:top w:val="nil"/>
                <w:left w:val="nil"/>
                <w:bottom w:val="nil"/>
                <w:right w:val="nil"/>
                <w:between w:val="nil"/>
              </w:pBdr>
              <w:tabs>
                <w:tab w:val="left" w:pos="717"/>
                <w:tab w:val="left" w:pos="718"/>
              </w:tabs>
              <w:spacing w:line="240" w:lineRule="auto"/>
              <w:ind w:leftChars="0" w:left="0" w:firstLineChars="0" w:firstLine="0"/>
              <w:jc w:val="both"/>
              <w:rPr>
                <w:rFonts w:asciiTheme="majorHAnsi" w:hAnsiTheme="majorHAnsi"/>
                <w:color w:val="000000"/>
              </w:rPr>
            </w:pPr>
            <w:r w:rsidRPr="003D2AC5">
              <w:rPr>
                <w:rFonts w:asciiTheme="majorHAnsi" w:hAnsiTheme="majorHAnsi"/>
                <w:color w:val="000000"/>
              </w:rPr>
              <w:t xml:space="preserve">Το παρόν πρόγραμμα καλλιέργειας δεξιοτήτων δύναται να παρουσιαστεί μέσω </w:t>
            </w:r>
            <w:r w:rsidR="00FE12AF">
              <w:rPr>
                <w:rFonts w:asciiTheme="majorHAnsi" w:hAnsiTheme="majorHAnsi"/>
                <w:color w:val="000000"/>
              </w:rPr>
              <w:t xml:space="preserve">αναρτήσεων στο </w:t>
            </w:r>
            <w:proofErr w:type="spellStart"/>
            <w:r w:rsidR="00FE12AF">
              <w:rPr>
                <w:rFonts w:asciiTheme="majorHAnsi" w:hAnsiTheme="majorHAnsi"/>
                <w:color w:val="000000"/>
              </w:rPr>
              <w:t>ιστολόγιο</w:t>
            </w:r>
            <w:proofErr w:type="spellEnd"/>
            <w:r w:rsidR="00FE12AF">
              <w:rPr>
                <w:rFonts w:asciiTheme="majorHAnsi" w:hAnsiTheme="majorHAnsi"/>
                <w:color w:val="000000"/>
              </w:rPr>
              <w:t xml:space="preserve"> της σχολικής μονάδας μετά την ολοκλήρωσή του.</w:t>
            </w:r>
          </w:p>
        </w:tc>
      </w:tr>
    </w:tbl>
    <w:p w:rsidR="00BA7DFA" w:rsidRPr="003D2AC5" w:rsidRDefault="00BA7DFA" w:rsidP="00A33521">
      <w:pPr>
        <w:pBdr>
          <w:top w:val="nil"/>
          <w:left w:val="nil"/>
          <w:bottom w:val="nil"/>
          <w:right w:val="nil"/>
          <w:between w:val="nil"/>
        </w:pBdr>
        <w:spacing w:before="2" w:line="240" w:lineRule="auto"/>
        <w:ind w:left="0" w:hanging="2"/>
        <w:rPr>
          <w:rFonts w:asciiTheme="majorHAnsi" w:eastAsia="Cambria" w:hAnsiTheme="majorHAnsi" w:cs="Cambria"/>
          <w:b/>
          <w:color w:val="000000"/>
        </w:rPr>
      </w:pPr>
    </w:p>
    <w:sectPr w:rsidR="00BA7DFA" w:rsidRPr="003D2AC5" w:rsidSect="009F7FDF">
      <w:pgSz w:w="11900" w:h="16840"/>
      <w:pgMar w:top="1340" w:right="860" w:bottom="380" w:left="880" w:header="454" w:footer="1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3B7" w:rsidRDefault="00CD13B7">
      <w:pPr>
        <w:spacing w:line="240" w:lineRule="auto"/>
        <w:ind w:left="0" w:hanging="2"/>
      </w:pPr>
      <w:r>
        <w:separator/>
      </w:r>
    </w:p>
  </w:endnote>
  <w:endnote w:type="continuationSeparator" w:id="1">
    <w:p w:rsidR="00CD13B7" w:rsidRDefault="00CD13B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CD" w:rsidRDefault="004F7ECD">
    <w:pPr>
      <w:pStyle w:val="af2"/>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CD" w:rsidRDefault="009F7FDF">
    <w:pPr>
      <w:pBdr>
        <w:top w:val="nil"/>
        <w:left w:val="nil"/>
        <w:bottom w:val="nil"/>
        <w:right w:val="nil"/>
        <w:between w:val="nil"/>
      </w:pBdr>
      <w:spacing w:line="14" w:lineRule="auto"/>
      <w:ind w:left="0" w:hanging="2"/>
      <w:rPr>
        <w:rFonts w:ascii="Cambria" w:eastAsia="Cambria" w:hAnsi="Cambria" w:cs="Cambria"/>
        <w:color w:val="000000"/>
        <w:sz w:val="20"/>
        <w:szCs w:val="20"/>
      </w:rPr>
    </w:pPr>
    <w:r w:rsidRPr="009F7FDF">
      <w:rPr>
        <w:noProof/>
      </w:rPr>
      <w:pict>
        <v:rect id="Ορθογώνιο 1030" o:spid="_x0000_s8193" style="position:absolute;margin-left:467pt;margin-top:816pt;width:16.85pt;height:12.7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" filled="f" stroked="f">
          <v:textbox inset="2.53958mm,1.2694mm,2.53958mm,1.2694mm">
            <w:txbxContent>
              <w:p w:rsidR="004F7ECD" w:rsidRDefault="004F7ECD">
                <w:pPr>
                  <w:spacing w:line="240" w:lineRule="auto"/>
                  <w:ind w:left="0" w:hanging="2"/>
                </w:pPr>
                <w:r>
                  <w:rPr>
                    <w:color w:val="000000"/>
                    <w:sz w:val="20"/>
                  </w:rPr>
                  <w:t xml:space="preserve"> PAGE 12</w:t>
                </w:r>
              </w:p>
              <w:p w:rsidR="004F7ECD" w:rsidRDefault="004F7ECD">
                <w:pPr>
                  <w:spacing w:line="240" w:lineRule="auto"/>
                  <w:ind w:left="0" w:hanging="2"/>
                </w:pPr>
              </w:p>
            </w:txbxContent>
          </v:textbox>
        </v:rect>
      </w:pict>
    </w:r>
    <w:r w:rsidR="004F7ECD">
      <w:rPr>
        <w:noProof/>
        <w:lang w:eastAsia="el-GR"/>
      </w:rPr>
      <w:drawing>
        <wp:anchor distT="0" distB="0" distL="0" distR="0" simplePos="0" relativeHeight="251657728" behindDoc="1" locked="0" layoutInCell="1" allowOverlap="1">
          <wp:simplePos x="0" y="0"/>
          <wp:positionH relativeFrom="column">
            <wp:posOffset>5308600</wp:posOffset>
          </wp:positionH>
          <wp:positionV relativeFrom="paragraph">
            <wp:posOffset>0</wp:posOffset>
          </wp:positionV>
          <wp:extent cx="667385" cy="560705"/>
          <wp:effectExtent l="0" t="0" r="0" b="0"/>
          <wp:wrapNone/>
          <wp:docPr id="10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67385" cy="560705"/>
                  </a:xfrm>
                  <a:prstGeom prst="rect">
                    <a:avLst/>
                  </a:prstGeom>
                  <a:ln/>
                </pic:spPr>
              </pic:pic>
            </a:graphicData>
          </a:graphic>
        </wp:anchor>
      </w:drawing>
    </w:r>
    <w:r w:rsidR="004F7ECD">
      <w:rPr>
        <w:rFonts w:ascii="Cambria" w:eastAsia="Cambria" w:hAnsi="Cambria" w:cs="Cambria"/>
        <w:color w:val="000000"/>
        <w:sz w:val="20"/>
        <w:szCs w:val="20"/>
      </w:rPr>
      <w:t>δ</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CD" w:rsidRDefault="004F7ECD">
    <w:pPr>
      <w:pStyle w:val="af2"/>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3B7" w:rsidRDefault="00CD13B7">
      <w:pPr>
        <w:spacing w:line="240" w:lineRule="auto"/>
        <w:ind w:left="0" w:hanging="2"/>
      </w:pPr>
      <w:r>
        <w:separator/>
      </w:r>
    </w:p>
  </w:footnote>
  <w:footnote w:type="continuationSeparator" w:id="1">
    <w:p w:rsidR="00CD13B7" w:rsidRDefault="00CD13B7">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CD" w:rsidRDefault="004F7ECD">
    <w:pPr>
      <w:pStyle w:val="af1"/>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CD" w:rsidRDefault="004F7ECD">
    <w:pPr>
      <w:pBdr>
        <w:top w:val="nil"/>
        <w:left w:val="nil"/>
        <w:bottom w:val="nil"/>
        <w:right w:val="nil"/>
        <w:between w:val="nil"/>
      </w:pBdr>
      <w:spacing w:line="14" w:lineRule="auto"/>
      <w:ind w:left="0" w:hanging="2"/>
      <w:rPr>
        <w:rFonts w:ascii="Cambria" w:eastAsia="Cambria" w:hAnsi="Cambria" w:cs="Cambria"/>
        <w:color w:val="000000"/>
        <w:sz w:val="20"/>
        <w:szCs w:val="20"/>
      </w:rPr>
    </w:pPr>
    <w:r>
      <w:rPr>
        <w:rFonts w:ascii="Cambria" w:eastAsia="Cambria" w:hAnsi="Cambria" w:cs="Cambria"/>
        <w:b/>
        <w:noProof/>
        <w:color w:val="000000"/>
        <w:lang w:eastAsia="el-GR"/>
      </w:rPr>
      <w:drawing>
        <wp:anchor distT="0" distB="0" distL="0" distR="0" simplePos="0" relativeHeight="251656704" behindDoc="1" locked="0" layoutInCell="1" allowOverlap="1">
          <wp:simplePos x="0" y="0"/>
          <wp:positionH relativeFrom="page">
            <wp:posOffset>662305</wp:posOffset>
          </wp:positionH>
          <wp:positionV relativeFrom="page">
            <wp:posOffset>288290</wp:posOffset>
          </wp:positionV>
          <wp:extent cx="2461895" cy="370205"/>
          <wp:effectExtent l="0" t="0" r="0" b="0"/>
          <wp:wrapNone/>
          <wp:docPr id="10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461895" cy="370205"/>
                  </a:xfrm>
                  <a:prstGeom prst="rect">
                    <a:avLst/>
                  </a:prstGeom>
                  <a:ln/>
                </pic:spPr>
              </pic:pic>
            </a:graphicData>
          </a:graphic>
        </wp:anchor>
      </w:drawing>
    </w:r>
    <w:r>
      <w:rPr>
        <w:rFonts w:ascii="Cambria" w:eastAsia="Cambria" w:hAnsi="Cambria" w:cs="Cambria"/>
        <w:color w:val="000000"/>
        <w:sz w:val="20"/>
        <w:szCs w:val="20"/>
      </w:rPr>
      <w:t>δδδη</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ECD" w:rsidRDefault="004F7ECD">
    <w:pPr>
      <w:pStyle w:val="af1"/>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5A5"/>
    <w:multiLevelType w:val="multilevel"/>
    <w:tmpl w:val="807C7832"/>
    <w:lvl w:ilvl="0">
      <w:numFmt w:val="bullet"/>
      <w:lvlText w:val="●"/>
      <w:lvlJc w:val="left"/>
      <w:pPr>
        <w:ind w:left="717" w:hanging="356"/>
      </w:pPr>
      <w:rPr>
        <w:rFonts w:ascii="Noto Sans Symbols" w:eastAsia="Noto Sans Symbols" w:hAnsi="Noto Sans Symbols" w:cs="Noto Sans Symbols"/>
        <w:sz w:val="22"/>
        <w:szCs w:val="22"/>
        <w:vertAlign w:val="baseline"/>
      </w:rPr>
    </w:lvl>
    <w:lvl w:ilvl="1">
      <w:numFmt w:val="bullet"/>
      <w:lvlText w:val="•"/>
      <w:lvlJc w:val="left"/>
      <w:pPr>
        <w:ind w:left="1363" w:hanging="355"/>
      </w:pPr>
      <w:rPr>
        <w:vertAlign w:val="baseline"/>
      </w:rPr>
    </w:lvl>
    <w:lvl w:ilvl="2">
      <w:numFmt w:val="bullet"/>
      <w:lvlText w:val="•"/>
      <w:lvlJc w:val="left"/>
      <w:pPr>
        <w:ind w:left="2007" w:hanging="356"/>
      </w:pPr>
      <w:rPr>
        <w:vertAlign w:val="baseline"/>
      </w:rPr>
    </w:lvl>
    <w:lvl w:ilvl="3">
      <w:numFmt w:val="bullet"/>
      <w:lvlText w:val="•"/>
      <w:lvlJc w:val="left"/>
      <w:pPr>
        <w:ind w:left="2651" w:hanging="355"/>
      </w:pPr>
      <w:rPr>
        <w:vertAlign w:val="baseline"/>
      </w:rPr>
    </w:lvl>
    <w:lvl w:ilvl="4">
      <w:numFmt w:val="bullet"/>
      <w:lvlText w:val="•"/>
      <w:lvlJc w:val="left"/>
      <w:pPr>
        <w:ind w:left="3295" w:hanging="356"/>
      </w:pPr>
      <w:rPr>
        <w:vertAlign w:val="baseline"/>
      </w:rPr>
    </w:lvl>
    <w:lvl w:ilvl="5">
      <w:numFmt w:val="bullet"/>
      <w:lvlText w:val="•"/>
      <w:lvlJc w:val="left"/>
      <w:pPr>
        <w:ind w:left="3939" w:hanging="356"/>
      </w:pPr>
      <w:rPr>
        <w:vertAlign w:val="baseline"/>
      </w:rPr>
    </w:lvl>
    <w:lvl w:ilvl="6">
      <w:numFmt w:val="bullet"/>
      <w:lvlText w:val="•"/>
      <w:lvlJc w:val="left"/>
      <w:pPr>
        <w:ind w:left="4582" w:hanging="356"/>
      </w:pPr>
      <w:rPr>
        <w:vertAlign w:val="baseline"/>
      </w:rPr>
    </w:lvl>
    <w:lvl w:ilvl="7">
      <w:numFmt w:val="bullet"/>
      <w:lvlText w:val="•"/>
      <w:lvlJc w:val="left"/>
      <w:pPr>
        <w:ind w:left="5226" w:hanging="356"/>
      </w:pPr>
      <w:rPr>
        <w:vertAlign w:val="baseline"/>
      </w:rPr>
    </w:lvl>
    <w:lvl w:ilvl="8">
      <w:numFmt w:val="bullet"/>
      <w:lvlText w:val="•"/>
      <w:lvlJc w:val="left"/>
      <w:pPr>
        <w:ind w:left="5870" w:hanging="356"/>
      </w:pPr>
      <w:rPr>
        <w:vertAlign w:val="baseline"/>
      </w:rPr>
    </w:lvl>
  </w:abstractNum>
  <w:abstractNum w:abstractNumId="1">
    <w:nsid w:val="1C535C8E"/>
    <w:multiLevelType w:val="hybridMultilevel"/>
    <w:tmpl w:val="CAD87546"/>
    <w:lvl w:ilvl="0" w:tplc="0408000D">
      <w:start w:val="1"/>
      <w:numFmt w:val="bullet"/>
      <w:lvlText w:val=""/>
      <w:lvlJc w:val="left"/>
      <w:pPr>
        <w:ind w:left="718" w:hanging="360"/>
      </w:pPr>
      <w:rPr>
        <w:rFonts w:ascii="Wingdings" w:hAnsi="Wingdings"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2">
    <w:nsid w:val="52222F0B"/>
    <w:multiLevelType w:val="multilevel"/>
    <w:tmpl w:val="FFCA79E4"/>
    <w:lvl w:ilvl="0">
      <w:numFmt w:val="bullet"/>
      <w:lvlText w:val="●"/>
      <w:lvlJc w:val="left"/>
      <w:pPr>
        <w:ind w:left="717" w:hanging="356"/>
      </w:pPr>
      <w:rPr>
        <w:rFonts w:ascii="Noto Sans Symbols" w:eastAsia="Noto Sans Symbols" w:hAnsi="Noto Sans Symbols" w:cs="Noto Sans Symbols"/>
        <w:sz w:val="22"/>
        <w:szCs w:val="22"/>
        <w:vertAlign w:val="baseline"/>
      </w:rPr>
    </w:lvl>
    <w:lvl w:ilvl="1">
      <w:numFmt w:val="bullet"/>
      <w:lvlText w:val="•"/>
      <w:lvlJc w:val="left"/>
      <w:pPr>
        <w:ind w:left="1363" w:hanging="355"/>
      </w:pPr>
      <w:rPr>
        <w:vertAlign w:val="baseline"/>
      </w:rPr>
    </w:lvl>
    <w:lvl w:ilvl="2">
      <w:numFmt w:val="bullet"/>
      <w:lvlText w:val="•"/>
      <w:lvlJc w:val="left"/>
      <w:pPr>
        <w:ind w:left="2007" w:hanging="356"/>
      </w:pPr>
      <w:rPr>
        <w:vertAlign w:val="baseline"/>
      </w:rPr>
    </w:lvl>
    <w:lvl w:ilvl="3">
      <w:numFmt w:val="bullet"/>
      <w:lvlText w:val="•"/>
      <w:lvlJc w:val="left"/>
      <w:pPr>
        <w:ind w:left="2651" w:hanging="355"/>
      </w:pPr>
      <w:rPr>
        <w:vertAlign w:val="baseline"/>
      </w:rPr>
    </w:lvl>
    <w:lvl w:ilvl="4">
      <w:numFmt w:val="bullet"/>
      <w:lvlText w:val="•"/>
      <w:lvlJc w:val="left"/>
      <w:pPr>
        <w:ind w:left="3295" w:hanging="356"/>
      </w:pPr>
      <w:rPr>
        <w:vertAlign w:val="baseline"/>
      </w:rPr>
    </w:lvl>
    <w:lvl w:ilvl="5">
      <w:numFmt w:val="bullet"/>
      <w:lvlText w:val="•"/>
      <w:lvlJc w:val="left"/>
      <w:pPr>
        <w:ind w:left="3939" w:hanging="356"/>
      </w:pPr>
      <w:rPr>
        <w:vertAlign w:val="baseline"/>
      </w:rPr>
    </w:lvl>
    <w:lvl w:ilvl="6">
      <w:numFmt w:val="bullet"/>
      <w:lvlText w:val="•"/>
      <w:lvlJc w:val="left"/>
      <w:pPr>
        <w:ind w:left="4582" w:hanging="356"/>
      </w:pPr>
      <w:rPr>
        <w:vertAlign w:val="baseline"/>
      </w:rPr>
    </w:lvl>
    <w:lvl w:ilvl="7">
      <w:numFmt w:val="bullet"/>
      <w:lvlText w:val="•"/>
      <w:lvlJc w:val="left"/>
      <w:pPr>
        <w:ind w:left="5226" w:hanging="356"/>
      </w:pPr>
      <w:rPr>
        <w:vertAlign w:val="baseline"/>
      </w:rPr>
    </w:lvl>
    <w:lvl w:ilvl="8">
      <w:numFmt w:val="bullet"/>
      <w:lvlText w:val="•"/>
      <w:lvlJc w:val="left"/>
      <w:pPr>
        <w:ind w:left="5870" w:hanging="356"/>
      </w:pPr>
      <w:rPr>
        <w:vertAlign w:val="baseline"/>
      </w:rPr>
    </w:lvl>
  </w:abstractNum>
  <w:abstractNum w:abstractNumId="3">
    <w:nsid w:val="600E4720"/>
    <w:multiLevelType w:val="multilevel"/>
    <w:tmpl w:val="B52A7A66"/>
    <w:lvl w:ilvl="0">
      <w:numFmt w:val="bullet"/>
      <w:lvlText w:val="●"/>
      <w:lvlJc w:val="left"/>
      <w:pPr>
        <w:ind w:left="717" w:hanging="356"/>
      </w:pPr>
      <w:rPr>
        <w:rFonts w:ascii="Noto Sans Symbols" w:eastAsia="Noto Sans Symbols" w:hAnsi="Noto Sans Symbols" w:cs="Noto Sans Symbols"/>
        <w:sz w:val="22"/>
        <w:szCs w:val="22"/>
        <w:vertAlign w:val="baseline"/>
      </w:rPr>
    </w:lvl>
    <w:lvl w:ilvl="1">
      <w:numFmt w:val="bullet"/>
      <w:lvlText w:val="•"/>
      <w:lvlJc w:val="left"/>
      <w:pPr>
        <w:ind w:left="1363" w:hanging="355"/>
      </w:pPr>
      <w:rPr>
        <w:vertAlign w:val="baseline"/>
      </w:rPr>
    </w:lvl>
    <w:lvl w:ilvl="2">
      <w:numFmt w:val="bullet"/>
      <w:lvlText w:val="•"/>
      <w:lvlJc w:val="left"/>
      <w:pPr>
        <w:ind w:left="2007" w:hanging="356"/>
      </w:pPr>
      <w:rPr>
        <w:vertAlign w:val="baseline"/>
      </w:rPr>
    </w:lvl>
    <w:lvl w:ilvl="3">
      <w:numFmt w:val="bullet"/>
      <w:lvlText w:val="•"/>
      <w:lvlJc w:val="left"/>
      <w:pPr>
        <w:ind w:left="2651" w:hanging="355"/>
      </w:pPr>
      <w:rPr>
        <w:vertAlign w:val="baseline"/>
      </w:rPr>
    </w:lvl>
    <w:lvl w:ilvl="4">
      <w:numFmt w:val="bullet"/>
      <w:lvlText w:val="•"/>
      <w:lvlJc w:val="left"/>
      <w:pPr>
        <w:ind w:left="3295" w:hanging="356"/>
      </w:pPr>
      <w:rPr>
        <w:vertAlign w:val="baseline"/>
      </w:rPr>
    </w:lvl>
    <w:lvl w:ilvl="5">
      <w:numFmt w:val="bullet"/>
      <w:lvlText w:val="•"/>
      <w:lvlJc w:val="left"/>
      <w:pPr>
        <w:ind w:left="3939" w:hanging="356"/>
      </w:pPr>
      <w:rPr>
        <w:vertAlign w:val="baseline"/>
      </w:rPr>
    </w:lvl>
    <w:lvl w:ilvl="6">
      <w:numFmt w:val="bullet"/>
      <w:lvlText w:val="•"/>
      <w:lvlJc w:val="left"/>
      <w:pPr>
        <w:ind w:left="4582" w:hanging="356"/>
      </w:pPr>
      <w:rPr>
        <w:vertAlign w:val="baseline"/>
      </w:rPr>
    </w:lvl>
    <w:lvl w:ilvl="7">
      <w:numFmt w:val="bullet"/>
      <w:lvlText w:val="•"/>
      <w:lvlJc w:val="left"/>
      <w:pPr>
        <w:ind w:left="5226" w:hanging="356"/>
      </w:pPr>
      <w:rPr>
        <w:vertAlign w:val="baseline"/>
      </w:rPr>
    </w:lvl>
    <w:lvl w:ilvl="8">
      <w:numFmt w:val="bullet"/>
      <w:lvlText w:val="•"/>
      <w:lvlJc w:val="left"/>
      <w:pPr>
        <w:ind w:left="5870" w:hanging="356"/>
      </w:pPr>
      <w:rPr>
        <w:vertAlign w:val="baseline"/>
      </w:rPr>
    </w:lvl>
  </w:abstractNum>
  <w:abstractNum w:abstractNumId="4">
    <w:nsid w:val="6AFE4F2A"/>
    <w:multiLevelType w:val="multilevel"/>
    <w:tmpl w:val="933832BE"/>
    <w:lvl w:ilvl="0">
      <w:numFmt w:val="bullet"/>
      <w:lvlText w:val="●"/>
      <w:lvlJc w:val="left"/>
      <w:pPr>
        <w:ind w:left="717" w:hanging="356"/>
      </w:pPr>
      <w:rPr>
        <w:rFonts w:ascii="Noto Sans Symbols" w:eastAsia="Noto Sans Symbols" w:hAnsi="Noto Sans Symbols" w:cs="Noto Sans Symbols"/>
        <w:sz w:val="22"/>
        <w:szCs w:val="22"/>
        <w:vertAlign w:val="baseline"/>
      </w:rPr>
    </w:lvl>
    <w:lvl w:ilvl="1">
      <w:numFmt w:val="bullet"/>
      <w:lvlText w:val="•"/>
      <w:lvlJc w:val="left"/>
      <w:pPr>
        <w:ind w:left="1363" w:hanging="355"/>
      </w:pPr>
      <w:rPr>
        <w:vertAlign w:val="baseline"/>
      </w:rPr>
    </w:lvl>
    <w:lvl w:ilvl="2">
      <w:numFmt w:val="bullet"/>
      <w:lvlText w:val="•"/>
      <w:lvlJc w:val="left"/>
      <w:pPr>
        <w:ind w:left="2007" w:hanging="356"/>
      </w:pPr>
      <w:rPr>
        <w:vertAlign w:val="baseline"/>
      </w:rPr>
    </w:lvl>
    <w:lvl w:ilvl="3">
      <w:numFmt w:val="bullet"/>
      <w:lvlText w:val="•"/>
      <w:lvlJc w:val="left"/>
      <w:pPr>
        <w:ind w:left="2651" w:hanging="355"/>
      </w:pPr>
      <w:rPr>
        <w:vertAlign w:val="baseline"/>
      </w:rPr>
    </w:lvl>
    <w:lvl w:ilvl="4">
      <w:numFmt w:val="bullet"/>
      <w:lvlText w:val="•"/>
      <w:lvlJc w:val="left"/>
      <w:pPr>
        <w:ind w:left="3295" w:hanging="356"/>
      </w:pPr>
      <w:rPr>
        <w:vertAlign w:val="baseline"/>
      </w:rPr>
    </w:lvl>
    <w:lvl w:ilvl="5">
      <w:numFmt w:val="bullet"/>
      <w:lvlText w:val="•"/>
      <w:lvlJc w:val="left"/>
      <w:pPr>
        <w:ind w:left="3939" w:hanging="356"/>
      </w:pPr>
      <w:rPr>
        <w:vertAlign w:val="baseline"/>
      </w:rPr>
    </w:lvl>
    <w:lvl w:ilvl="6">
      <w:numFmt w:val="bullet"/>
      <w:lvlText w:val="•"/>
      <w:lvlJc w:val="left"/>
      <w:pPr>
        <w:ind w:left="4582" w:hanging="356"/>
      </w:pPr>
      <w:rPr>
        <w:vertAlign w:val="baseline"/>
      </w:rPr>
    </w:lvl>
    <w:lvl w:ilvl="7">
      <w:numFmt w:val="bullet"/>
      <w:lvlText w:val="•"/>
      <w:lvlJc w:val="left"/>
      <w:pPr>
        <w:ind w:left="5226" w:hanging="356"/>
      </w:pPr>
      <w:rPr>
        <w:vertAlign w:val="baseline"/>
      </w:rPr>
    </w:lvl>
    <w:lvl w:ilvl="8">
      <w:numFmt w:val="bullet"/>
      <w:lvlText w:val="•"/>
      <w:lvlJc w:val="left"/>
      <w:pPr>
        <w:ind w:left="5870" w:hanging="356"/>
      </w:pPr>
      <w:rPr>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rsids>
    <w:rsidRoot w:val="00BA7DFA"/>
    <w:rsid w:val="00014682"/>
    <w:rsid w:val="00024DBC"/>
    <w:rsid w:val="00037BA5"/>
    <w:rsid w:val="00094ED0"/>
    <w:rsid w:val="000B36BE"/>
    <w:rsid w:val="000B3BD3"/>
    <w:rsid w:val="000C19FE"/>
    <w:rsid w:val="000F16EC"/>
    <w:rsid w:val="0010226E"/>
    <w:rsid w:val="00117F1E"/>
    <w:rsid w:val="00124112"/>
    <w:rsid w:val="00134F93"/>
    <w:rsid w:val="001431EF"/>
    <w:rsid w:val="00182D75"/>
    <w:rsid w:val="001A286E"/>
    <w:rsid w:val="001D0ECC"/>
    <w:rsid w:val="001E5D4D"/>
    <w:rsid w:val="002045D5"/>
    <w:rsid w:val="00211E70"/>
    <w:rsid w:val="00262590"/>
    <w:rsid w:val="00270D2C"/>
    <w:rsid w:val="002A53BE"/>
    <w:rsid w:val="002E04DD"/>
    <w:rsid w:val="002F7974"/>
    <w:rsid w:val="003238A3"/>
    <w:rsid w:val="00395B89"/>
    <w:rsid w:val="003B57FC"/>
    <w:rsid w:val="003B676B"/>
    <w:rsid w:val="003D2AC5"/>
    <w:rsid w:val="00406AF4"/>
    <w:rsid w:val="0048353E"/>
    <w:rsid w:val="004A6C19"/>
    <w:rsid w:val="004D6BEC"/>
    <w:rsid w:val="004F0D22"/>
    <w:rsid w:val="004F7ECD"/>
    <w:rsid w:val="00591153"/>
    <w:rsid w:val="005D0B78"/>
    <w:rsid w:val="005D6059"/>
    <w:rsid w:val="006749B6"/>
    <w:rsid w:val="006774A8"/>
    <w:rsid w:val="0068321A"/>
    <w:rsid w:val="006B77FC"/>
    <w:rsid w:val="006C26DB"/>
    <w:rsid w:val="006C5B62"/>
    <w:rsid w:val="0070151F"/>
    <w:rsid w:val="0072599E"/>
    <w:rsid w:val="0072682F"/>
    <w:rsid w:val="007361BE"/>
    <w:rsid w:val="007539A2"/>
    <w:rsid w:val="00767055"/>
    <w:rsid w:val="008555F3"/>
    <w:rsid w:val="008D0403"/>
    <w:rsid w:val="008D6A13"/>
    <w:rsid w:val="009314DB"/>
    <w:rsid w:val="00931591"/>
    <w:rsid w:val="00947931"/>
    <w:rsid w:val="00964DB4"/>
    <w:rsid w:val="009844D7"/>
    <w:rsid w:val="009F7FDF"/>
    <w:rsid w:val="00A33521"/>
    <w:rsid w:val="00A52668"/>
    <w:rsid w:val="00A8149B"/>
    <w:rsid w:val="00A90C89"/>
    <w:rsid w:val="00A95F29"/>
    <w:rsid w:val="00AD3584"/>
    <w:rsid w:val="00B5392A"/>
    <w:rsid w:val="00B62AF1"/>
    <w:rsid w:val="00BA7DFA"/>
    <w:rsid w:val="00BB67BD"/>
    <w:rsid w:val="00BF4054"/>
    <w:rsid w:val="00C01489"/>
    <w:rsid w:val="00C017C6"/>
    <w:rsid w:val="00C7032E"/>
    <w:rsid w:val="00CA296A"/>
    <w:rsid w:val="00CD13B7"/>
    <w:rsid w:val="00D651EA"/>
    <w:rsid w:val="00D859B9"/>
    <w:rsid w:val="00DA475B"/>
    <w:rsid w:val="00DE3BDA"/>
    <w:rsid w:val="00DF048B"/>
    <w:rsid w:val="00E320DF"/>
    <w:rsid w:val="00E4513D"/>
    <w:rsid w:val="00E54822"/>
    <w:rsid w:val="00EF02B9"/>
    <w:rsid w:val="00EF29CC"/>
    <w:rsid w:val="00F43C98"/>
    <w:rsid w:val="00F74D98"/>
    <w:rsid w:val="00FA0E7A"/>
    <w:rsid w:val="00FC5ED2"/>
    <w:rsid w:val="00FE12AF"/>
    <w:rsid w:val="00FE6B34"/>
    <w:rsid w:val="00FE6CC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A5"/>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eastAsia="en-US"/>
    </w:rPr>
  </w:style>
  <w:style w:type="paragraph" w:styleId="1">
    <w:name w:val="heading 1"/>
    <w:basedOn w:val="a"/>
    <w:next w:val="a"/>
    <w:uiPriority w:val="9"/>
    <w:qFormat/>
    <w:rsid w:val="009F7FDF"/>
    <w:pPr>
      <w:keepNext/>
      <w:keepLines/>
      <w:spacing w:before="480" w:after="120"/>
    </w:pPr>
    <w:rPr>
      <w:b/>
      <w:sz w:val="48"/>
      <w:szCs w:val="48"/>
    </w:rPr>
  </w:style>
  <w:style w:type="paragraph" w:styleId="2">
    <w:name w:val="heading 2"/>
    <w:basedOn w:val="a"/>
    <w:next w:val="a"/>
    <w:uiPriority w:val="9"/>
    <w:semiHidden/>
    <w:unhideWhenUsed/>
    <w:qFormat/>
    <w:rsid w:val="009F7FDF"/>
    <w:pPr>
      <w:keepNext/>
      <w:keepLines/>
      <w:spacing w:before="360" w:after="80"/>
      <w:outlineLvl w:val="1"/>
    </w:pPr>
    <w:rPr>
      <w:b/>
      <w:sz w:val="36"/>
      <w:szCs w:val="36"/>
    </w:rPr>
  </w:style>
  <w:style w:type="paragraph" w:styleId="3">
    <w:name w:val="heading 3"/>
    <w:basedOn w:val="a"/>
    <w:next w:val="a"/>
    <w:uiPriority w:val="9"/>
    <w:semiHidden/>
    <w:unhideWhenUsed/>
    <w:qFormat/>
    <w:rsid w:val="009F7FDF"/>
    <w:pPr>
      <w:keepNext/>
      <w:keepLines/>
      <w:spacing w:before="280" w:after="80"/>
      <w:outlineLvl w:val="2"/>
    </w:pPr>
    <w:rPr>
      <w:b/>
      <w:sz w:val="28"/>
      <w:szCs w:val="28"/>
    </w:rPr>
  </w:style>
  <w:style w:type="paragraph" w:styleId="4">
    <w:name w:val="heading 4"/>
    <w:basedOn w:val="a"/>
    <w:next w:val="a"/>
    <w:uiPriority w:val="9"/>
    <w:semiHidden/>
    <w:unhideWhenUsed/>
    <w:qFormat/>
    <w:rsid w:val="009F7FDF"/>
    <w:pPr>
      <w:keepNext/>
      <w:keepLines/>
      <w:spacing w:before="240" w:after="40"/>
      <w:outlineLvl w:val="3"/>
    </w:pPr>
    <w:rPr>
      <w:b/>
      <w:sz w:val="24"/>
      <w:szCs w:val="24"/>
    </w:rPr>
  </w:style>
  <w:style w:type="paragraph" w:styleId="5">
    <w:name w:val="heading 5"/>
    <w:basedOn w:val="a"/>
    <w:next w:val="a"/>
    <w:uiPriority w:val="9"/>
    <w:semiHidden/>
    <w:unhideWhenUsed/>
    <w:qFormat/>
    <w:rsid w:val="009F7FDF"/>
    <w:pPr>
      <w:keepNext/>
      <w:keepLines/>
      <w:spacing w:before="220" w:after="40"/>
      <w:outlineLvl w:val="4"/>
    </w:pPr>
    <w:rPr>
      <w:b/>
    </w:rPr>
  </w:style>
  <w:style w:type="paragraph" w:styleId="6">
    <w:name w:val="heading 6"/>
    <w:basedOn w:val="a"/>
    <w:next w:val="a"/>
    <w:uiPriority w:val="9"/>
    <w:semiHidden/>
    <w:unhideWhenUsed/>
    <w:qFormat/>
    <w:rsid w:val="009F7FD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9F7FDF"/>
    <w:tblPr>
      <w:tblCellMar>
        <w:top w:w="0" w:type="dxa"/>
        <w:left w:w="0" w:type="dxa"/>
        <w:bottom w:w="0" w:type="dxa"/>
        <w:right w:w="0" w:type="dxa"/>
      </w:tblCellMar>
    </w:tblPr>
  </w:style>
  <w:style w:type="paragraph" w:styleId="a3">
    <w:name w:val="Title"/>
    <w:basedOn w:val="a"/>
    <w:next w:val="a"/>
    <w:uiPriority w:val="10"/>
    <w:qFormat/>
    <w:rsid w:val="009F7FDF"/>
    <w:pPr>
      <w:keepNext/>
      <w:keepLines/>
      <w:spacing w:before="480" w:after="120"/>
    </w:pPr>
    <w:rPr>
      <w:b/>
      <w:sz w:val="72"/>
      <w:szCs w:val="72"/>
    </w:rPr>
  </w:style>
  <w:style w:type="table" w:customStyle="1" w:styleId="TableNormal2">
    <w:name w:val="Table Normal2"/>
    <w:next w:val="TableNormal1"/>
    <w:qFormat/>
    <w:rsid w:val="009F7FDF"/>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a4">
    <w:name w:val="Body Text"/>
    <w:basedOn w:val="a"/>
    <w:rsid w:val="009F7FDF"/>
    <w:rPr>
      <w:rFonts w:ascii="Cambria" w:eastAsia="Cambria" w:hAnsi="Cambria" w:cs="Cambria"/>
      <w:b/>
      <w:bCs/>
    </w:rPr>
  </w:style>
  <w:style w:type="paragraph" w:styleId="a5">
    <w:name w:val="List Paragraph"/>
    <w:basedOn w:val="a"/>
    <w:rsid w:val="009F7FDF"/>
  </w:style>
  <w:style w:type="paragraph" w:customStyle="1" w:styleId="TableParagraph">
    <w:name w:val="Table Paragraph"/>
    <w:basedOn w:val="a"/>
    <w:rsid w:val="009F7FDF"/>
  </w:style>
  <w:style w:type="paragraph" w:styleId="a6">
    <w:name w:val="Balloon Text"/>
    <w:basedOn w:val="a"/>
    <w:qFormat/>
    <w:rsid w:val="009F7FDF"/>
    <w:rPr>
      <w:rFonts w:ascii="Tahoma" w:hAnsi="Tahoma" w:cs="Tahoma"/>
      <w:sz w:val="16"/>
      <w:szCs w:val="16"/>
    </w:rPr>
  </w:style>
  <w:style w:type="character" w:customStyle="1" w:styleId="Char">
    <w:name w:val="Κείμενο πλαισίου Char"/>
    <w:basedOn w:val="a0"/>
    <w:rsid w:val="009F7FDF"/>
    <w:rPr>
      <w:rFonts w:ascii="Tahoma" w:eastAsia="Calibri" w:hAnsi="Tahoma" w:cs="Tahoma"/>
      <w:w w:val="100"/>
      <w:position w:val="-1"/>
      <w:sz w:val="16"/>
      <w:szCs w:val="16"/>
      <w:effect w:val="none"/>
      <w:vertAlign w:val="baseline"/>
      <w:cs w:val="0"/>
      <w:em w:val="none"/>
      <w:lang w:val="el-GR"/>
    </w:rPr>
  </w:style>
  <w:style w:type="paragraph" w:styleId="a7">
    <w:name w:val="Subtitle"/>
    <w:basedOn w:val="a"/>
    <w:next w:val="a"/>
    <w:uiPriority w:val="11"/>
    <w:qFormat/>
    <w:rsid w:val="009F7FDF"/>
    <w:pPr>
      <w:keepNext/>
      <w:keepLines/>
      <w:spacing w:before="360" w:after="80"/>
    </w:pPr>
    <w:rPr>
      <w:rFonts w:ascii="Georgia" w:eastAsia="Georgia" w:hAnsi="Georgia" w:cs="Georgia"/>
      <w:i/>
      <w:color w:val="666666"/>
      <w:sz w:val="48"/>
      <w:szCs w:val="48"/>
    </w:rPr>
  </w:style>
  <w:style w:type="table" w:customStyle="1" w:styleId="a8">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9">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a">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b">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c">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d">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e">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f">
    <w:basedOn w:val="TableNormal2"/>
    <w:rsid w:val="009F7FDF"/>
    <w:tblPr>
      <w:tblStyleRowBandSize w:val="1"/>
      <w:tblStyleColBandSize w:val="1"/>
      <w:tblInd w:w="0" w:type="dxa"/>
      <w:tblCellMar>
        <w:top w:w="0" w:type="dxa"/>
        <w:left w:w="0" w:type="dxa"/>
        <w:bottom w:w="0" w:type="dxa"/>
        <w:right w:w="0" w:type="dxa"/>
      </w:tblCellMar>
    </w:tblPr>
  </w:style>
  <w:style w:type="table" w:customStyle="1" w:styleId="af0">
    <w:basedOn w:val="TableNormal2"/>
    <w:rsid w:val="009F7FDF"/>
    <w:tblPr>
      <w:tblStyleRowBandSize w:val="1"/>
      <w:tblStyleColBandSize w:val="1"/>
      <w:tblInd w:w="0" w:type="dxa"/>
      <w:tblCellMar>
        <w:top w:w="0" w:type="dxa"/>
        <w:left w:w="0" w:type="dxa"/>
        <w:bottom w:w="0" w:type="dxa"/>
        <w:right w:w="0" w:type="dxa"/>
      </w:tblCellMar>
    </w:tblPr>
  </w:style>
  <w:style w:type="character" w:styleId="-">
    <w:name w:val="Hyperlink"/>
    <w:basedOn w:val="a0"/>
    <w:uiPriority w:val="99"/>
    <w:unhideWhenUsed/>
    <w:rsid w:val="0048353E"/>
    <w:rPr>
      <w:color w:val="0000FF" w:themeColor="hyperlink"/>
      <w:u w:val="single"/>
    </w:rPr>
  </w:style>
  <w:style w:type="character" w:customStyle="1" w:styleId="UnresolvedMention">
    <w:name w:val="Unresolved Mention"/>
    <w:basedOn w:val="a0"/>
    <w:uiPriority w:val="99"/>
    <w:semiHidden/>
    <w:unhideWhenUsed/>
    <w:rsid w:val="0048353E"/>
    <w:rPr>
      <w:color w:val="605E5C"/>
      <w:shd w:val="clear" w:color="auto" w:fill="E1DFDD"/>
    </w:rPr>
  </w:style>
  <w:style w:type="paragraph" w:styleId="af1">
    <w:name w:val="header"/>
    <w:basedOn w:val="a"/>
    <w:link w:val="Char0"/>
    <w:uiPriority w:val="99"/>
    <w:unhideWhenUsed/>
    <w:rsid w:val="00406AF4"/>
    <w:pPr>
      <w:tabs>
        <w:tab w:val="center" w:pos="4153"/>
        <w:tab w:val="right" w:pos="8306"/>
      </w:tabs>
      <w:spacing w:line="240" w:lineRule="auto"/>
    </w:pPr>
  </w:style>
  <w:style w:type="character" w:customStyle="1" w:styleId="Char0">
    <w:name w:val="Κεφαλίδα Char"/>
    <w:basedOn w:val="a0"/>
    <w:link w:val="af1"/>
    <w:uiPriority w:val="99"/>
    <w:rsid w:val="00406AF4"/>
    <w:rPr>
      <w:position w:val="-1"/>
      <w:sz w:val="22"/>
      <w:szCs w:val="22"/>
      <w:lang w:eastAsia="en-US"/>
    </w:rPr>
  </w:style>
  <w:style w:type="paragraph" w:styleId="af2">
    <w:name w:val="footer"/>
    <w:basedOn w:val="a"/>
    <w:link w:val="Char1"/>
    <w:uiPriority w:val="99"/>
    <w:unhideWhenUsed/>
    <w:rsid w:val="00406AF4"/>
    <w:pPr>
      <w:tabs>
        <w:tab w:val="center" w:pos="4153"/>
        <w:tab w:val="right" w:pos="8306"/>
      </w:tabs>
      <w:spacing w:line="240" w:lineRule="auto"/>
    </w:pPr>
  </w:style>
  <w:style w:type="character" w:customStyle="1" w:styleId="Char1">
    <w:name w:val="Υποσέλιδο Char"/>
    <w:basedOn w:val="a0"/>
    <w:link w:val="af2"/>
    <w:uiPriority w:val="99"/>
    <w:rsid w:val="00406AF4"/>
    <w:rPr>
      <w:position w:val="-1"/>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taniamanesi-kourou.blogspot.com/2012/08/blog-post_19.html" TargetMode="External"/><Relationship Id="rId26" Type="http://schemas.openxmlformats.org/officeDocument/2006/relationships/hyperlink" Target="http://taniamanesi-kourou.blogspot.com/2013/01/11-2.html" TargetMode="External"/><Relationship Id="rId3" Type="http://schemas.openxmlformats.org/officeDocument/2006/relationships/numbering" Target="numbering.xml"/><Relationship Id="rId21" Type="http://schemas.openxmlformats.org/officeDocument/2006/relationships/hyperlink" Target="http://taniamanesi-kourou.blogspot.com/2012/08/blog-post_7815.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taniamanesi-kourou.blogspot.com/2013/01/blog-post_6897.html" TargetMode="External"/><Relationship Id="rId25" Type="http://schemas.openxmlformats.org/officeDocument/2006/relationships/hyperlink" Target="https://drive.google.com/file/d/18-U-OmTN-YVoZMn4dNCH8SJRVQgRXjiU/view?fbclid=IwAR0rJDrksQYY5lZPnYVJYVALBv8Y-iDIAdyyY0qf2VF9RsL6MgJl_FS2A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taniamanesi-kourou.blogspot.com/2012/08/1_19.html" TargetMode="External"/><Relationship Id="rId29" Type="http://schemas.openxmlformats.org/officeDocument/2006/relationships/hyperlink" Target="http://taniamanesi-kourou.blogspot.com/2013/01/blog-post_3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taniamanesi-kourou.blogspot.com/2020/10/animation-40.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taniamanesi-kourou.blogspot.com/2020/10/16.html" TargetMode="External"/><Relationship Id="rId28" Type="http://schemas.openxmlformats.org/officeDocument/2006/relationships/hyperlink" Target="http://taniamanesi-kourou.blogspot.com/2013/02/blog-post_4784.html" TargetMode="External"/><Relationship Id="rId10" Type="http://schemas.openxmlformats.org/officeDocument/2006/relationships/header" Target="header1.xml"/><Relationship Id="rId19" Type="http://schemas.openxmlformats.org/officeDocument/2006/relationships/hyperlink" Target="http://taniamanesi-kourou.blogspot.com/2013/02/blog-post_26.html" TargetMode="External"/><Relationship Id="rId31" Type="http://schemas.openxmlformats.org/officeDocument/2006/relationships/hyperlink" Target="http://pythagoreionip.blogspot.com/search/label/%CE%94%CE%9F%CE%9D%CE%A4%CE%99%CE%9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taniamanesi-kourou.blogspot.com/2014/03/blog-post_8.html" TargetMode="External"/><Relationship Id="rId27" Type="http://schemas.openxmlformats.org/officeDocument/2006/relationships/hyperlink" Target="https://www.youtube.com/watch?v=pPPDT7OuIag&amp;ab_channel=%CE%9F%CE%B4%CE%BF%CE%BD%CF%84%CE%B9%CE%B1%CF%84%CF%81%CE%B9%CE%BA%CF%8C%CF%82%CE%A3%CF%8D%CE%BB%CE%BB%CE%BF%CE%B3%CE%BF%CF%82%CE%A0%CE%B5%CE%B9%CF%81%CE%B1%CE%B9%CF%8E%CF%82" TargetMode="External"/><Relationship Id="rId30" Type="http://schemas.openxmlformats.org/officeDocument/2006/relationships/hyperlink" Target="http://aesop.iep.edu.gr/node/16929/428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EC3/i5LworMi3yyR5Quyd2q+tWQ==">AMUW2mW4vs7DA1vuwtDh5MnUNM5Z3k+oM3vD49y1c1selc2LBawMo4Y4kR3P91gUygTsEcqzzGEVoxTyjzNTCm7CpIpeITOl9vfroCFA/R5cUz6K15u9Yj0=</go:docsCustomData>
</go:gDocsCustomXmlDataStorage>
</file>

<file path=customXml/itemProps1.xml><?xml version="1.0" encoding="utf-8"?>
<ds:datastoreItem xmlns:ds="http://schemas.openxmlformats.org/officeDocument/2006/customXml" ds:itemID="{19BD70C1-1EC5-41F3-841E-38B08D6932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2970</Words>
  <Characters>16043</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11</cp:revision>
  <dcterms:created xsi:type="dcterms:W3CDTF">2024-05-19T12:02:00Z</dcterms:created>
  <dcterms:modified xsi:type="dcterms:W3CDTF">2024-06-21T05:36:00Z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2021-09-09T00:00:00Z</vt:filetime>
  </property>
</Properties>
</file>