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E70C4" w:rsidRDefault="00030863">
      <w:pPr>
        <w:spacing w:after="12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Πράξη ...</w:t>
      </w:r>
      <w:r>
        <w:rPr>
          <w:b/>
          <w:sz w:val="28"/>
          <w:szCs w:val="28"/>
          <w:vertAlign w:val="superscript"/>
        </w:rPr>
        <w:t xml:space="preserve">η </w:t>
      </w:r>
      <w:r>
        <w:rPr>
          <w:b/>
          <w:sz w:val="28"/>
          <w:szCs w:val="28"/>
        </w:rPr>
        <w:t xml:space="preserve"> , …../09/2025</w:t>
      </w:r>
    </w:p>
    <w:p w14:paraId="00000002" w14:textId="77777777" w:rsidR="000E70C4" w:rsidRDefault="00030863">
      <w:pPr>
        <w:spacing w:after="120" w:line="360" w:lineRule="auto"/>
        <w:jc w:val="center"/>
        <w:rPr>
          <w:b/>
          <w:sz w:val="28"/>
          <w:szCs w:val="28"/>
        </w:rPr>
      </w:pPr>
      <w:bookmarkStart w:id="1" w:name="_gjdgxs" w:colFirst="0" w:colLast="0"/>
      <w:bookmarkEnd w:id="1"/>
      <w:r>
        <w:rPr>
          <w:b/>
          <w:sz w:val="28"/>
          <w:szCs w:val="28"/>
        </w:rPr>
        <w:t>ΘΕΜΑ: «Ετήσιο Σχέδιο Δράσεων Ενεργού Πολίτη»</w:t>
      </w:r>
    </w:p>
    <w:p w14:paraId="00000003" w14:textId="77777777" w:rsidR="000E70C4" w:rsidRDefault="0003086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4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Σήμερα, ……… </w:t>
      </w:r>
      <w:r>
        <w:rPr>
          <w:sz w:val="24"/>
          <w:szCs w:val="24"/>
        </w:rPr>
        <w:t>Σεπτεμβ</w:t>
      </w:r>
      <w:r>
        <w:rPr>
          <w:color w:val="000000"/>
          <w:sz w:val="24"/>
          <w:szCs w:val="24"/>
        </w:rPr>
        <w:t xml:space="preserve">ρίου 2025, ημέρα …………………… και ώρα …… στο γραφείο της/του Προϊσταμένης/νου του ……….Νηπιαγωγείου </w:t>
      </w:r>
      <w:proofErr w:type="spellStart"/>
      <w:r>
        <w:rPr>
          <w:sz w:val="24"/>
          <w:szCs w:val="24"/>
        </w:rPr>
        <w:t>Αρχανών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ο Σύλλογος Διδασκουσών/όντων του Νηπιαγωγείου, που αποτελείται από τις/τους:</w:t>
      </w:r>
    </w:p>
    <w:p w14:paraId="00000004" w14:textId="77777777" w:rsidR="000E70C4" w:rsidRDefault="0003086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1……………………………………………………………….</w:t>
      </w:r>
    </w:p>
    <w:p w14:paraId="00000005" w14:textId="77777777" w:rsidR="000E70C4" w:rsidRDefault="0003086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2…………………………………………………………….</w:t>
      </w:r>
    </w:p>
    <w:p w14:paraId="00000006" w14:textId="77777777" w:rsidR="000E70C4" w:rsidRDefault="0003086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3……………………………………………………………</w:t>
      </w:r>
    </w:p>
    <w:p w14:paraId="00000007" w14:textId="77777777" w:rsidR="000E70C4" w:rsidRDefault="0003086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4……………………………………………………………….</w:t>
      </w:r>
    </w:p>
    <w:p w14:paraId="00000008" w14:textId="77777777" w:rsidR="000E70C4" w:rsidRDefault="0003086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5………………………………………………………………..</w:t>
      </w:r>
    </w:p>
    <w:p w14:paraId="00000009" w14:textId="77777777" w:rsidR="000E70C4" w:rsidRDefault="0003086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Συνεδρίασε μετά από πρόσκληση της/του Προϊστα</w:t>
      </w:r>
      <w:r>
        <w:rPr>
          <w:sz w:val="24"/>
          <w:szCs w:val="24"/>
        </w:rPr>
        <w:t xml:space="preserve">μένης/νου  ….……………………………………….., όπως προβλέπεται και ισχύει </w:t>
      </w:r>
      <w:r>
        <w:rPr>
          <w:color w:val="000000"/>
          <w:sz w:val="24"/>
          <w:szCs w:val="24"/>
        </w:rPr>
        <w:t xml:space="preserve">για τις συνεδριάσεις του </w:t>
      </w:r>
      <w:r>
        <w:rPr>
          <w:sz w:val="24"/>
          <w:szCs w:val="24"/>
        </w:rPr>
        <w:t>Συλλόγου Διδασκουσών/όντων σύμφωνα με το άρθρο 15 του ΠΔ 79/2017 (Α΄109), και τα άρθρα 29, 37, 38 και 39 της Φ.353.1/324/105657/Δ1/8-10-2002(Β΄1340) Υ.Α., προκειμένου να σ</w:t>
      </w:r>
      <w:r>
        <w:rPr>
          <w:sz w:val="24"/>
          <w:szCs w:val="24"/>
        </w:rPr>
        <w:t xml:space="preserve">υντάξει το ετήσιο σχέδιο της σχολικής μονάδας  για την εφαρμογή των  «Δράσεων Ενεργού Πολίτη» στο Νηπιαγωγείο. </w:t>
      </w:r>
    </w:p>
    <w:p w14:paraId="0000000A" w14:textId="77777777" w:rsidR="000E70C4" w:rsidRDefault="00030863">
      <w:pPr>
        <w:spacing w:after="120" w:line="360" w:lineRule="auto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Στην αρχή της συνεδρίασης και αφού διαπιστώθηκε απαρτία, η/ο Προϊσταμένη/</w:t>
      </w:r>
      <w:proofErr w:type="spellStart"/>
      <w:r>
        <w:rPr>
          <w:sz w:val="24"/>
          <w:szCs w:val="24"/>
        </w:rPr>
        <w:t>νος</w:t>
      </w:r>
      <w:proofErr w:type="spellEnd"/>
      <w:r>
        <w:rPr>
          <w:sz w:val="24"/>
          <w:szCs w:val="24"/>
        </w:rPr>
        <w:t xml:space="preserve"> του Νηπιαγωγείου:</w:t>
      </w:r>
    </w:p>
    <w:p w14:paraId="0000000B" w14:textId="77777777" w:rsidR="000E70C4" w:rsidRDefault="000308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Έθεσε υπόψη του Συλλόγου Διδασκουσών/όντων:</w:t>
      </w:r>
    </w:p>
    <w:p w14:paraId="0000000C" w14:textId="77777777" w:rsidR="000E70C4" w:rsidRDefault="000308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414"/>
        <w:jc w:val="both"/>
        <w:rPr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color w:val="000000"/>
          <w:sz w:val="24"/>
          <w:szCs w:val="24"/>
        </w:rPr>
        <w:t>Την υπό στοιχεία 130372/ΓΔ4/01-11-2024 Υ.Α. με θέμα: «Πρόγραμμα Σπουδών “Δράσεις Ενεργού Πολίτη” του Νηπιαγωγείου, του Δημοτικού, του Γυμνασίου και του Λυκείου» (ΦΕΚ 6048 Β΄)</w:t>
      </w:r>
    </w:p>
    <w:p w14:paraId="0000000D" w14:textId="77777777" w:rsidR="000E70C4" w:rsidRDefault="000308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414"/>
        <w:jc w:val="both"/>
        <w:rPr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color w:val="000000"/>
          <w:sz w:val="24"/>
          <w:szCs w:val="24"/>
        </w:rPr>
        <w:t xml:space="preserve">Την υπό στοιχεία 146472/ΓΔ4/06-12-2024 εγκύκλιο του Υ.ΠΑΙ.Θ.Α. με θέμα «Εφαρμογή </w:t>
      </w:r>
      <w:r>
        <w:rPr>
          <w:color w:val="000000"/>
          <w:sz w:val="24"/>
          <w:szCs w:val="24"/>
        </w:rPr>
        <w:t>του Προγράμματος Σπουδών «Δράσεις Ενεργού Πολίτη» στο Νηπιαγωγείο, το Δημοτικό, το Γυμνάσιο και το Λύκειο»</w:t>
      </w:r>
    </w:p>
    <w:p w14:paraId="0000000E" w14:textId="77777777" w:rsidR="000E70C4" w:rsidRDefault="000308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414"/>
        <w:jc w:val="both"/>
        <w:rPr>
          <w:color w:val="000000"/>
          <w:sz w:val="24"/>
          <w:szCs w:val="24"/>
        </w:rPr>
      </w:pPr>
      <w:bookmarkStart w:id="4" w:name="_uz67hfvo9253" w:colFirst="0" w:colLast="0"/>
      <w:bookmarkEnd w:id="4"/>
      <w:r>
        <w:t>Το υπό στοιχεία 5155/ΓΔ4/17-01-2025 έγγραφο του Υ.ΠΑΙ.Θ.Α.  με θέμα «Προγραμματισμός υλοποίησης Δράσεων Ενεργού Πολίτη».</w:t>
      </w:r>
    </w:p>
    <w:p w14:paraId="0000000F" w14:textId="77777777" w:rsidR="000E70C4" w:rsidRDefault="000308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Επισήμανε τα εξής:</w:t>
      </w:r>
    </w:p>
    <w:p w14:paraId="00000010" w14:textId="77777777" w:rsidR="000E70C4" w:rsidRDefault="000308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Από το σχ</w:t>
      </w:r>
      <w:r>
        <w:rPr>
          <w:color w:val="000000"/>
          <w:sz w:val="24"/>
          <w:szCs w:val="24"/>
        </w:rPr>
        <w:t>ολικό έτος 2024-2025 εφαρμόζεται σε όλες τις τάξεις της Πρωτοβάθμιας και Δευτεροβάθμιας Εκπαίδευσης το Πρόγραμμα Σπουδών (ΠΣ) «Δράσεις Ενεργού Πολίτη».</w:t>
      </w:r>
    </w:p>
    <w:p w14:paraId="00000011" w14:textId="77777777" w:rsidR="000E70C4" w:rsidRDefault="000308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Σκοπός του ΠΣ είναι να προετοιμάσει πολίτες με δεξιότητες κριτικής σκέψης, συνεργασίας και κοινωνικής υπ</w:t>
      </w:r>
      <w:r>
        <w:rPr>
          <w:color w:val="000000"/>
          <w:sz w:val="24"/>
          <w:szCs w:val="24"/>
        </w:rPr>
        <w:t xml:space="preserve">ευθυνότητας οι οποίοι συμβάλλουν ενεργά στη δημιουργία μιας βιώσιμης κοινωνίας, βασισμένης στην </w:t>
      </w:r>
      <w:proofErr w:type="spellStart"/>
      <w:r>
        <w:rPr>
          <w:color w:val="000000"/>
          <w:sz w:val="24"/>
          <w:szCs w:val="24"/>
        </w:rPr>
        <w:t>αειφορία</w:t>
      </w:r>
      <w:proofErr w:type="spellEnd"/>
      <w:r>
        <w:rPr>
          <w:color w:val="000000"/>
          <w:sz w:val="24"/>
          <w:szCs w:val="24"/>
        </w:rPr>
        <w:t>, την κοινωνική δικαιοσύνη και την περιβαλλοντική προστασία.</w:t>
      </w:r>
    </w:p>
    <w:p w14:paraId="00000012" w14:textId="77777777" w:rsidR="000E70C4" w:rsidRDefault="000308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Στο Νηπιαγωγείο, ο/η εκπαιδευτικός, με βάση τις παιδαγωγικές αρχές και τους στόχους του ΠΣ </w:t>
      </w:r>
      <w:r>
        <w:rPr>
          <w:color w:val="000000"/>
          <w:sz w:val="24"/>
          <w:szCs w:val="24"/>
        </w:rPr>
        <w:t xml:space="preserve">του Νηπιαγωγείου, έχει τη δυνατότητα να εφαρμόσει δράσεις ενίσχυσης της ενεργού </w:t>
      </w:r>
      <w:proofErr w:type="spellStart"/>
      <w:r>
        <w:rPr>
          <w:color w:val="000000"/>
          <w:sz w:val="24"/>
          <w:szCs w:val="24"/>
        </w:rPr>
        <w:t>πολιτειότητας</w:t>
      </w:r>
      <w:proofErr w:type="spellEnd"/>
      <w:r>
        <w:rPr>
          <w:color w:val="000000"/>
          <w:sz w:val="24"/>
          <w:szCs w:val="24"/>
        </w:rPr>
        <w:t xml:space="preserve">, σύμφωνα με τις ανάγκες των μαθητών/τριών του. Στο πλαίσιο αυτό, ο/η εκπαιδευτικός μπορεί α) να αξιοποιεί τις προτεινόμενες δράσεις ενίσχυσης της ενεργού </w:t>
      </w:r>
      <w:proofErr w:type="spellStart"/>
      <w:r>
        <w:rPr>
          <w:color w:val="000000"/>
          <w:sz w:val="24"/>
          <w:szCs w:val="24"/>
        </w:rPr>
        <w:t>πολιτειό</w:t>
      </w:r>
      <w:r>
        <w:rPr>
          <w:color w:val="000000"/>
          <w:sz w:val="24"/>
          <w:szCs w:val="24"/>
        </w:rPr>
        <w:t>τητας</w:t>
      </w:r>
      <w:proofErr w:type="spellEnd"/>
      <w:r>
        <w:rPr>
          <w:color w:val="000000"/>
          <w:sz w:val="24"/>
          <w:szCs w:val="24"/>
        </w:rPr>
        <w:t xml:space="preserve">, β) να σχεδιάζει και να υλοποιεί δικές του/της δράσεις μετασχηματίζοντας τις υπάρχουσες, γ) να αξιοποιεί Εργαστήρια Δεξιοτήτων, δ) να πραγματοποιεί σχολικές δραστηριότητες, ε) να αναπτύσσει δράσεις που σχετίζονται με ημέρες αφιερωμένες σε θέματα </w:t>
      </w:r>
      <w:proofErr w:type="spellStart"/>
      <w:r>
        <w:rPr>
          <w:color w:val="000000"/>
          <w:sz w:val="24"/>
          <w:szCs w:val="24"/>
        </w:rPr>
        <w:t>αειφ</w:t>
      </w:r>
      <w:r>
        <w:rPr>
          <w:color w:val="000000"/>
          <w:sz w:val="24"/>
          <w:szCs w:val="24"/>
        </w:rPr>
        <w:t>ορίας</w:t>
      </w:r>
      <w:proofErr w:type="spellEnd"/>
      <w:r>
        <w:rPr>
          <w:color w:val="000000"/>
          <w:sz w:val="24"/>
          <w:szCs w:val="24"/>
        </w:rPr>
        <w:t xml:space="preserve"> και ενεργού </w:t>
      </w:r>
      <w:proofErr w:type="spellStart"/>
      <w:r>
        <w:rPr>
          <w:color w:val="000000"/>
          <w:sz w:val="24"/>
          <w:szCs w:val="24"/>
        </w:rPr>
        <w:t>πολιτειότητας</w:t>
      </w:r>
      <w:proofErr w:type="spellEnd"/>
      <w:r>
        <w:rPr>
          <w:color w:val="000000"/>
          <w:sz w:val="24"/>
          <w:szCs w:val="24"/>
        </w:rPr>
        <w:t xml:space="preserve">, ενσωματώνοντας τις αρχές της βιώσιμης ανάπτυξης και της ενεργού συμμετοχής στην εκπαιδευτική διαδικασία και </w:t>
      </w:r>
      <w:proofErr w:type="spellStart"/>
      <w:r>
        <w:rPr>
          <w:color w:val="000000"/>
          <w:sz w:val="24"/>
          <w:szCs w:val="24"/>
        </w:rPr>
        <w:t>στ</w:t>
      </w:r>
      <w:proofErr w:type="spellEnd"/>
      <w:r>
        <w:rPr>
          <w:color w:val="000000"/>
          <w:sz w:val="24"/>
          <w:szCs w:val="24"/>
        </w:rPr>
        <w:t xml:space="preserve">) να πραγματοποιεί δράσεις στις εκπαιδευτικές εκδρομές, επισκέψεις και περιπάτους. </w:t>
      </w:r>
    </w:p>
    <w:p w14:paraId="00000013" w14:textId="77777777" w:rsidR="000E70C4" w:rsidRDefault="000308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Στο τέλος κάθε σχολικής χρονιάς, καταγράφεται στο πληροφοριακό σύστημα </w:t>
      </w:r>
      <w:proofErr w:type="spellStart"/>
      <w:r>
        <w:rPr>
          <w:color w:val="000000"/>
          <w:sz w:val="24"/>
          <w:szCs w:val="24"/>
        </w:rPr>
        <w:t>myschool</w:t>
      </w:r>
      <w:proofErr w:type="spellEnd"/>
      <w:r>
        <w:rPr>
          <w:color w:val="000000"/>
          <w:sz w:val="24"/>
          <w:szCs w:val="24"/>
        </w:rPr>
        <w:t xml:space="preserve"> η συμμετοχή του/της μαθητή/</w:t>
      </w:r>
      <w:proofErr w:type="spellStart"/>
      <w:r>
        <w:rPr>
          <w:color w:val="000000"/>
          <w:sz w:val="24"/>
          <w:szCs w:val="24"/>
        </w:rPr>
        <w:t>τριας</w:t>
      </w:r>
      <w:proofErr w:type="spellEnd"/>
      <w:r>
        <w:rPr>
          <w:color w:val="000000"/>
          <w:sz w:val="24"/>
          <w:szCs w:val="24"/>
        </w:rPr>
        <w:t xml:space="preserve"> στη/στις δράση/εις ενίσχυσης της ενεργού </w:t>
      </w:r>
      <w:proofErr w:type="spellStart"/>
      <w:r>
        <w:rPr>
          <w:color w:val="000000"/>
          <w:sz w:val="24"/>
          <w:szCs w:val="24"/>
        </w:rPr>
        <w:t>πολιτειότητας</w:t>
      </w:r>
      <w:proofErr w:type="spellEnd"/>
      <w:r>
        <w:rPr>
          <w:color w:val="000000"/>
          <w:sz w:val="24"/>
          <w:szCs w:val="24"/>
        </w:rPr>
        <w:t xml:space="preserve"> σε </w:t>
      </w:r>
      <w:proofErr w:type="spellStart"/>
      <w:r>
        <w:rPr>
          <w:color w:val="000000"/>
          <w:sz w:val="24"/>
          <w:szCs w:val="24"/>
        </w:rPr>
        <w:t>αντιστοίχιση</w:t>
      </w:r>
      <w:proofErr w:type="spellEnd"/>
      <w:r>
        <w:rPr>
          <w:color w:val="000000"/>
          <w:sz w:val="24"/>
          <w:szCs w:val="24"/>
        </w:rPr>
        <w:t xml:space="preserve"> με τα θεματικά πεδία του Προγράμματος Σπουδών (ΠΣ). Κατά την ολοκλήρωση </w:t>
      </w:r>
      <w:r>
        <w:rPr>
          <w:color w:val="000000"/>
          <w:sz w:val="24"/>
          <w:szCs w:val="24"/>
        </w:rPr>
        <w:t>της εκπαιδευτικής βαθμίδας αποτυπώνεται η συμμετοχή του/της μαθητή/</w:t>
      </w:r>
      <w:proofErr w:type="spellStart"/>
      <w:r>
        <w:rPr>
          <w:color w:val="000000"/>
          <w:sz w:val="24"/>
          <w:szCs w:val="24"/>
        </w:rPr>
        <w:t>τριας</w:t>
      </w:r>
      <w:proofErr w:type="spellEnd"/>
      <w:r>
        <w:rPr>
          <w:color w:val="000000"/>
          <w:sz w:val="24"/>
          <w:szCs w:val="24"/>
        </w:rPr>
        <w:t xml:space="preserve"> στη/στις δράση/εις ενίσχυσης της ενεργού </w:t>
      </w:r>
      <w:proofErr w:type="spellStart"/>
      <w:r>
        <w:rPr>
          <w:color w:val="000000"/>
          <w:sz w:val="24"/>
          <w:szCs w:val="24"/>
        </w:rPr>
        <w:t>πολιτειότητας</w:t>
      </w:r>
      <w:proofErr w:type="spellEnd"/>
      <w:r>
        <w:rPr>
          <w:color w:val="000000"/>
          <w:sz w:val="24"/>
          <w:szCs w:val="24"/>
        </w:rPr>
        <w:t xml:space="preserve"> σε βεβαίωση που λαμβάνει μαζί με το απολυτήριό του/της</w:t>
      </w:r>
    </w:p>
    <w:p w14:paraId="00000014" w14:textId="77777777" w:rsidR="000E70C4" w:rsidRDefault="0003086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Ο Σύλλογος Διδασκουσών/όντων μετά από διαλογική συζήτηση κι αφού έλαβε υπ</w:t>
      </w:r>
      <w:r>
        <w:rPr>
          <w:color w:val="000000"/>
          <w:sz w:val="24"/>
          <w:szCs w:val="24"/>
        </w:rPr>
        <w:t xml:space="preserve">όψη του: </w:t>
      </w:r>
    </w:p>
    <w:p w14:paraId="00000015" w14:textId="77777777" w:rsidR="000E70C4" w:rsidRDefault="000308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Την εισήγηση της/του Προϊσταμένης/νου</w:t>
      </w:r>
    </w:p>
    <w:p w14:paraId="00000016" w14:textId="77777777" w:rsidR="000E70C4" w:rsidRDefault="000308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Το υλικό για τις Δράσεις του Ενεργού Πολίτη στην ειδικά διαμορφωμένη ψηφιακή πλατφόρμα του ΙΕΠ (</w:t>
      </w:r>
      <w:hyperlink r:id="rId5">
        <w:r>
          <w:rPr>
            <w:color w:val="0000FF"/>
            <w:sz w:val="24"/>
            <w:szCs w:val="24"/>
            <w:u w:val="single"/>
          </w:rPr>
          <w:t>https://act.digitalschool.gov.gr</w:t>
        </w:r>
      </w:hyperlink>
      <w:r>
        <w:rPr>
          <w:color w:val="000000"/>
          <w:sz w:val="24"/>
          <w:szCs w:val="24"/>
        </w:rPr>
        <w:t>)</w:t>
      </w:r>
    </w:p>
    <w:p w14:paraId="00000017" w14:textId="77777777" w:rsidR="000E70C4" w:rsidRDefault="000308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202122"/>
          <w:sz w:val="24"/>
          <w:szCs w:val="24"/>
          <w:highlight w:val="white"/>
        </w:rPr>
        <w:t>Τις ανάγκες των μαθητών/τριών</w:t>
      </w:r>
    </w:p>
    <w:p w14:paraId="00000018" w14:textId="77777777" w:rsidR="000E70C4" w:rsidRDefault="0003086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Αποφασίζει</w:t>
      </w:r>
    </w:p>
    <w:p w14:paraId="00000019" w14:textId="77777777" w:rsidR="000E70C4" w:rsidRDefault="000E70C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0000001A" w14:textId="77777777" w:rsidR="000E70C4" w:rsidRDefault="00030863">
      <w:pPr>
        <w:spacing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Α</w:t>
      </w:r>
      <w:r>
        <w:rPr>
          <w:sz w:val="24"/>
          <w:szCs w:val="24"/>
        </w:rPr>
        <w:t xml:space="preserve">. Την εφαρμογή για το σχολικό έτος 2025-26 των παρακάτω δράσεων ενίσχυσης της ενεργού </w:t>
      </w:r>
      <w:proofErr w:type="spellStart"/>
      <w:r>
        <w:rPr>
          <w:sz w:val="24"/>
          <w:szCs w:val="24"/>
        </w:rPr>
        <w:t>πολιτειότητας</w:t>
      </w:r>
      <w:proofErr w:type="spellEnd"/>
      <w:r>
        <w:rPr>
          <w:sz w:val="24"/>
          <w:szCs w:val="24"/>
        </w:rPr>
        <w:t xml:space="preserve"> στο πλαίσιο του Προγράμματος Σπουδών «Δράσεις Ενεργού Πολίτη»:</w:t>
      </w:r>
    </w:p>
    <w:p w14:paraId="0000001B" w14:textId="77777777" w:rsidR="000E70C4" w:rsidRDefault="00030863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Τμήμα 1</w:t>
      </w:r>
    </w:p>
    <w:p w14:paraId="0000001C" w14:textId="77777777" w:rsidR="000E70C4" w:rsidRDefault="0003086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Τίτλος δράσης: « …………………………………………….»</w:t>
      </w:r>
    </w:p>
    <w:p w14:paraId="0000001D" w14:textId="77777777" w:rsidR="000E70C4" w:rsidRDefault="00030863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Τμήμα 2</w:t>
      </w:r>
    </w:p>
    <w:p w14:paraId="0000001E" w14:textId="77777777" w:rsidR="000E70C4" w:rsidRDefault="0003086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Τίτλος δράσης: « …………………………………………….»</w:t>
      </w:r>
    </w:p>
    <w:p w14:paraId="0000001F" w14:textId="77777777" w:rsidR="000E70C4" w:rsidRDefault="0003086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00000020" w14:textId="77777777" w:rsidR="000E70C4" w:rsidRDefault="00030863">
      <w:pPr>
        <w:spacing w:after="120" w:line="36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>Στις επιλεγμένες Δράσεις, καθώς αποτελούν μια δυναμική εκπαιδευτική διαδικασία, η επιλογή του εκπαιδευτικού υλικού θα γίνεται κατά τη διάρκεια της σχολ</w:t>
      </w:r>
      <w:r>
        <w:rPr>
          <w:sz w:val="24"/>
          <w:szCs w:val="24"/>
        </w:rPr>
        <w:t>ικής χρονιάς ανάλογα με την εξέλιξη κάθε θεματικής ενότητας και ενδέχεται να υπάρξουν αναπροσαρμογές του αρχικού Προγραμματισμού.</w:t>
      </w:r>
    </w:p>
    <w:p w14:paraId="00000021" w14:textId="77777777" w:rsidR="000E70C4" w:rsidRDefault="00030863">
      <w:pPr>
        <w:spacing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Β. </w:t>
      </w:r>
      <w:r>
        <w:rPr>
          <w:sz w:val="24"/>
          <w:szCs w:val="24"/>
        </w:rPr>
        <w:t>Τη συμπλήρωση του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Προτύπου Ανάπτυξης Δράσεων Ενίσχυσης της Ενεργού </w:t>
      </w:r>
      <w:proofErr w:type="spellStart"/>
      <w:r>
        <w:rPr>
          <w:sz w:val="24"/>
          <w:szCs w:val="24"/>
        </w:rPr>
        <w:t>Πολιτειότητας</w:t>
      </w:r>
      <w:proofErr w:type="spellEnd"/>
      <w:r>
        <w:rPr>
          <w:sz w:val="24"/>
          <w:szCs w:val="24"/>
        </w:rPr>
        <w:t>, σύμφωνα με υπόδειγμα του παραρτήματος της</w:t>
      </w:r>
      <w:r>
        <w:rPr>
          <w:sz w:val="24"/>
          <w:szCs w:val="24"/>
        </w:rPr>
        <w:t xml:space="preserve"> υπό στοιχεία 146472/ΓΔ4/06-12-2024 εγκυκλίου του Υ.ΠΑΙ.Θ.Α. με θέμα «Εφαρμογή του Προγράμματος Σπουδών «Δράσεις Ενεργού Πολίτη» στο Νηπιαγωγείο, το Δημοτικό, το Γυμνάσιο και το Λύκειο». </w:t>
      </w:r>
    </w:p>
    <w:p w14:paraId="00000022" w14:textId="77777777" w:rsidR="000E70C4" w:rsidRDefault="00030863">
      <w:pPr>
        <w:spacing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Γ</w:t>
      </w:r>
      <w:r>
        <w:rPr>
          <w:sz w:val="24"/>
          <w:szCs w:val="24"/>
        </w:rPr>
        <w:t xml:space="preserve">. Τη δημιουργία ειδικού φακέλου, ο  οποίος θα περιέχει υλικό των Δράσεων Ενίσχυσης της Ενεργού </w:t>
      </w:r>
      <w:proofErr w:type="spellStart"/>
      <w:r>
        <w:rPr>
          <w:sz w:val="24"/>
          <w:szCs w:val="24"/>
        </w:rPr>
        <w:t>Πολιτειότητας</w:t>
      </w:r>
      <w:proofErr w:type="spellEnd"/>
      <w:r>
        <w:rPr>
          <w:sz w:val="24"/>
          <w:szCs w:val="24"/>
        </w:rPr>
        <w:t xml:space="preserve"> που θα υλοποιούνται στο κάθε τμήμα.</w:t>
      </w:r>
    </w:p>
    <w:p w14:paraId="00000023" w14:textId="77777777" w:rsidR="000E70C4" w:rsidRDefault="00030863">
      <w:pPr>
        <w:spacing w:after="120" w:line="360" w:lineRule="auto"/>
        <w:ind w:firstLine="510"/>
        <w:jc w:val="both"/>
        <w:rPr>
          <w:b/>
          <w:sz w:val="24"/>
          <w:szCs w:val="24"/>
        </w:rPr>
      </w:pPr>
      <w:r>
        <w:rPr>
          <w:sz w:val="24"/>
          <w:szCs w:val="24"/>
        </w:rPr>
        <w:t>Για το σκοπό αυτό συντάχθηκε το παρόν πρακτικό και αφού διαβάστηκε υπογράφεται, όπως ακολουθεί:</w:t>
      </w:r>
    </w:p>
    <w:p w14:paraId="00000024" w14:textId="77777777" w:rsidR="000E70C4" w:rsidRDefault="000E70C4">
      <w:pPr>
        <w:spacing w:after="120" w:line="360" w:lineRule="auto"/>
        <w:jc w:val="both"/>
        <w:rPr>
          <w:sz w:val="24"/>
          <w:szCs w:val="24"/>
        </w:rPr>
      </w:pPr>
    </w:p>
    <w:p w14:paraId="00000025" w14:textId="77777777" w:rsidR="000E70C4" w:rsidRDefault="00030863">
      <w:pPr>
        <w:spacing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Η/Ο Πρ</w:t>
      </w:r>
      <w:r>
        <w:rPr>
          <w:b/>
          <w:sz w:val="24"/>
          <w:szCs w:val="24"/>
        </w:rPr>
        <w:t>οϊσταμένη/</w:t>
      </w:r>
      <w:proofErr w:type="spellStart"/>
      <w:r>
        <w:rPr>
          <w:b/>
          <w:sz w:val="24"/>
          <w:szCs w:val="24"/>
        </w:rPr>
        <w:t>νος</w:t>
      </w:r>
      <w:proofErr w:type="spellEnd"/>
      <w:r>
        <w:rPr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>Οι εκπαιδευτικοί</w:t>
      </w:r>
    </w:p>
    <w:p w14:paraId="00000026" w14:textId="77777777" w:rsidR="000E70C4" w:rsidRDefault="000E70C4">
      <w:pPr>
        <w:spacing w:after="120" w:line="360" w:lineRule="auto"/>
        <w:jc w:val="both"/>
        <w:rPr>
          <w:sz w:val="24"/>
          <w:szCs w:val="24"/>
        </w:rPr>
      </w:pPr>
    </w:p>
    <w:sectPr w:rsidR="000E70C4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D1998"/>
    <w:multiLevelType w:val="multilevel"/>
    <w:tmpl w:val="27FE99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C53F6F"/>
    <w:multiLevelType w:val="multilevel"/>
    <w:tmpl w:val="AA88AAF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CB17144"/>
    <w:multiLevelType w:val="multilevel"/>
    <w:tmpl w:val="FDA67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82DF2"/>
    <w:multiLevelType w:val="multilevel"/>
    <w:tmpl w:val="CDB092C2"/>
    <w:lvl w:ilvl="0">
      <w:start w:val="1"/>
      <w:numFmt w:val="lowerRoman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C4"/>
    <w:rsid w:val="00030863"/>
    <w:rsid w:val="000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91E11-F33E-401F-A47E-F33E6ADE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t.digitalschool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2025-09-09T19:21:00Z</dcterms:created>
  <dcterms:modified xsi:type="dcterms:W3CDTF">2025-09-09T19:21:00Z</dcterms:modified>
</cp:coreProperties>
</file>