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jc w:val="center"/>
      </w:pPr>
      <w:r>
        <w:rPr>
          <w:rtl w:val="0"/>
        </w:rPr>
        <w:t xml:space="preserve">ΣΧΟΛΙΚΟ ΕΤΟΣ </w:t>
      </w:r>
      <w:r>
        <w:rPr>
          <w:rtl w:val="0"/>
        </w:rPr>
        <w:t>201</w:t>
      </w:r>
      <w:r>
        <w:rPr>
          <w:rtl w:val="0"/>
        </w:rPr>
        <w:t>6</w:t>
      </w:r>
      <w:r>
        <w:rPr>
          <w:rtl w:val="0"/>
        </w:rPr>
        <w:t>-201</w:t>
      </w:r>
      <w:r>
        <w:rPr>
          <w:rtl w:val="0"/>
        </w:rPr>
        <w:t>7</w:t>
      </w:r>
    </w:p>
    <w:p>
      <w:pPr>
        <w:pStyle w:val="Βασικό"/>
        <w:jc w:val="center"/>
      </w:pPr>
      <w:r>
        <w:rPr>
          <w:rtl w:val="0"/>
        </w:rPr>
        <w:t>ΕΞΕΤΑΣΤΕΑ ΥΛΗ</w:t>
      </w:r>
    </w:p>
    <w:p>
      <w:pPr>
        <w:pStyle w:val="Βασικό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ΙΣΤΟΡΙΑ</w:t>
      </w:r>
    </w:p>
    <w:p>
      <w:pPr>
        <w:pStyle w:val="Βασικό"/>
        <w:jc w:val="center"/>
      </w:pPr>
      <w:r>
        <w:rPr>
          <w:rStyle w:val="Κανένα"/>
          <w:b w:val="1"/>
          <w:bCs w:val="1"/>
          <w:rtl w:val="0"/>
        </w:rPr>
        <w:t>Γ΄</w:t>
      </w:r>
      <w:r>
        <w:rPr>
          <w:rtl w:val="0"/>
        </w:rPr>
        <w:t xml:space="preserve"> ΓΥΜΝΑΣΙΟΥ</w:t>
      </w:r>
    </w:p>
    <w:p>
      <w:pPr>
        <w:pStyle w:val="Βασικό"/>
        <w:spacing w:line="360" w:lineRule="auto"/>
        <w:ind w:left="2880" w:firstLine="0"/>
        <w:jc w:val="both"/>
        <w:rPr>
          <w:rStyle w:val="Κανένα"/>
          <w:sz w:val="26"/>
          <w:szCs w:val="26"/>
        </w:rPr>
      </w:pPr>
      <w:r>
        <w:rPr>
          <w:rtl w:val="0"/>
        </w:rPr>
        <w:t xml:space="preserve">         </w:t>
        <w:tab/>
        <w:t xml:space="preserve">   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 </w:t>
      </w:r>
      <w:r>
        <w:rPr>
          <w:rtl w:val="0"/>
        </w:rPr>
        <w:t>5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23 </w:t>
      </w:r>
      <w:r>
        <w:rPr>
          <w:rtl w:val="0"/>
        </w:rPr>
        <w:t xml:space="preserve">έως και </w:t>
      </w:r>
      <w:r>
        <w:rPr>
          <w:rtl w:val="0"/>
        </w:rPr>
        <w:t>25 )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 </w:t>
      </w:r>
      <w:r>
        <w:rPr>
          <w:rtl w:val="0"/>
        </w:rPr>
        <w:t>7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28 </w:t>
      </w:r>
      <w:r>
        <w:rPr>
          <w:rtl w:val="0"/>
        </w:rPr>
        <w:t xml:space="preserve">έως και </w:t>
      </w:r>
      <w:r>
        <w:rPr>
          <w:rtl w:val="0"/>
        </w:rPr>
        <w:t>29 )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8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30 </w:t>
      </w:r>
      <w:r>
        <w:rPr>
          <w:rtl w:val="0"/>
        </w:rPr>
        <w:t xml:space="preserve">έως και  </w:t>
      </w:r>
      <w:r>
        <w:rPr>
          <w:rtl w:val="0"/>
        </w:rPr>
        <w:t>32 )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 </w:t>
      </w:r>
      <w:r>
        <w:rPr>
          <w:rtl w:val="0"/>
        </w:rPr>
        <w:t>10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</w:r>
      <w:r>
        <w:tab/>
      </w:r>
      <w:r>
        <w:rPr>
          <w:rtl w:val="0"/>
        </w:rPr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35 </w:t>
      </w:r>
      <w:r>
        <w:rPr>
          <w:rtl w:val="0"/>
        </w:rPr>
        <w:t xml:space="preserve">έως και </w:t>
      </w:r>
      <w:r>
        <w:rPr>
          <w:rtl w:val="0"/>
        </w:rPr>
        <w:t>37 )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 </w:t>
      </w:r>
      <w:r>
        <w:rPr>
          <w:rtl w:val="0"/>
        </w:rPr>
        <w:t>17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</w:r>
      <w:r>
        <w:tab/>
      </w:r>
      <w:r>
        <w:rPr>
          <w:rtl w:val="0"/>
        </w:rPr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55 </w:t>
      </w:r>
      <w:r>
        <w:rPr>
          <w:rtl w:val="0"/>
        </w:rPr>
        <w:t xml:space="preserve">έως και </w:t>
      </w:r>
      <w:r>
        <w:rPr>
          <w:rtl w:val="0"/>
        </w:rPr>
        <w:t>56 )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 </w:t>
      </w:r>
      <w:r>
        <w:rPr>
          <w:rtl w:val="0"/>
        </w:rPr>
        <w:t>18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</w:r>
      <w:r>
        <w:tab/>
      </w:r>
      <w:r>
        <w:rPr>
          <w:rtl w:val="0"/>
        </w:rPr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57 </w:t>
      </w:r>
      <w:r>
        <w:rPr>
          <w:rtl w:val="0"/>
        </w:rPr>
        <w:t xml:space="preserve">έως και </w:t>
      </w:r>
      <w:r>
        <w:rPr>
          <w:rtl w:val="0"/>
        </w:rPr>
        <w:t>58 )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 </w:t>
      </w:r>
      <w:r>
        <w:rPr>
          <w:rtl w:val="0"/>
        </w:rPr>
        <w:t>19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</w:r>
      <w:r>
        <w:tab/>
      </w:r>
      <w:r>
        <w:rPr>
          <w:rtl w:val="0"/>
        </w:rPr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59 </w:t>
      </w:r>
      <w:r>
        <w:rPr>
          <w:rtl w:val="0"/>
        </w:rPr>
        <w:t xml:space="preserve">έως και </w:t>
      </w:r>
      <w:r>
        <w:rPr>
          <w:rtl w:val="0"/>
        </w:rPr>
        <w:t>60 )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20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61 </w:t>
      </w:r>
      <w:r>
        <w:rPr>
          <w:rtl w:val="0"/>
        </w:rPr>
        <w:t xml:space="preserve">έως και </w:t>
      </w:r>
      <w:r>
        <w:rPr>
          <w:rtl w:val="0"/>
        </w:rPr>
        <w:t xml:space="preserve">63 ) 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27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81 </w:t>
      </w:r>
      <w:r>
        <w:rPr>
          <w:rtl w:val="0"/>
        </w:rPr>
        <w:t xml:space="preserve">έως και </w:t>
      </w:r>
      <w:r>
        <w:rPr>
          <w:rtl w:val="0"/>
        </w:rPr>
        <w:t>83 )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29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85 </w:t>
      </w:r>
      <w:r>
        <w:rPr>
          <w:rtl w:val="0"/>
        </w:rPr>
        <w:t xml:space="preserve">έως και </w:t>
      </w:r>
      <w:r>
        <w:rPr>
          <w:rtl w:val="0"/>
        </w:rPr>
        <w:t>86 )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30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87 </w:t>
      </w:r>
      <w:r>
        <w:rPr>
          <w:rtl w:val="0"/>
        </w:rPr>
        <w:t xml:space="preserve">έως και </w:t>
      </w:r>
      <w:r>
        <w:rPr>
          <w:rtl w:val="0"/>
        </w:rPr>
        <w:t>88 )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31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89 </w:t>
      </w:r>
      <w:r>
        <w:rPr>
          <w:rtl w:val="0"/>
        </w:rPr>
        <w:t xml:space="preserve">έως και </w:t>
      </w:r>
      <w:r>
        <w:rPr>
          <w:rtl w:val="0"/>
        </w:rPr>
        <w:t>91 )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32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92 </w:t>
      </w:r>
      <w:r>
        <w:rPr>
          <w:rtl w:val="0"/>
        </w:rPr>
        <w:t xml:space="preserve">έως και </w:t>
      </w:r>
      <w:r>
        <w:rPr>
          <w:rtl w:val="0"/>
        </w:rPr>
        <w:t xml:space="preserve">93 ) 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34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97 </w:t>
      </w:r>
      <w:r>
        <w:rPr>
          <w:rtl w:val="0"/>
        </w:rPr>
        <w:t xml:space="preserve">έως και  </w:t>
      </w:r>
      <w:r>
        <w:rPr>
          <w:rtl w:val="0"/>
        </w:rPr>
        <w:t>99 )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35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100 </w:t>
      </w:r>
      <w:r>
        <w:rPr>
          <w:rtl w:val="0"/>
        </w:rPr>
        <w:t xml:space="preserve">έως και </w:t>
      </w:r>
      <w:r>
        <w:rPr>
          <w:rtl w:val="0"/>
        </w:rPr>
        <w:t>101)</w:t>
      </w:r>
    </w:p>
    <w:p>
      <w:pPr>
        <w:pStyle w:val="Βασικό"/>
        <w:spacing w:line="288" w:lineRule="auto"/>
        <w:ind w:left="720" w:firstLine="0"/>
        <w:jc w:val="both"/>
      </w:pPr>
      <w:r>
        <w:rPr>
          <w:rtl w:val="0"/>
        </w:rPr>
        <w:t xml:space="preserve">Ενότητα </w:t>
      </w:r>
      <w:r>
        <w:rPr>
          <w:rtl w:val="0"/>
        </w:rPr>
        <w:t>38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105 </w:t>
      </w:r>
      <w:r>
        <w:rPr>
          <w:rtl w:val="0"/>
        </w:rPr>
        <w:t xml:space="preserve">έως και  </w:t>
      </w:r>
      <w:r>
        <w:rPr>
          <w:rtl w:val="0"/>
        </w:rPr>
        <w:t>107)</w:t>
      </w:r>
    </w:p>
    <w:p>
      <w:pPr>
        <w:pStyle w:val="Βασικό"/>
        <w:spacing w:line="288" w:lineRule="auto"/>
        <w:jc w:val="both"/>
      </w:pPr>
      <w:r>
        <w:rPr>
          <w:rtl w:val="0"/>
        </w:rPr>
        <w:tab/>
        <w:t xml:space="preserve">Ενότητα </w:t>
      </w:r>
      <w:r>
        <w:rPr>
          <w:rtl w:val="0"/>
        </w:rPr>
        <w:t>39</w:t>
      </w:r>
      <w:r>
        <w:rPr>
          <w:rStyle w:val="Κανένα"/>
          <w:vertAlign w:val="superscript"/>
          <w:rtl w:val="0"/>
        </w:rPr>
        <w:t>η</w:t>
      </w:r>
      <w:r>
        <w:rPr>
          <w:rtl w:val="0"/>
        </w:rPr>
        <w:t xml:space="preserve">  </w:t>
        <w:tab/>
        <w:tab/>
        <w:t>(</w:t>
      </w:r>
      <w:r>
        <w:rPr>
          <w:rtl w:val="0"/>
        </w:rPr>
        <w:t xml:space="preserve">μόνο τη </w:t>
      </w:r>
      <w:r>
        <w:rPr>
          <w:rStyle w:val="Κανένα"/>
          <w:i w:val="1"/>
          <w:iCs w:val="1"/>
          <w:rtl w:val="0"/>
        </w:rPr>
        <w:t>Συνθήκη της Λοζάνης</w:t>
      </w:r>
      <w:r>
        <w:rPr>
          <w:rtl w:val="0"/>
        </w:rPr>
        <w:t xml:space="preserve">, </w:t>
      </w:r>
      <w:r>
        <w:rPr>
          <w:rtl w:val="0"/>
        </w:rPr>
        <w:t>σελ</w:t>
      </w:r>
      <w:r>
        <w:rPr>
          <w:rtl w:val="0"/>
        </w:rPr>
        <w:t>. 109)</w:t>
      </w:r>
    </w:p>
    <w:p>
      <w:pPr>
        <w:pStyle w:val="Βασικό"/>
        <w:spacing w:line="288" w:lineRule="auto"/>
        <w:jc w:val="both"/>
      </w:pPr>
      <w:r>
        <w:rPr>
          <w:rtl w:val="0"/>
        </w:rPr>
        <w:tab/>
        <w:t xml:space="preserve">Ενότητα </w:t>
      </w:r>
      <w:r>
        <w:rPr>
          <w:rtl w:val="0"/>
        </w:rPr>
        <w:t>44</w:t>
      </w:r>
      <w:r>
        <w:rPr>
          <w:rtl w:val="0"/>
        </w:rPr>
        <w:t xml:space="preserve">η </w:t>
        <w:tab/>
        <w:tab/>
      </w:r>
      <w:r>
        <w:rPr>
          <w:rtl w:val="0"/>
        </w:rPr>
        <w:t>(</w:t>
      </w:r>
      <w:r>
        <w:rPr>
          <w:rtl w:val="0"/>
        </w:rPr>
        <w:t>σελ</w:t>
      </w:r>
      <w:r>
        <w:rPr>
          <w:rtl w:val="0"/>
        </w:rPr>
        <w:t xml:space="preserve">. </w:t>
      </w:r>
      <w:r>
        <w:rPr>
          <w:rtl w:val="0"/>
        </w:rPr>
        <w:t xml:space="preserve">από </w:t>
      </w:r>
      <w:r>
        <w:rPr>
          <w:rtl w:val="0"/>
        </w:rPr>
        <w:t xml:space="preserve">121 </w:t>
      </w:r>
      <w:r>
        <w:rPr>
          <w:rtl w:val="0"/>
        </w:rPr>
        <w:t xml:space="preserve">έως και </w:t>
      </w:r>
      <w:r>
        <w:rPr>
          <w:rtl w:val="0"/>
        </w:rPr>
        <w:t>122)</w:t>
      </w:r>
    </w:p>
    <w:p>
      <w:pPr>
        <w:pStyle w:val="Βασικό"/>
        <w:jc w:val="both"/>
      </w:pPr>
    </w:p>
    <w:p>
      <w:pPr>
        <w:pStyle w:val="Βασικό"/>
        <w:ind w:left="2160" w:firstLine="720"/>
        <w:jc w:val="both"/>
      </w:pPr>
      <w:r>
        <w:rPr>
          <w:rtl w:val="0"/>
        </w:rPr>
        <w:t xml:space="preserve">    </w:t>
      </w:r>
      <w:r>
        <w:rPr>
          <w:rtl w:val="0"/>
        </w:rPr>
        <w:t>Η καθηγήτρια</w:t>
      </w:r>
    </w:p>
    <w:p>
      <w:pPr>
        <w:pStyle w:val="Βασικό"/>
        <w:ind w:left="2160" w:firstLine="720"/>
        <w:jc w:val="both"/>
      </w:pPr>
      <w:r>
        <w:rPr>
          <w:rtl w:val="0"/>
        </w:rPr>
        <w:t>Χρυσούλα Γιαννακοπούλου</w:t>
      </w:r>
    </w:p>
    <w:sectPr>
      <w:headerReference w:type="default" r:id="rId4"/>
      <w:footerReference w:type="default" r:id="rId5"/>
      <w:pgSz w:w="11900" w:h="16840" w:orient="portrait"/>
      <w:pgMar w:top="719" w:right="926" w:bottom="540" w:left="9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Κανένα">
    <w:name w:val="Κανένα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