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color w:val="000000"/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Arial" w:cs="Arial" w:eastAsia="Arial" w:hAnsi="Arial"/>
          <w:b w:val="0"/>
          <w:color w:val="000000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vertAlign w:val="baseline"/>
          <w:rtl w:val="0"/>
        </w:rPr>
        <w:t xml:space="preserve">ΣΥΛΛΟΓΟΣ ΓΟΝΕΩΝ &amp; ΚΗΔΕΜΟΝΩΝ ΤΟΥ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vertAlign w:val="baseline"/>
          <w:rtl w:val="0"/>
        </w:rPr>
        <w:t xml:space="preserve">ου </w:t>
      </w:r>
      <w:r w:rsidDel="00000000" w:rsidR="00000000" w:rsidRPr="00000000">
        <w:rPr>
          <w:rFonts w:ascii="Arial" w:cs="Arial" w:eastAsia="Arial" w:hAnsi="Arial"/>
          <w:b w:val="1"/>
          <w:sz w:val="26"/>
          <w:szCs w:val="26"/>
          <w:rtl w:val="0"/>
        </w:rPr>
        <w:t xml:space="preserve">ΓΥΜΝΑΣΙΟΥ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6"/>
          <w:szCs w:val="26"/>
          <w:vertAlign w:val="baseline"/>
          <w:rtl w:val="0"/>
        </w:rPr>
        <w:t xml:space="preserve"> ΚΕΡΑΤΣΙΝΙΟΥ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0"/>
          <w:sz w:val="26"/>
          <w:szCs w:val="2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ΑΝΑΚΟΙΝΩΣΗ ΕΦΟΡΕΥΤΙΚΗΣ ΕΠΙΤΡΟΠΗΣ</w:t>
      </w:r>
    </w:p>
    <w:p w:rsidR="00000000" w:rsidDel="00000000" w:rsidP="00000000" w:rsidRDefault="00000000" w:rsidRPr="00000000" w14:paraId="00000005">
      <w:pPr>
        <w:jc w:val="center"/>
        <w:rPr>
          <w:rFonts w:ascii="Arial" w:cs="Arial" w:eastAsia="Arial" w:hAnsi="Arial"/>
          <w:sz w:val="26"/>
          <w:szCs w:val="26"/>
          <w:vertAlign w:val="baseline"/>
        </w:rPr>
      </w:pPr>
      <w:r w:rsidDel="00000000" w:rsidR="00000000" w:rsidRPr="00000000">
        <w:rPr>
          <w:rFonts w:ascii="Arial" w:cs="Arial" w:eastAsia="Arial" w:hAnsi="Arial"/>
          <w:sz w:val="26"/>
          <w:szCs w:val="26"/>
          <w:vertAlign w:val="baseline"/>
          <w:rtl w:val="0"/>
        </w:rPr>
        <w:t xml:space="preserve">(Η οποία αποτελεί και πρακτικό αυτής)</w:t>
      </w:r>
    </w:p>
    <w:p w:rsidR="00000000" w:rsidDel="00000000" w:rsidP="00000000" w:rsidRDefault="00000000" w:rsidRPr="00000000" w14:paraId="00000006">
      <w:pPr>
        <w:jc w:val="both"/>
        <w:rPr>
          <w:rFonts w:ascii="Comic Sans MS" w:cs="Comic Sans MS" w:eastAsia="Comic Sans MS" w:hAnsi="Comic Sans MS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Σε εφαρμογή της Γενικής Συνέλευσης (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19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/2022), σχετικών άρθρων του καταστατικού του Συλλόγου,  η εκλεγμένη (Εφορευτική Επιτροπή (Ε.Ε.) συνεδρίασε στις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 19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-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-2022 και ώρα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19:00 μ.μ.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στην αίθουσα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πολλαπλών χρήσεων του σχολείου.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Παρόντες  ήταν τα τακτικά μέλη</w:t>
      </w:r>
    </w:p>
    <w:p w:rsidR="00000000" w:rsidDel="00000000" w:rsidP="00000000" w:rsidRDefault="00000000" w:rsidRPr="00000000" w14:paraId="00000009">
      <w:pPr>
        <w:ind w:right="142"/>
        <w:jc w:val="both"/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1.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Σπανού Σγαρδέλη Μαρία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right="142"/>
        <w:jc w:val="both"/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2.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Κουσιωρή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Κοτσώνη Αγγελική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right="142"/>
        <w:jc w:val="both"/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3.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Χριστοδουλάτου Δωρογιάννη Μαρούσα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Παρόντες αναπληρωματικά μέλη ήταν</w:t>
      </w:r>
    </w:p>
    <w:p w:rsidR="00000000" w:rsidDel="00000000" w:rsidP="00000000" w:rsidRDefault="00000000" w:rsidRPr="00000000" w14:paraId="0000000D">
      <w:pPr>
        <w:ind w:right="142"/>
        <w:jc w:val="both"/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1.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Κάσαρι Μπράχο Εργιόνα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2. ……………………………………………………………………………………….</w:t>
      </w:r>
    </w:p>
    <w:p w:rsidR="00000000" w:rsidDel="00000000" w:rsidP="00000000" w:rsidRDefault="00000000" w:rsidRPr="00000000" w14:paraId="0000000F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Σύμφωνα με την προφανή απαρτία των ….. των τακτικών μελών, προχώρησαν στην εκλογή του Προεδρείου αυτής, όπου εξέλεξαν Πρόεδρο της Εφορευτικής Επιτροπής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Τριαντοπούλου Λαμπρινή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, Αντιπρόεδρο 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Παχωπού Αναστασία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και Γραμματέα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rtl w:val="0"/>
        </w:rPr>
        <w:t xml:space="preserve">Νικοπούλου Δήμητρα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0">
      <w:pPr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Σύμφωνα με την απόφαση της ΓΣ η  ημερομηνία των εκλογών από την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31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/2022 ημέρα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Δευτέρα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από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18:00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έως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20:00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και την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02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11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/2022 ημέρα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Τετάρτη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από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18:00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έως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20:00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στην αίθουσα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πολλαπλών χρήσεων του Σχολείου.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Αποφάσισε η κατάθεση των ψηφοδελτίων να γίνει μέχρι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28/10/2022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και ώρα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09:00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έως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rtl w:val="0"/>
        </w:rPr>
        <w:t xml:space="preserve">21:00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στο χώρο του σχολείου.</w:t>
      </w:r>
    </w:p>
    <w:p w:rsidR="00000000" w:rsidDel="00000000" w:rsidP="00000000" w:rsidRDefault="00000000" w:rsidRPr="00000000" w14:paraId="00000012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Πέραν αυτών αποφάσισε,</w:t>
      </w:r>
    </w:p>
    <w:p w:rsidR="00000000" w:rsidDel="00000000" w:rsidP="00000000" w:rsidRDefault="00000000" w:rsidRPr="00000000" w14:paraId="00000013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Α) Τα ψηφοδέλτια θα πρέπει να αποσταλούν –εκτός από την έγγραφη κατάθεση-  και ηλεκτρονικά,  στο e-mail της Συλλόγου σε έγγραφο Word 99-2003.</w:t>
      </w:r>
    </w:p>
    <w:p w:rsidR="00000000" w:rsidDel="00000000" w:rsidP="00000000" w:rsidRDefault="00000000" w:rsidRPr="00000000" w14:paraId="00000014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Β)  Στην περίπτωση της ηλεκτρονικής αποστολής την υποψηφιότητας θα πρέπει τουλάχιστον μισή ώρα πριν την έναρξη της εκλογικής διαδικασίας να πραγματοποιηθεί ταυτοποίηση του/της υποψηφίου από δύο τουλάχιστον μέλη της Εφορευτικής Επιτροπής  </w:t>
      </w:r>
    </w:p>
    <w:p w:rsidR="00000000" w:rsidDel="00000000" w:rsidP="00000000" w:rsidRDefault="00000000" w:rsidRPr="00000000" w14:paraId="00000015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vertAlign w:val="baseline"/>
          <w:rtl w:val="0"/>
        </w:rPr>
        <w:t xml:space="preserve">Σημείωση: Αίτηση που δεν έχει συμπληρωμένα όλα τα υποχρεωτικά πεδία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sz w:val="22"/>
          <w:szCs w:val="22"/>
          <w:u w:val="single"/>
          <w:vertAlign w:val="baseline"/>
          <w:rtl w:val="0"/>
        </w:rPr>
        <w:t xml:space="preserve">Αποκλείεται.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Αναγραφόμενη Υποψηφιότητα χωρίς την συνοδεία Αίτησης 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u w:val="single"/>
          <w:vertAlign w:val="baseline"/>
          <w:rtl w:val="0"/>
        </w:rPr>
        <w:t xml:space="preserve">ΑΚΥΡΩΝΕΙ αυτόματος την ίδια την υποψηφιότητα</w:t>
      </w: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. Η Ε.Ε. πριν την τύπωση των ψηφοδελτίων θα αφαιρεί το όνομα του υποψηφίου από όλες τις εκλόγιμες θέσεις. Οπότε η τελική διαμόρφωση του ψηφοδελτίου από την Ε.Ε. θα συνάδει πλήρως με τις αιτήσεις υποψηφιότητας σε αριθμό και όργανα.        </w:t>
      </w:r>
    </w:p>
    <w:p w:rsidR="00000000" w:rsidDel="00000000" w:rsidP="00000000" w:rsidRDefault="00000000" w:rsidRPr="00000000" w14:paraId="00000017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2.  Δικαίωμα του εκλέγειν και εκλέγεται έχουν οι γονείς που είναι οικονομικά τακτοποιημένα.</w:t>
      </w:r>
    </w:p>
    <w:p w:rsidR="00000000" w:rsidDel="00000000" w:rsidP="00000000" w:rsidRDefault="00000000" w:rsidRPr="00000000" w14:paraId="00000018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2.1. Απαγορεύεται η ψηφοφορία δια Αντιπροσώπου (Υπεύθυνη Δήλωση).</w:t>
      </w:r>
    </w:p>
    <w:p w:rsidR="00000000" w:rsidDel="00000000" w:rsidP="00000000" w:rsidRDefault="00000000" w:rsidRPr="00000000" w14:paraId="00000019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      2.2. Η απόδειξη της Ταυτοπροσωπίας για την συμμετοχή στην διαδικασία θα αποδεικνύεται από επίσημο Κρατικό Έγγραφο (Αστυνομ. Ταυτότητα, Διαβατήριο, Δίπλωμα Οδήγησης, Βιβλιάριο Ασθενείας). </w:t>
      </w:r>
    </w:p>
    <w:p w:rsidR="00000000" w:rsidDel="00000000" w:rsidP="00000000" w:rsidRDefault="00000000" w:rsidRPr="00000000" w14:paraId="0000001A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u w:val="single"/>
          <w:vertAlign w:val="baseline"/>
          <w:rtl w:val="0"/>
        </w:rPr>
        <w:t xml:space="preserve">Πέραν αυτών η Ε.Ε. δεν θα επιτρέπει τη συμμετοχή στη διαδικασία.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sz w:val="22"/>
          <w:szCs w:val="22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sz w:val="22"/>
          <w:szCs w:val="22"/>
          <w:vertAlign w:val="baseline"/>
          <w:rtl w:val="0"/>
        </w:rPr>
        <w:t xml:space="preserve">Η παρούσα ΑΝΑΚΟΙΝΩΣΗ και τα ΥΠΟΔΕΙΓΜΑΤΑ και θα αποσταλούν σε όλους τους γονείς μέσω μαθητών του Σχολείου.</w:t>
      </w:r>
    </w:p>
    <w:p w:rsidR="00000000" w:rsidDel="00000000" w:rsidP="00000000" w:rsidRDefault="00000000" w:rsidRPr="00000000" w14:paraId="0000001C">
      <w:pPr>
        <w:tabs>
          <w:tab w:val="left" w:pos="10120"/>
        </w:tabs>
        <w:ind w:left="360" w:right="142" w:firstLine="0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Η ΕΦΟΡΕΥΤΙΚΗ  ΕΠΙΤΡΟΠΗ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tabs>
          <w:tab w:val="left" w:pos="10120"/>
        </w:tabs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tabs>
          <w:tab w:val="left" w:pos="10120"/>
        </w:tabs>
        <w:spacing w:line="276" w:lineRule="auto"/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1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Τριαντοπούλου Λαμπρινή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pos="10120"/>
        </w:tabs>
        <w:spacing w:line="276" w:lineRule="auto"/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2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Παχωπού Αναστασία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tabs>
          <w:tab w:val="left" w:pos="10120"/>
        </w:tabs>
        <w:spacing w:line="276" w:lineRule="auto"/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3 </w:t>
      </w:r>
      <w:r w:rsidDel="00000000" w:rsidR="00000000" w:rsidRPr="00000000">
        <w:rPr>
          <w:rFonts w:ascii="Bookman Old Style" w:cs="Bookman Old Style" w:eastAsia="Bookman Old Style" w:hAnsi="Bookman Old Style"/>
          <w:b w:val="1"/>
          <w:rtl w:val="0"/>
        </w:rPr>
        <w:t xml:space="preserve">Νικοπούλου Δήμητρα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tabs>
          <w:tab w:val="left" w:pos="10120"/>
        </w:tabs>
        <w:spacing w:line="276" w:lineRule="auto"/>
        <w:ind w:right="142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line="276" w:lineRule="auto"/>
        <w:ind w:right="142"/>
        <w:jc w:val="both"/>
        <w:rPr>
          <w:rFonts w:ascii="Bookman Old Style" w:cs="Bookman Old Style" w:eastAsia="Bookman Old Style" w:hAnsi="Bookman Old Style"/>
          <w:b w:val="0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b w:val="1"/>
          <w:vertAlign w:val="baseline"/>
          <w:rtl w:val="0"/>
        </w:rPr>
        <w:t xml:space="preserve">ΑΝΑΠΛΗΡΩΜΑΤΙΚΑ ΜΕΛΗ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ind w:right="142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1…………………………………………………………………………………………………</w:t>
      </w:r>
    </w:p>
    <w:p w:rsidR="00000000" w:rsidDel="00000000" w:rsidP="00000000" w:rsidRDefault="00000000" w:rsidRPr="00000000" w14:paraId="00000025">
      <w:pPr>
        <w:spacing w:line="276" w:lineRule="auto"/>
        <w:ind w:right="142"/>
        <w:jc w:val="both"/>
        <w:rPr>
          <w:rFonts w:ascii="Bookman Old Style" w:cs="Bookman Old Style" w:eastAsia="Bookman Old Style" w:hAnsi="Bookman Old Style"/>
          <w:vertAlign w:val="baseline"/>
        </w:rPr>
      </w:pPr>
      <w:r w:rsidDel="00000000" w:rsidR="00000000" w:rsidRPr="00000000">
        <w:rPr>
          <w:rFonts w:ascii="Bookman Old Style" w:cs="Bookman Old Style" w:eastAsia="Bookman Old Style" w:hAnsi="Bookman Old Style"/>
          <w:vertAlign w:val="baseline"/>
          <w:rtl w:val="0"/>
        </w:rPr>
        <w:t xml:space="preserve">2………………………………………………………………………………………………</w:t>
      </w:r>
      <w:r w:rsidDel="00000000" w:rsidR="00000000" w:rsidRPr="00000000">
        <w:rPr>
          <w:rFonts w:ascii="Bookman Old Style" w:cs="Bookman Old Style" w:eastAsia="Bookman Old Style" w:hAnsi="Bookman Old Style"/>
          <w:rtl w:val="0"/>
        </w:rPr>
        <w:t xml:space="preserve">…</w:t>
      </w:r>
      <w:r w:rsidDel="00000000" w:rsidR="00000000" w:rsidRPr="00000000">
        <w:rPr>
          <w:rtl w:val="0"/>
        </w:rPr>
      </w:r>
    </w:p>
    <w:sectPr>
      <w:pgSz w:h="16839" w:w="11907" w:orient="portrait"/>
      <w:pgMar w:bottom="1560" w:top="284" w:left="85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omic Sans MS"/>
  <w:font w:name="Bookman Old Style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color w:val="000000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Hyperlink">
    <w:name w:val="Hyperlink"/>
    <w:next w:val="Hyperlink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el-GR" w:val="el-GR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7mYw+656b8Dne8nOC1AniXVCrgw==">AMUW2mXvpNdb/NHeDz2E53azcm8cpR89azpyr3uYN/bSFvXIkuk/BAUKvl++iM6jM0MAJI42DZDrrxNUWYGyV8TsBOHemMd2udeafCxBXQtR9S/FRDJzmwU=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2021-10-03T19:49:00Z</dcterms:created>
  <dc:creator>admin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89D9BEB2F071474DABB9AA035BE499F7</vt:lpwstr>
  </property>
</Properties>
</file>