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eastAsia="Times New Roman" w:asciiTheme="minorHAnsi" w:hAnsiTheme="minorHAnsi" w:cstheme="minorHAnsi"/>
          <w:b/>
          <w:bCs/>
          <w:color w:val="244061"/>
          <w:sz w:val="36"/>
          <w:szCs w:val="24"/>
          <w:lang w:eastAsia="en-US"/>
        </w:rPr>
      </w:pPr>
      <w:bookmarkStart w:id="1" w:name="_GoBack"/>
      <w:bookmarkEnd w:id="1"/>
      <w: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8">
                      <a:extLst>
                        <a:ext uri="{28A0092B-C50C-407E-A947-70E740481C1C}">
                          <a14:useLocalDpi xmlns:a14="http://schemas.microsoft.com/office/drawing/2010/main" val="0"/>
                        </a:ext>
                      </a:extLst>
                    </a:blip>
                    <a:srcRect/>
                    <a:stretch>
                      <a:fillRect/>
                    </a:stretch>
                  </pic:blipFill>
                  <pic:spPr>
                    <a:xfrm>
                      <a:off x="0" y="0"/>
                      <a:ext cx="3257550" cy="438150"/>
                    </a:xfrm>
                    <a:prstGeom prst="rect">
                      <a:avLst/>
                    </a:prstGeom>
                    <a:noFill/>
                    <a:ln>
                      <a:noFill/>
                    </a:ln>
                  </pic:spPr>
                </pic:pic>
              </a:graphicData>
            </a:graphic>
          </wp:inline>
        </w:drawing>
      </w:r>
    </w:p>
    <w:p>
      <w:pPr>
        <w:tabs>
          <w:tab w:val="left" w:pos="284"/>
        </w:tabs>
        <w:spacing w:line="276" w:lineRule="auto"/>
        <w:jc w:val="center"/>
        <w:rPr>
          <w:rFonts w:eastAsia="Times New Roman" w:asciiTheme="minorHAnsi" w:hAnsiTheme="minorHAnsi" w:cstheme="minorHAnsi"/>
          <w:b/>
          <w:bCs/>
          <w:color w:val="244061"/>
          <w:sz w:val="48"/>
          <w:szCs w:val="48"/>
          <w:lang w:eastAsia="en-US"/>
        </w:rPr>
      </w:pPr>
      <w:r>
        <w:rPr>
          <w:rFonts w:eastAsia="Times New Roman" w:asciiTheme="minorHAnsi" w:hAnsiTheme="minorHAnsi" w:cstheme="minorHAnsi"/>
          <w:b/>
          <w:bCs/>
          <w:color w:val="244061"/>
          <w:sz w:val="48"/>
          <w:szCs w:val="48"/>
          <w:lang w:eastAsia="en-US"/>
        </w:rPr>
        <w:t>ΕΡΓΑΣΤΗΡΙΑΔΕΞΙΟΤΗΤΩΝ</w:t>
      </w:r>
    </w:p>
    <w:p>
      <w:pPr>
        <w:spacing w:line="276" w:lineRule="auto"/>
        <w:jc w:val="center"/>
        <w:rPr>
          <w:rFonts w:eastAsia="Times New Roman" w:asciiTheme="minorHAnsi" w:hAnsiTheme="minorHAnsi" w:cstheme="minorHAnsi"/>
          <w:b/>
          <w:bCs/>
          <w:color w:val="244061"/>
          <w:sz w:val="36"/>
          <w:szCs w:val="24"/>
          <w:lang w:eastAsia="en-US"/>
        </w:rPr>
      </w:pPr>
    </w:p>
    <w:tbl>
      <w:tblPr>
        <w:tblStyle w:val="25"/>
        <w:tblW w:w="8364" w:type="dxa"/>
        <w:tblInd w:w="0" w:type="dxa"/>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700" w:hRule="atLeast"/>
        </w:trPr>
        <w:tc>
          <w:tcPr>
            <w:tcW w:w="8364" w:type="dxa"/>
            <w:vAlign w:val="center"/>
          </w:tcPr>
          <w:p>
            <w:pPr>
              <w:tabs>
                <w:tab w:val="left" w:pos="284"/>
              </w:tabs>
              <w:jc w:val="center"/>
              <w:rPr>
                <w:rFonts w:eastAsia="Times New Roman" w:asciiTheme="minorHAnsi" w:hAnsiTheme="minorHAnsi" w:cstheme="minorHAnsi"/>
                <w:b/>
                <w:color w:val="244061"/>
                <w:sz w:val="32"/>
                <w:szCs w:val="24"/>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8364" w:type="dxa"/>
            <w:shd w:val="clear" w:color="auto" w:fill="auto"/>
          </w:tcPr>
          <w:p>
            <w:pPr>
              <w:spacing w:line="160" w:lineRule="exact"/>
              <w:jc w:val="center"/>
              <w:rPr>
                <w:rFonts w:eastAsia="Times New Roman" w:asciiTheme="minorHAnsi" w:hAnsiTheme="minorHAnsi" w:cstheme="minorHAnsi"/>
                <w:b/>
                <w:color w:val="FFFFFF" w:themeColor="background1"/>
                <w:lang w:eastAsia="en-US"/>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334" w:hRule="atLeast"/>
        </w:trPr>
        <w:tc>
          <w:tcPr>
            <w:tcW w:w="8364" w:type="dxa"/>
            <w:vAlign w:val="center"/>
          </w:tcPr>
          <w:p>
            <w:pPr>
              <w:tabs>
                <w:tab w:val="left" w:pos="284"/>
              </w:tabs>
              <w:jc w:val="center"/>
              <w:rPr>
                <w:rFonts w:eastAsia="Times New Roman" w:asciiTheme="minorHAnsi" w:hAnsiTheme="minorHAnsi" w:cstheme="minorHAnsi"/>
                <w:b/>
                <w:i/>
                <w:color w:val="244061"/>
                <w:sz w:val="32"/>
                <w:szCs w:val="32"/>
                <w:lang w:eastAsia="en-US"/>
              </w:rPr>
            </w:pPr>
            <w:r>
              <w:rPr>
                <w:rFonts w:eastAsia="Times New Roman" w:asciiTheme="minorHAnsi" w:hAnsiTheme="minorHAnsi" w:cstheme="minorHAnsi"/>
                <w:b/>
                <w:i/>
                <w:color w:val="244061"/>
                <w:sz w:val="32"/>
                <w:szCs w:val="32"/>
                <w:lang w:eastAsia="en-US"/>
              </w:rPr>
              <w:t>Επιμορφωτικό – υποστηρικτικό υλικό</w:t>
            </w:r>
          </w:p>
          <w:p>
            <w:pPr>
              <w:tabs>
                <w:tab w:val="left" w:pos="284"/>
              </w:tabs>
              <w:spacing w:line="276" w:lineRule="auto"/>
              <w:jc w:val="center"/>
              <w:rPr>
                <w:rFonts w:eastAsia="Times New Roman" w:asciiTheme="minorHAnsi" w:hAnsiTheme="minorHAnsi" w:cstheme="minorHAnsi"/>
                <w:b/>
                <w:color w:val="244061"/>
                <w:sz w:val="32"/>
                <w:szCs w:val="24"/>
                <w:lang w:eastAsia="en-US"/>
              </w:rPr>
            </w:pPr>
            <w:r>
              <w:rPr>
                <w:rFonts w:eastAsia="Times New Roman" w:asciiTheme="minorHAnsi" w:hAnsiTheme="minorHAnsi" w:cstheme="minorHAnsi"/>
                <w:b/>
                <w:i/>
                <w:color w:val="244061"/>
                <w:sz w:val="32"/>
                <w:szCs w:val="32"/>
                <w:lang w:eastAsia="en-US"/>
              </w:rPr>
              <w:t>Πράξη: «Επιμόρφωσητωνεκπαιδευτικώνστιςδεξιότητεςμέσωεργαστηρίων»(</w:t>
            </w:r>
            <w:r>
              <w:rPr>
                <w:rFonts w:eastAsia="Times New Roman" w:asciiTheme="minorHAnsi" w:hAnsiTheme="minorHAnsi" w:cstheme="minorHAnsi"/>
                <w:b/>
                <w:i/>
                <w:color w:val="244061"/>
                <w:sz w:val="32"/>
                <w:szCs w:val="32"/>
                <w:lang w:val="en-US" w:eastAsia="en-US"/>
              </w:rPr>
              <w:t>MIS</w:t>
            </w:r>
            <w:r>
              <w:rPr>
                <w:rFonts w:eastAsia="Times New Roman" w:asciiTheme="minorHAnsi" w:hAnsiTheme="minorHAnsi" w:cstheme="minorHAnsi"/>
                <w:b/>
                <w:i/>
                <w:color w:val="244061"/>
                <w:sz w:val="32"/>
                <w:szCs w:val="32"/>
                <w:lang w:eastAsia="en-US"/>
              </w:rPr>
              <w:t>5092064)</w:t>
            </w: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8364" w:type="dxa"/>
          </w:tcPr>
          <w:p>
            <w:pPr>
              <w:tabs>
                <w:tab w:val="left" w:pos="284"/>
              </w:tabs>
              <w:spacing w:line="276" w:lineRule="auto"/>
              <w:jc w:val="center"/>
              <w:rPr>
                <w:rFonts w:eastAsia="Times New Roman" w:asciiTheme="minorHAnsi" w:hAnsiTheme="minorHAnsi" w:cstheme="minorHAnsi"/>
                <w:b/>
                <w:color w:val="244061"/>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228" w:hRule="atLeast"/>
        </w:trPr>
        <w:tc>
          <w:tcPr>
            <w:tcW w:w="8364" w:type="dxa"/>
            <w:vAlign w:val="center"/>
          </w:tcPr>
          <w:p>
            <w:pPr>
              <w:tabs>
                <w:tab w:val="left" w:pos="284"/>
              </w:tabs>
              <w:spacing w:line="276" w:lineRule="auto"/>
              <w:jc w:val="center"/>
              <w:rPr>
                <w:rFonts w:eastAsia="Times New Roman" w:asciiTheme="minorHAnsi" w:hAnsiTheme="minorHAnsi" w:cstheme="minorHAnsi"/>
                <w:b/>
                <w:color w:val="244061"/>
                <w:sz w:val="28"/>
                <w:szCs w:val="28"/>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2948" w:hRule="atLeast"/>
        </w:trPr>
        <w:tc>
          <w:tcPr>
            <w:tcW w:w="8364" w:type="dxa"/>
            <w:vAlign w:val="center"/>
          </w:tcPr>
          <w:p>
            <w:pPr>
              <w:tabs>
                <w:tab w:val="left" w:pos="284"/>
              </w:tabs>
              <w:spacing w:line="276" w:lineRule="auto"/>
              <w:jc w:val="center"/>
              <w:rPr>
                <w:rFonts w:eastAsia="Times New Roman" w:asciiTheme="minorHAnsi" w:hAnsiTheme="minorHAnsi" w:cstheme="minorHAnsi"/>
                <w:b/>
                <w:color w:val="244061"/>
                <w:sz w:val="32"/>
                <w:szCs w:val="32"/>
                <w:lang w:eastAsia="en-US"/>
              </w:rPr>
            </w:pPr>
            <w:r>
              <w:drawing>
                <wp:inline distT="0" distB="0" distL="0" distR="0">
                  <wp:extent cx="2171700" cy="21564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1743710</wp:posOffset>
                      </wp:positionH>
                      <wp:positionV relativeFrom="paragraph">
                        <wp:posOffset>-1270</wp:posOffset>
                      </wp:positionV>
                      <wp:extent cx="1293495" cy="1293495"/>
                      <wp:effectExtent l="0" t="0" r="0" b="0"/>
                      <wp:wrapNone/>
                      <wp:docPr id="16" name="AutoShape 2"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AutoShape 2" o:spid="_x0000_s1026" o:spt="1" alt="ΕΥΖΗΝ" style="position:absolute;left:0pt;margin-left:137.3pt;margin-top:-0.1pt;height:101.85pt;width:101.85pt;z-index:251660288;mso-width-relative:page;mso-height-relative:page;" filled="f" stroked="f" coordsize="21600,21600" o:gfxdata="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H/Ua2gAAAAkB&#10;AAAPAAAAAAAAAAEAIAAAACIAAABkcnMvZG93bnJldi54bWxQSwECFAAUAAAACACHTuJAGs7qtRkC&#10;AAA2BAAADgAAAAAAAAABACAAAAApAQAAZHJzL2Uyb0RvYy54bWxQSwUGAAAAAAYABgBZAQAAtAUA&#10;AAAA&#10;">
                      <v:fill on="f" focussize="0,0"/>
                      <v:stroke on="f"/>
                      <v:imagedata o:title=""/>
                      <o:lock v:ext="edit" aspectratio="t"/>
                    </v:rect>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8364" w:type="dxa"/>
          </w:tcPr>
          <w:p>
            <w:pPr>
              <w:tabs>
                <w:tab w:val="left" w:pos="284"/>
              </w:tabs>
              <w:spacing w:line="276" w:lineRule="auto"/>
              <w:jc w:val="center"/>
              <w:rPr>
                <w:rFonts w:eastAsia="Times New Roman" w:asciiTheme="minorHAnsi" w:hAnsiTheme="minorHAnsi" w:cstheme="minorHAnsi"/>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655" w:hRule="atLeast"/>
        </w:trPr>
        <w:tc>
          <w:tcPr>
            <w:tcW w:w="8364" w:type="dxa"/>
            <w:vAlign w:val="center"/>
          </w:tcPr>
          <w:p>
            <w:pPr>
              <w:tabs>
                <w:tab w:val="left" w:pos="284"/>
              </w:tabs>
              <w:spacing w:line="276" w:lineRule="auto"/>
              <w:jc w:val="both"/>
              <w:rPr>
                <w:rFonts w:eastAsia="Times New Roman" w:asciiTheme="minorHAnsi" w:hAnsiTheme="minorHAnsi" w:cstheme="minorHAns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8364" w:type="dxa"/>
          </w:tcPr>
          <w:p>
            <w:pPr>
              <w:tabs>
                <w:tab w:val="left" w:pos="284"/>
              </w:tabs>
              <w:spacing w:line="276" w:lineRule="auto"/>
              <w:jc w:val="both"/>
              <w:rPr>
                <w:rFonts w:eastAsia="Times New Roman" w:asciiTheme="minorHAnsi" w:hAnsiTheme="minorHAnsi" w:cstheme="minorHAnsi"/>
                <w:b/>
                <w:color w:val="244061"/>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748" w:hRule="atLeast"/>
        </w:trPr>
        <w:tc>
          <w:tcPr>
            <w:tcW w:w="8364" w:type="dxa"/>
            <w:vAlign w:val="center"/>
          </w:tcPr>
          <w:p>
            <w:pPr>
              <w:spacing w:line="200" w:lineRule="exact"/>
              <w:jc w:val="center"/>
              <w:rPr>
                <w:rFonts w:eastAsia="Times New Roman" w:asciiTheme="minorHAnsi" w:hAnsiTheme="minorHAnsi" w:cstheme="minorHAnsi"/>
                <w:b/>
                <w:color w:val="244061"/>
                <w:lang w:eastAsia="en-US"/>
              </w:rPr>
            </w:pPr>
            <w:r>
              <w:rPr>
                <w:rFonts w:eastAsia="Times New Roman" w:asciiTheme="minorHAnsi" w:hAnsiTheme="minorHAnsi" w:cstheme="minorHAnsi"/>
                <w:b/>
                <w:lang w:eastAsia="en-US"/>
              </w:rPr>
              <w:t>ΣΤΟΠΛΑΙΣΙΟΤΟΥΕΠΙΧΕΙΡΗΣΙΑΚΟΥΠΡΟΓΡΑΜΜΑΤΟΣ«ΑΝΑΠΤΥΞΗΑΝΘΡΩΠΙΝΟΥΔΥΝΑΜΙΚΟΥΕΚΠΑΙΔΕΥΣΗΚΑΙΔΙΑΒΙΟΥΜΑΘΗΣΗ2014-2020»πουσυγχρηματοδοτείταιαπότηνΕλλάδακαιτηνΕυρωπαϊκήΈνωση(ΕυρωπαϊκόΚοινωνικόΤαμείο)</w:t>
            </w: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8364" w:type="dxa"/>
            <w:shd w:val="clear" w:color="auto" w:fill="auto"/>
          </w:tcPr>
          <w:p>
            <w:pPr>
              <w:spacing w:line="160" w:lineRule="exact"/>
              <w:jc w:val="center"/>
              <w:rPr>
                <w:rFonts w:eastAsia="Times New Roman" w:asciiTheme="minorHAnsi" w:hAnsiTheme="minorHAnsi" w:cstheme="minorHAnsi"/>
                <w:b/>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247" w:hRule="atLeast"/>
        </w:trPr>
        <w:tc>
          <w:tcPr>
            <w:tcW w:w="8364" w:type="dxa"/>
            <w:vAlign w:val="center"/>
          </w:tcPr>
          <w:p>
            <w:pPr>
              <w:spacing w:line="292" w:lineRule="auto"/>
              <w:jc w:val="center"/>
              <w:rPr>
                <w:rFonts w:eastAsia="Times New Roman" w:asciiTheme="minorHAnsi" w:hAnsiTheme="minorHAnsi" w:cstheme="minorHAnsi"/>
                <w:b/>
                <w:szCs w:val="24"/>
                <w:lang w:eastAsia="en-US"/>
              </w:rPr>
            </w:pPr>
            <w:r>
              <w:rPr>
                <w:rFonts w:asciiTheme="minorHAnsi" w:hAnsiTheme="minorHAnsi" w:cstheme="minorHAnsi"/>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81500" cy="596265"/>
                          </a:xfrm>
                          <a:prstGeom prst="rect">
                            <a:avLst/>
                          </a:prstGeom>
                          <a:noFill/>
                        </pic:spPr>
                      </pic:pic>
                    </a:graphicData>
                  </a:graphic>
                </wp:inline>
              </w:drawing>
            </w:r>
          </w:p>
        </w:tc>
      </w:tr>
    </w:tbl>
    <w:p>
      <w:pPr>
        <w:rPr>
          <w:rFonts w:eastAsia="Times New Roman"/>
          <w:lang w:eastAsia="en-US"/>
        </w:rPr>
      </w:pPr>
    </w:p>
    <w:p>
      <w:pPr>
        <w:rPr>
          <w:rFonts w:eastAsia="Times New Roman"/>
          <w:lang w:eastAsia="en-US"/>
        </w:rPr>
        <w:sectPr>
          <w:headerReference r:id="rId3" w:type="default"/>
          <w:footerReference r:id="rId4" w:type="default"/>
          <w:pgSz w:w="11906" w:h="16838"/>
          <w:pgMar w:top="1440" w:right="1800" w:bottom="1276" w:left="1800" w:header="708" w:footer="339" w:gutter="0"/>
          <w:cols w:space="708" w:num="1"/>
          <w:titlePg/>
          <w:docGrid w:linePitch="360" w:charSpace="0"/>
        </w:sectPr>
      </w:pPr>
    </w:p>
    <w:tbl>
      <w:tblPr>
        <w:tblStyle w:val="25"/>
        <w:tblW w:w="8364" w:type="dxa"/>
        <w:tblInd w:w="0" w:type="dxa"/>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Layout w:type="autofit"/>
        <w:tblCellMar>
          <w:top w:w="0" w:type="dxa"/>
          <w:left w:w="108" w:type="dxa"/>
          <w:bottom w:w="0" w:type="dxa"/>
          <w:right w:w="108" w:type="dxa"/>
        </w:tblCellMar>
      </w:tblPr>
      <w:tblGrid>
        <w:gridCol w:w="567"/>
        <w:gridCol w:w="7797"/>
      </w:tblGrid>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426" w:hRule="atLeast"/>
        </w:trPr>
        <w:tc>
          <w:tcPr>
            <w:tcW w:w="567" w:type="dxa"/>
            <w:tcBorders>
              <w:bottom w:val="nil"/>
              <w:right w:val="nil"/>
            </w:tcBorders>
          </w:tcPr>
          <w:p>
            <w:pPr>
              <w:spacing w:line="160" w:lineRule="exact"/>
              <w:jc w:val="center"/>
              <w:rPr>
                <w:rFonts w:eastAsia="Times New Roman" w:asciiTheme="minorHAnsi" w:hAnsiTheme="minorHAnsi" w:cstheme="minorHAnsi"/>
                <w:b/>
                <w:lang w:eastAsia="en-US"/>
              </w:rPr>
            </w:pPr>
          </w:p>
        </w:tc>
        <w:tc>
          <w:tcPr>
            <w:tcW w:w="7797" w:type="dxa"/>
            <w:tcBorders>
              <w:left w:val="nil"/>
              <w:bottom w:val="nil"/>
            </w:tcBorders>
            <w:vAlign w:val="center"/>
          </w:tcPr>
          <w:p>
            <w:pPr>
              <w:tabs>
                <w:tab w:val="left" w:pos="284"/>
              </w:tabs>
              <w:spacing w:line="276" w:lineRule="auto"/>
              <w:jc w:val="center"/>
              <w:rPr>
                <w:rFonts w:eastAsia="Times New Roman" w:asciiTheme="minorHAnsi" w:hAnsiTheme="minorHAnsi" w:cstheme="minorHAnsi"/>
                <w:b/>
                <w:bCs/>
                <w:color w:val="244061"/>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42" w:hRule="atLeast"/>
        </w:trPr>
        <w:tc>
          <w:tcPr>
            <w:tcW w:w="567" w:type="dxa"/>
            <w:tcBorders>
              <w:bottom w:val="nil"/>
              <w:right w:val="nil"/>
            </w:tcBorders>
          </w:tcPr>
          <w:p>
            <w:pPr>
              <w:spacing w:line="160" w:lineRule="exact"/>
              <w:jc w:val="center"/>
              <w:rPr>
                <w:rFonts w:eastAsia="Times New Roman" w:asciiTheme="minorHAnsi" w:hAnsiTheme="minorHAnsi" w:cstheme="minorHAnsi"/>
                <w:b/>
                <w:lang w:eastAsia="en-US"/>
              </w:rPr>
            </w:pPr>
          </w:p>
        </w:tc>
        <w:tc>
          <w:tcPr>
            <w:tcW w:w="7797" w:type="dxa"/>
            <w:tcBorders>
              <w:left w:val="nil"/>
              <w:bottom w:val="nil"/>
            </w:tcBorders>
          </w:tcPr>
          <w:p>
            <w:pPr>
              <w:tabs>
                <w:tab w:val="left" w:pos="284"/>
              </w:tabs>
              <w:spacing w:line="276" w:lineRule="auto"/>
              <w:jc w:val="center"/>
              <w:rPr>
                <w:rFonts w:eastAsia="Times New Roman" w:asciiTheme="minorHAnsi" w:hAnsiTheme="minorHAnsi" w:cstheme="minorHAnsi"/>
                <w:b/>
                <w:bCs/>
                <w:color w:val="244061"/>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567" w:type="dxa"/>
            <w:tcBorders>
              <w:right w:val="nil"/>
            </w:tcBorders>
          </w:tcPr>
          <w:p>
            <w:pPr>
              <w:spacing w:line="160" w:lineRule="exact"/>
              <w:jc w:val="center"/>
              <w:rPr>
                <w:rFonts w:eastAsia="Times New Roman" w:asciiTheme="minorHAnsi" w:hAnsiTheme="minorHAnsi" w:cstheme="minorHAnsi"/>
                <w:b/>
                <w:lang w:eastAsia="en-US"/>
              </w:rPr>
            </w:pPr>
          </w:p>
        </w:tc>
        <w:tc>
          <w:tcPr>
            <w:tcW w:w="7797" w:type="dxa"/>
            <w:tcBorders>
              <w:left w:val="nil"/>
            </w:tcBorders>
          </w:tcPr>
          <w:p>
            <w:pPr>
              <w:tabs>
                <w:tab w:val="left" w:pos="284"/>
              </w:tabs>
              <w:spacing w:line="276" w:lineRule="auto"/>
              <w:jc w:val="center"/>
              <w:rPr>
                <w:rFonts w:eastAsia="Times New Roman" w:asciiTheme="minorHAnsi" w:hAnsiTheme="minorHAnsi" w:cstheme="minorHAnsi"/>
                <w:b/>
                <w:lang w:eastAsia="en-US"/>
              </w:rPr>
            </w:pPr>
            <w:r>
              <w:rPr>
                <w:rFonts w:eastAsia="Times New Roman" w:asciiTheme="minorHAnsi" w:hAnsiTheme="minorHAnsi" w:cstheme="minorHAnsi"/>
                <w:b/>
                <w:bCs/>
                <w:color w:val="244061"/>
                <w:sz w:val="48"/>
                <w:szCs w:val="48"/>
                <w:lang w:eastAsia="en-US"/>
              </w:rPr>
              <w:t>ΕΡΓΑΣΤΗΡΙΑΔΕΞΙΟΤΗΤΩΝ</w:t>
            </w: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80" w:hRule="atLeast"/>
        </w:trPr>
        <w:tc>
          <w:tcPr>
            <w:tcW w:w="567" w:type="dxa"/>
            <w:tcBorders>
              <w:bottom w:val="nil"/>
              <w:right w:val="nil"/>
            </w:tcBorders>
          </w:tcPr>
          <w:p>
            <w:pPr>
              <w:tabs>
                <w:tab w:val="left" w:pos="284"/>
              </w:tabs>
              <w:spacing w:line="276" w:lineRule="auto"/>
              <w:jc w:val="center"/>
              <w:rPr>
                <w:rFonts w:eastAsia="Times New Roman" w:asciiTheme="minorHAnsi" w:hAnsiTheme="minorHAnsi" w:cstheme="minorHAnsi"/>
                <w:b/>
                <w:color w:val="244061"/>
                <w:sz w:val="12"/>
                <w:szCs w:val="12"/>
                <w:lang w:eastAsia="en-US"/>
              </w:rPr>
            </w:pPr>
          </w:p>
        </w:tc>
        <w:tc>
          <w:tcPr>
            <w:tcW w:w="7797" w:type="dxa"/>
            <w:tcBorders>
              <w:left w:val="nil"/>
            </w:tcBorders>
            <w:vAlign w:val="center"/>
          </w:tcPr>
          <w:p>
            <w:pPr>
              <w:tabs>
                <w:tab w:val="left" w:pos="284"/>
              </w:tabs>
              <w:spacing w:line="276" w:lineRule="auto"/>
              <w:jc w:val="center"/>
              <w:rPr>
                <w:rFonts w:eastAsia="Times New Roman" w:asciiTheme="minorHAnsi" w:hAnsiTheme="minorHAnsi" w:cstheme="minorHAnsi"/>
                <w:b/>
                <w:color w:val="244061"/>
                <w:sz w:val="12"/>
                <w:szCs w:val="12"/>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565" w:hRule="atLeast"/>
        </w:trPr>
        <w:tc>
          <w:tcPr>
            <w:tcW w:w="567" w:type="dxa"/>
            <w:tcBorders>
              <w:right w:val="thinThickSmallGap" w:color="FF0000" w:sz="24" w:space="0"/>
            </w:tcBorders>
          </w:tcPr>
          <w:p>
            <w:pPr>
              <w:tabs>
                <w:tab w:val="left" w:pos="284"/>
              </w:tabs>
              <w:spacing w:line="276" w:lineRule="auto"/>
              <w:jc w:val="center"/>
              <w:rPr>
                <w:rFonts w:eastAsia="Times New Roman" w:asciiTheme="minorHAnsi" w:hAnsiTheme="minorHAnsi" w:cstheme="minorHAnsi"/>
                <w:b/>
                <w:color w:val="244061"/>
                <w:sz w:val="32"/>
                <w:szCs w:val="32"/>
                <w:lang w:eastAsia="en-US"/>
              </w:rPr>
            </w:pPr>
          </w:p>
        </w:tc>
        <w:tc>
          <w:tcPr>
            <w:tcW w:w="7797" w:type="dxa"/>
            <w:tcBorders>
              <w:left w:val="thinThickSmallGap" w:color="FF0000" w:sz="24" w:space="0"/>
            </w:tcBorders>
            <w:vAlign w:val="center"/>
          </w:tcPr>
          <w:p>
            <w:pPr>
              <w:tabs>
                <w:tab w:val="left" w:pos="284"/>
              </w:tabs>
              <w:spacing w:line="276" w:lineRule="auto"/>
              <w:jc w:val="center"/>
              <w:rPr>
                <w:rFonts w:eastAsia="Times New Roman" w:asciiTheme="minorHAnsi" w:hAnsiTheme="minorHAnsi" w:cstheme="minorHAnsi"/>
                <w:color w:val="244061"/>
                <w:sz w:val="18"/>
                <w:szCs w:val="18"/>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80" w:hRule="atLeast"/>
        </w:trPr>
        <w:tc>
          <w:tcPr>
            <w:tcW w:w="567" w:type="dxa"/>
            <w:tcBorders>
              <w:right w:val="thinThickSmallGap" w:color="FF0000" w:sz="24" w:space="0"/>
            </w:tcBorders>
            <w:shd w:val="clear" w:color="auto" w:fill="auto"/>
          </w:tcPr>
          <w:p>
            <w:pPr>
              <w:tabs>
                <w:tab w:val="left" w:pos="284"/>
              </w:tabs>
              <w:spacing w:line="276" w:lineRule="auto"/>
              <w:jc w:val="center"/>
              <w:rPr>
                <w:rFonts w:eastAsia="Times New Roman" w:asciiTheme="minorHAnsi" w:hAnsiTheme="minorHAnsi" w:cstheme="minorHAnsi"/>
                <w:b/>
                <w:color w:val="244061"/>
                <w:sz w:val="12"/>
                <w:szCs w:val="12"/>
                <w:lang w:eastAsia="en-US"/>
              </w:rPr>
            </w:pPr>
          </w:p>
        </w:tc>
        <w:tc>
          <w:tcPr>
            <w:tcW w:w="7797" w:type="dxa"/>
            <w:tcBorders>
              <w:left w:val="thinThickSmallGap" w:color="FF0000" w:sz="24" w:space="0"/>
            </w:tcBorders>
            <w:shd w:val="clear" w:color="auto" w:fill="FF0000"/>
          </w:tcPr>
          <w:p>
            <w:pPr>
              <w:tabs>
                <w:tab w:val="left" w:pos="284"/>
              </w:tabs>
              <w:spacing w:line="276" w:lineRule="auto"/>
              <w:jc w:val="center"/>
              <w:rPr>
                <w:rFonts w:eastAsia="Times New Roman" w:asciiTheme="minorHAnsi" w:hAnsiTheme="minorHAnsi" w:cstheme="minorHAnsi"/>
                <w:b/>
                <w:color w:val="244061"/>
                <w:sz w:val="12"/>
                <w:szCs w:val="12"/>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210" w:hRule="atLeast"/>
        </w:trPr>
        <w:tc>
          <w:tcPr>
            <w:tcW w:w="567" w:type="dxa"/>
            <w:tcBorders>
              <w:right w:val="thinThickSmallGap" w:color="FF0000" w:sz="24" w:space="0"/>
            </w:tcBorders>
          </w:tcPr>
          <w:p>
            <w:pPr>
              <w:tabs>
                <w:tab w:val="left" w:pos="284"/>
              </w:tabs>
              <w:spacing w:line="276" w:lineRule="auto"/>
              <w:jc w:val="center"/>
              <w:rPr>
                <w:rFonts w:eastAsia="Times New Roman" w:asciiTheme="minorHAnsi" w:hAnsiTheme="minorHAnsi" w:cstheme="minorHAnsi"/>
                <w:b/>
                <w:color w:val="244061"/>
                <w:sz w:val="28"/>
                <w:szCs w:val="28"/>
                <w:highlight w:val="yellow"/>
                <w:lang w:eastAsia="en-US"/>
              </w:rPr>
            </w:pPr>
          </w:p>
        </w:tc>
        <w:tc>
          <w:tcPr>
            <w:tcW w:w="7797" w:type="dxa"/>
            <w:tcBorders>
              <w:left w:val="thinThickSmallGap" w:color="FF0000" w:sz="24" w:space="0"/>
            </w:tcBorders>
            <w:vAlign w:val="center"/>
          </w:tcPr>
          <w:p>
            <w:pPr>
              <w:tabs>
                <w:tab w:val="left" w:pos="284"/>
                <w:tab w:val="left" w:pos="567"/>
              </w:tabs>
              <w:spacing w:line="276" w:lineRule="auto"/>
              <w:ind w:left="284" w:right="28" w:hanging="250"/>
              <w:jc w:val="center"/>
              <w:outlineLvl w:val="0"/>
              <w:rPr>
                <w:rFonts w:cs="Calibri"/>
                <w:b/>
                <w:i/>
                <w:color w:val="0070C0"/>
                <w:sz w:val="40"/>
                <w:szCs w:val="40"/>
              </w:rPr>
            </w:pPr>
            <w:r>
              <w:rPr>
                <w:rFonts w:cs="Calibri"/>
                <w:b/>
                <w:i/>
                <w:color w:val="0070C0"/>
                <w:sz w:val="40"/>
                <w:szCs w:val="40"/>
              </w:rPr>
              <w:t xml:space="preserve">ΣΧΕΔΙΟ ΔΡΑΣΗΣ </w:t>
            </w:r>
          </w:p>
          <w:p>
            <w:pPr>
              <w:tabs>
                <w:tab w:val="left" w:pos="284"/>
                <w:tab w:val="left" w:pos="567"/>
              </w:tabs>
              <w:spacing w:line="276" w:lineRule="auto"/>
              <w:ind w:left="284" w:right="28" w:hanging="250"/>
              <w:jc w:val="center"/>
              <w:outlineLvl w:val="0"/>
              <w:rPr>
                <w:rFonts w:cs="Calibri"/>
                <w:b/>
                <w:i/>
                <w:color w:val="0070C0"/>
                <w:sz w:val="40"/>
                <w:szCs w:val="40"/>
              </w:rPr>
            </w:pPr>
            <w:r>
              <w:rPr>
                <w:rFonts w:cs="Calibri"/>
                <w:b/>
                <w:i/>
                <w:color w:val="0070C0"/>
                <w:sz w:val="40"/>
                <w:szCs w:val="40"/>
              </w:rPr>
              <w:t>της Σχολικής Μονάδας</w:t>
            </w:r>
          </w:p>
          <w:p>
            <w:pPr>
              <w:tabs>
                <w:tab w:val="left" w:pos="284"/>
                <w:tab w:val="left" w:pos="567"/>
              </w:tabs>
              <w:spacing w:after="165" w:line="360" w:lineRule="auto"/>
              <w:ind w:left="284" w:right="595" w:firstLine="459"/>
              <w:jc w:val="center"/>
              <w:outlineLvl w:val="0"/>
              <w:rPr>
                <w:rFonts w:eastAsia="Times New Roman" w:asciiTheme="minorHAnsi" w:hAnsiTheme="minorHAnsi" w:cstheme="minorHAnsi"/>
                <w:b/>
                <w:color w:val="244061"/>
                <w:sz w:val="28"/>
                <w:szCs w:val="28"/>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2948" w:hRule="atLeast"/>
        </w:trPr>
        <w:tc>
          <w:tcPr>
            <w:tcW w:w="567" w:type="dxa"/>
            <w:tcBorders>
              <w:right w:val="thinThickSmallGap" w:color="FF0000" w:sz="24" w:space="0"/>
            </w:tcBorders>
          </w:tcPr>
          <w:p>
            <w:pPr>
              <w:tabs>
                <w:tab w:val="left" w:pos="284"/>
              </w:tabs>
              <w:spacing w:line="276" w:lineRule="auto"/>
              <w:jc w:val="center"/>
              <w:rPr>
                <w:rFonts w:eastAsia="Times New Roman" w:asciiTheme="minorHAnsi" w:hAnsiTheme="minorHAnsi" w:cstheme="minorHAnsi"/>
                <w:b/>
                <w:color w:val="244061"/>
                <w:sz w:val="32"/>
                <w:szCs w:val="32"/>
                <w:lang w:eastAsia="en-US"/>
              </w:rPr>
            </w:pPr>
          </w:p>
        </w:tc>
        <w:tc>
          <w:tcPr>
            <w:tcW w:w="7797" w:type="dxa"/>
            <w:tcBorders>
              <w:left w:val="thinThickSmallGap" w:color="FF0000" w:sz="24" w:space="0"/>
            </w:tcBorders>
            <w:vAlign w:val="center"/>
          </w:tcPr>
          <w:p>
            <w:pPr>
              <w:tabs>
                <w:tab w:val="left" w:pos="284"/>
              </w:tabs>
              <w:spacing w:line="276" w:lineRule="auto"/>
              <w:jc w:val="center"/>
              <w:rPr>
                <w:rFonts w:eastAsia="Times New Roman" w:asciiTheme="minorHAnsi" w:hAnsiTheme="minorHAnsi" w:cstheme="minorHAnsi"/>
                <w:b/>
                <w:color w:val="244061"/>
                <w:sz w:val="32"/>
                <w:szCs w:val="32"/>
                <w:lang w:eastAsia="en-US"/>
              </w:rPr>
            </w:pPr>
            <w: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xioti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59187" cy="155918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567" w:type="dxa"/>
            <w:tcBorders>
              <w:right w:val="thinThickSmallGap" w:color="FF0000" w:sz="24" w:space="0"/>
            </w:tcBorders>
          </w:tcPr>
          <w:p>
            <w:pPr>
              <w:tabs>
                <w:tab w:val="left" w:pos="284"/>
              </w:tabs>
              <w:spacing w:line="276" w:lineRule="auto"/>
              <w:jc w:val="center"/>
              <w:rPr>
                <w:rFonts w:eastAsia="Times New Roman" w:asciiTheme="minorHAnsi" w:hAnsiTheme="minorHAnsi" w:cstheme="minorHAnsi"/>
              </w:rPr>
            </w:pPr>
          </w:p>
        </w:tc>
        <w:tc>
          <w:tcPr>
            <w:tcW w:w="7797" w:type="dxa"/>
            <w:tcBorders>
              <w:left w:val="thinThickSmallGap" w:color="FF0000" w:sz="24" w:space="0"/>
            </w:tcBorders>
          </w:tcPr>
          <w:p>
            <w:pPr>
              <w:tabs>
                <w:tab w:val="left" w:pos="284"/>
              </w:tabs>
              <w:spacing w:line="276" w:lineRule="auto"/>
              <w:jc w:val="center"/>
              <w:rPr>
                <w:rFonts w:eastAsia="Times New Roman" w:asciiTheme="minorHAnsi" w:hAnsiTheme="minorHAnsi" w:cstheme="minorHAnsi"/>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360" w:hRule="atLeast"/>
        </w:trPr>
        <w:tc>
          <w:tcPr>
            <w:tcW w:w="567" w:type="dxa"/>
            <w:tcBorders>
              <w:right w:val="thinThickSmallGap" w:color="FF0000" w:sz="24" w:space="0"/>
            </w:tcBorders>
          </w:tcPr>
          <w:p>
            <w:pPr>
              <w:tabs>
                <w:tab w:val="left" w:pos="284"/>
              </w:tabs>
              <w:spacing w:line="276" w:lineRule="auto"/>
              <w:jc w:val="both"/>
              <w:rPr>
                <w:rFonts w:eastAsia="Times New Roman" w:asciiTheme="minorHAnsi" w:hAnsiTheme="minorHAnsi" w:cstheme="minorHAnsi"/>
                <w:b/>
                <w:color w:val="244061"/>
                <w:sz w:val="28"/>
                <w:szCs w:val="28"/>
                <w:highlight w:val="yellow"/>
                <w:lang w:eastAsia="en-US"/>
              </w:rPr>
            </w:pPr>
          </w:p>
        </w:tc>
        <w:tc>
          <w:tcPr>
            <w:tcW w:w="7797" w:type="dxa"/>
            <w:tcBorders>
              <w:left w:val="thinThickSmallGap" w:color="FF0000" w:sz="24" w:space="0"/>
            </w:tcBorders>
            <w:vAlign w:val="center"/>
          </w:tcPr>
          <w:p>
            <w:pPr>
              <w:spacing w:line="276" w:lineRule="auto"/>
              <w:jc w:val="center"/>
              <w:rPr>
                <w:rFonts w:asciiTheme="minorHAnsi" w:hAnsiTheme="minorHAnsi" w:cstheme="minorHAnsi"/>
                <w:b/>
              </w:rPr>
            </w:pPr>
            <w:r>
              <w:rPr>
                <w:rFonts w:asciiTheme="minorHAnsi" w:hAnsiTheme="minorHAnsi" w:cstheme="minorHAnsi"/>
                <w:b/>
                <w:caps/>
                <w:color w:val="000000"/>
              </w:rPr>
              <w:t>ΕΡΓΑΣΤΗΡΙΑΔΕΞΙΟΤΗΤΩΝ21+:</w:t>
            </w:r>
          </w:p>
          <w:p>
            <w:pPr>
              <w:spacing w:line="276" w:lineRule="auto"/>
              <w:jc w:val="center"/>
              <w:rPr>
                <w:rFonts w:eastAsia="Times New Roman" w:asciiTheme="minorHAnsi" w:hAnsiTheme="minorHAnsi" w:cstheme="minorHAnsi"/>
                <w:b/>
                <w:lang w:eastAsia="en-US"/>
              </w:rPr>
            </w:pPr>
            <w:r>
              <w:fldChar w:fldCharType="begin"/>
            </w:r>
            <w:r>
              <w:instrText xml:space="preserve"> HYPERLINK "http://iep.edu.gr/el/psifiako-apothetirio/skill-labs" </w:instrText>
            </w:r>
            <w:r>
              <w:fldChar w:fldCharType="separate"/>
            </w:r>
            <w:r>
              <w:rPr>
                <w:rStyle w:val="21"/>
                <w:rFonts w:eastAsia="Times New Roman" w:asciiTheme="minorHAnsi" w:hAnsiTheme="minorHAnsi" w:cstheme="minorHAnsi"/>
                <w:b/>
                <w:lang w:val="en-US" w:eastAsia="en-US"/>
              </w:rPr>
              <w:t>http</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iep</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edu</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gr</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el</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psifiako</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apothetirio</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skill</w:t>
            </w:r>
            <w:r>
              <w:rPr>
                <w:rStyle w:val="21"/>
                <w:rFonts w:eastAsia="Times New Roman" w:asciiTheme="minorHAnsi" w:hAnsiTheme="minorHAnsi" w:cstheme="minorHAnsi"/>
                <w:b/>
                <w:lang w:eastAsia="en-US"/>
              </w:rPr>
              <w:t>-</w:t>
            </w:r>
            <w:r>
              <w:rPr>
                <w:rStyle w:val="21"/>
                <w:rFonts w:eastAsia="Times New Roman" w:asciiTheme="minorHAnsi" w:hAnsiTheme="minorHAnsi" w:cstheme="minorHAnsi"/>
                <w:b/>
                <w:lang w:val="en-US" w:eastAsia="en-US"/>
              </w:rPr>
              <w:t>labs</w:t>
            </w:r>
            <w:r>
              <w:rPr>
                <w:rStyle w:val="21"/>
                <w:rFonts w:eastAsia="Times New Roman" w:asciiTheme="minorHAnsi" w:hAnsiTheme="minorHAnsi" w:cstheme="minorHAnsi"/>
                <w:b/>
                <w:lang w:val="en-US" w:eastAsia="en-US"/>
              </w:rPr>
              <w:fldChar w:fldCharType="end"/>
            </w:r>
          </w:p>
          <w:p>
            <w:pPr>
              <w:jc w:val="center"/>
              <w:rPr>
                <w:rFonts w:eastAsia="Times New Roman" w:asciiTheme="minorHAnsi" w:hAnsiTheme="minorHAnsi" w:cstheme="minorHAnsi"/>
                <w:sz w:val="20"/>
                <w:szCs w:val="20"/>
                <w:lang w:eastAsia="en-US"/>
              </w:rPr>
            </w:pPr>
            <w:r>
              <w:fldChar w:fldCharType="begin"/>
            </w:r>
            <w:r>
              <w:instrText xml:space="preserve"> HYPERLINK "https://elearning.iep.edu.gr/study/course/index.php?categoryid=62" </w:instrText>
            </w:r>
            <w:r>
              <w:fldChar w:fldCharType="separate"/>
            </w:r>
            <w:r>
              <w:rPr>
                <w:rStyle w:val="21"/>
                <w:rFonts w:asciiTheme="minorHAnsi" w:hAnsiTheme="minorHAnsi" w:cstheme="minorHAnsi"/>
              </w:rPr>
              <w:t>ΟΠΣΕπιμόρφωσης-Ι.Ε.Π.:Όλεςοιδράσεις(iep.edu.gr)</w:t>
            </w:r>
            <w:r>
              <w:rPr>
                <w:rStyle w:val="21"/>
                <w:rFonts w:asciiTheme="minorHAnsi" w:hAnsiTheme="minorHAnsi" w:cstheme="minorHAnsi"/>
              </w:rPr>
              <w:fldChar w:fldCharType="end"/>
            </w:r>
            <w:r>
              <w:rPr>
                <w:rFonts w:asciiTheme="minorHAnsi" w:hAnsiTheme="minorHAnsi" w:cstheme="minorHAnsi"/>
              </w:rPr>
              <w:t>:</w:t>
            </w:r>
            <w:r>
              <w:fldChar w:fldCharType="begin"/>
            </w:r>
            <w:r>
              <w:instrText xml:space="preserve"> HYPERLINK "https://elearning.iep.edu.gr/study/course/index.php?categoryid=62" </w:instrText>
            </w:r>
            <w:r>
              <w:fldChar w:fldCharType="separate"/>
            </w:r>
            <w:r>
              <w:rPr>
                <w:rStyle w:val="21"/>
                <w:rFonts w:asciiTheme="minorHAnsi" w:hAnsiTheme="minorHAnsi" w:cstheme="minorHAnsi"/>
              </w:rPr>
              <w:t>https://elearning.iep.edu.gr/study/course/index.php?categoryid=62</w:t>
            </w:r>
            <w:r>
              <w:rPr>
                <w:rStyle w:val="21"/>
                <w:rFonts w:asciiTheme="minorHAnsi" w:hAnsiTheme="minorHAnsi" w:cstheme="minorHAnsi"/>
              </w:rPr>
              <w:fldChar w:fldCharType="end"/>
            </w:r>
          </w:p>
          <w:p>
            <w:pPr>
              <w:tabs>
                <w:tab w:val="left" w:pos="284"/>
              </w:tabs>
              <w:spacing w:line="276" w:lineRule="auto"/>
              <w:jc w:val="center"/>
              <w:rPr>
                <w:rFonts w:eastAsia="Times New Roman" w:asciiTheme="minorHAnsi" w:hAnsiTheme="minorHAnsi" w:cstheme="minorHAns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567" w:type="dxa"/>
            <w:tcBorders>
              <w:right w:val="thinThickSmallGap" w:color="FF0000" w:sz="24" w:space="0"/>
            </w:tcBorders>
          </w:tcPr>
          <w:p>
            <w:pPr>
              <w:tabs>
                <w:tab w:val="left" w:pos="284"/>
              </w:tabs>
              <w:spacing w:line="276" w:lineRule="auto"/>
              <w:jc w:val="both"/>
              <w:rPr>
                <w:rFonts w:eastAsia="Times New Roman" w:asciiTheme="minorHAnsi" w:hAnsiTheme="minorHAnsi" w:cstheme="minorHAnsi"/>
                <w:b/>
                <w:color w:val="244061"/>
                <w:lang w:eastAsia="en-US"/>
              </w:rPr>
            </w:pPr>
          </w:p>
        </w:tc>
        <w:tc>
          <w:tcPr>
            <w:tcW w:w="7797" w:type="dxa"/>
            <w:tcBorders>
              <w:left w:val="thinThickSmallGap" w:color="FF0000" w:sz="24" w:space="0"/>
            </w:tcBorders>
          </w:tcPr>
          <w:p>
            <w:pPr>
              <w:tabs>
                <w:tab w:val="left" w:pos="284"/>
              </w:tabs>
              <w:spacing w:line="276" w:lineRule="auto"/>
              <w:jc w:val="both"/>
              <w:rPr>
                <w:rFonts w:eastAsia="Times New Roman" w:asciiTheme="minorHAnsi" w:hAnsiTheme="minorHAnsi" w:cstheme="minorHAnsi"/>
                <w:b/>
                <w:color w:val="244061"/>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748" w:hRule="atLeast"/>
        </w:trPr>
        <w:tc>
          <w:tcPr>
            <w:tcW w:w="567" w:type="dxa"/>
            <w:tcBorders>
              <w:right w:val="thinThickSmallGap" w:color="FF0000" w:sz="24" w:space="0"/>
            </w:tcBorders>
          </w:tcPr>
          <w:p>
            <w:pPr>
              <w:spacing w:line="200" w:lineRule="exact"/>
              <w:jc w:val="center"/>
              <w:rPr>
                <w:rFonts w:eastAsia="Times New Roman" w:asciiTheme="minorHAnsi" w:hAnsiTheme="minorHAnsi" w:cstheme="minorHAnsi"/>
                <w:b/>
                <w:color w:val="244061"/>
                <w:lang w:eastAsia="en-US"/>
              </w:rPr>
            </w:pPr>
          </w:p>
        </w:tc>
        <w:tc>
          <w:tcPr>
            <w:tcW w:w="7797" w:type="dxa"/>
            <w:tcBorders>
              <w:left w:val="thinThickSmallGap" w:color="FF0000" w:sz="24" w:space="0"/>
            </w:tcBorders>
            <w:vAlign w:val="center"/>
          </w:tcPr>
          <w:p>
            <w:pPr>
              <w:spacing w:line="200" w:lineRule="exact"/>
              <w:jc w:val="center"/>
              <w:rPr>
                <w:rFonts w:eastAsia="Times New Roman" w:asciiTheme="minorHAnsi" w:hAnsiTheme="minorHAnsi" w:cstheme="minorHAnsi"/>
                <w:b/>
                <w:color w:val="244061"/>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c>
          <w:tcPr>
            <w:tcW w:w="567" w:type="dxa"/>
            <w:tcBorders>
              <w:right w:val="thinThickSmallGap" w:color="FF0000" w:sz="24" w:space="0"/>
            </w:tcBorders>
          </w:tcPr>
          <w:p>
            <w:pPr>
              <w:spacing w:line="160" w:lineRule="exact"/>
              <w:jc w:val="center"/>
              <w:rPr>
                <w:rFonts w:eastAsia="Times New Roman" w:asciiTheme="minorHAnsi" w:hAnsiTheme="minorHAnsi" w:cstheme="minorHAnsi"/>
                <w:b/>
                <w:lang w:eastAsia="en-US"/>
              </w:rPr>
            </w:pPr>
          </w:p>
        </w:tc>
        <w:tc>
          <w:tcPr>
            <w:tcW w:w="7797" w:type="dxa"/>
            <w:tcBorders>
              <w:left w:val="thinThickSmallGap" w:color="FF0000" w:sz="24" w:space="0"/>
            </w:tcBorders>
            <w:shd w:val="clear" w:color="auto" w:fill="FF0000"/>
          </w:tcPr>
          <w:p>
            <w:pPr>
              <w:spacing w:line="160" w:lineRule="exact"/>
              <w:jc w:val="center"/>
              <w:rPr>
                <w:rFonts w:eastAsia="Times New Roman" w:asciiTheme="minorHAnsi" w:hAnsiTheme="minorHAnsi" w:cstheme="minorHAnsi"/>
                <w:b/>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1004" w:hRule="atLeast"/>
        </w:trPr>
        <w:tc>
          <w:tcPr>
            <w:tcW w:w="567" w:type="dxa"/>
            <w:tcBorders>
              <w:bottom w:val="nil"/>
              <w:right w:val="thinThickSmallGap" w:color="FF0000" w:sz="24" w:space="0"/>
            </w:tcBorders>
          </w:tcPr>
          <w:p>
            <w:pPr>
              <w:spacing w:line="292" w:lineRule="auto"/>
              <w:jc w:val="center"/>
              <w:rPr>
                <w:rFonts w:eastAsia="Times New Roman" w:asciiTheme="minorHAnsi" w:hAnsiTheme="minorHAnsi" w:cstheme="minorHAnsi"/>
                <w:b/>
                <w:szCs w:val="24"/>
                <w:lang w:eastAsia="en-US"/>
              </w:rPr>
            </w:pPr>
          </w:p>
        </w:tc>
        <w:tc>
          <w:tcPr>
            <w:tcW w:w="7797" w:type="dxa"/>
            <w:tcBorders>
              <w:left w:val="thinThickSmallGap" w:color="FF0000" w:sz="24" w:space="0"/>
              <w:bottom w:val="nil"/>
            </w:tcBorders>
          </w:tcPr>
          <w:p>
            <w:pPr>
              <w:jc w:val="center"/>
              <w:rPr>
                <w:rFonts w:eastAsia="Times New Roman" w:asciiTheme="minorHAnsi" w:hAnsiTheme="minorHAnsi" w:cstheme="minorHAnsi"/>
                <w:b/>
                <w:szCs w:val="24"/>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thinThickSmallGap" w:color="C00000" w:sz="24" w:space="0"/>
          </w:tblBorders>
          <w:tblCellMar>
            <w:top w:w="0" w:type="dxa"/>
            <w:left w:w="108" w:type="dxa"/>
            <w:bottom w:w="0" w:type="dxa"/>
            <w:right w:w="108" w:type="dxa"/>
          </w:tblCellMar>
        </w:tblPrEx>
        <w:trPr>
          <w:trHeight w:val="617" w:hRule="atLeast"/>
        </w:trPr>
        <w:tc>
          <w:tcPr>
            <w:tcW w:w="567" w:type="dxa"/>
            <w:tcBorders>
              <w:right w:val="nil"/>
            </w:tcBorders>
          </w:tcPr>
          <w:p>
            <w:pPr>
              <w:spacing w:line="292" w:lineRule="auto"/>
              <w:jc w:val="center"/>
              <w:rPr>
                <w:rFonts w:eastAsia="Times New Roman" w:asciiTheme="minorHAnsi" w:hAnsiTheme="minorHAnsi" w:cstheme="minorHAnsi"/>
                <w:b/>
                <w:szCs w:val="24"/>
                <w:lang w:eastAsia="en-US"/>
              </w:rPr>
            </w:pPr>
          </w:p>
        </w:tc>
        <w:tc>
          <w:tcPr>
            <w:tcW w:w="7797" w:type="dxa"/>
            <w:tcBorders>
              <w:left w:val="nil"/>
            </w:tcBorders>
            <w:vAlign w:val="center"/>
          </w:tcPr>
          <w:p>
            <w:pPr>
              <w:spacing w:line="292" w:lineRule="auto"/>
              <w:jc w:val="center"/>
              <w:rPr>
                <w:rFonts w:eastAsia="Times New Roman" w:asciiTheme="minorHAnsi" w:hAnsiTheme="minorHAnsi" w:cstheme="minorHAnsi"/>
                <w:b/>
                <w:szCs w:val="24"/>
                <w:lang w:eastAsia="en-US"/>
              </w:rPr>
            </w:pPr>
          </w:p>
        </w:tc>
      </w:tr>
    </w:tbl>
    <w:p>
      <w:pPr>
        <w:spacing w:line="276" w:lineRule="auto"/>
        <w:rPr>
          <w:rFonts w:eastAsia="Times New Roman" w:asciiTheme="minorHAnsi" w:hAnsiTheme="minorHAnsi" w:cstheme="minorHAnsi"/>
          <w:lang w:eastAsia="en-US"/>
        </w:rPr>
      </w:pPr>
    </w:p>
    <w:p>
      <w:pPr>
        <w:rPr>
          <w:rFonts w:eastAsia="Times New Roman" w:asciiTheme="minorHAnsi" w:hAnsiTheme="minorHAnsi" w:cstheme="minorHAnsi"/>
          <w:lang w:eastAsia="en-US"/>
        </w:rPr>
      </w:pPr>
      <w:r>
        <w:rPr>
          <w:rFonts w:eastAsia="Times New Roman" w:asciiTheme="minorHAnsi" w:hAnsiTheme="minorHAnsi" w:cstheme="minorHAnsi"/>
          <w:lang w:eastAsia="en-US"/>
        </w:rPr>
        <w:br w:type="page"/>
      </w:r>
    </w:p>
    <w:p>
      <w:pPr>
        <w:widowControl w:val="0"/>
        <w:autoSpaceDE w:val="0"/>
        <w:autoSpaceDN w:val="0"/>
        <w:adjustRightInd w:val="0"/>
        <w:spacing w:line="360" w:lineRule="auto"/>
        <w:ind w:right="57"/>
        <w:jc w:val="center"/>
        <w:rPr>
          <w:rFonts w:asciiTheme="minorHAnsi" w:hAnsiTheme="minorHAnsi" w:cstheme="minorHAnsi"/>
          <w:b/>
          <w:sz w:val="20"/>
          <w:szCs w:val="20"/>
        </w:rPr>
      </w:pPr>
      <w:r>
        <w:rPr>
          <w:rFonts w:asciiTheme="minorHAnsi" w:hAnsiTheme="minorHAnsi" w:cstheme="minorHAnsi"/>
          <w:b/>
          <w:sz w:val="20"/>
          <w:szCs w:val="20"/>
        </w:rPr>
        <w:t>ΥΠΟΔΕΙΓΜΑ ΣΧΕΔΙΟΥ ΔΡΑΣΗΣ ΤΗΣ ΣΧΟΛΙΚΗΣ ΜΟΝΑΔΑΣ</w:t>
      </w:r>
    </w:p>
    <w:tbl>
      <w:tblPr>
        <w:tblStyle w:val="25"/>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jc w:val="center"/>
              <w:rPr>
                <w:rFonts w:eastAsia="Times New Roman"/>
                <w:color w:val="000000"/>
              </w:rPr>
            </w:pPr>
            <w: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descr="dexioti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00564" cy="1500564"/>
                          </a:xfrm>
                          <a:prstGeom prst="rect">
                            <a:avLst/>
                          </a:prstGeom>
                          <a:noFill/>
                          <a:ln>
                            <a:noFill/>
                          </a:ln>
                        </pic:spPr>
                      </pic:pic>
                    </a:graphicData>
                  </a:graphic>
                </wp:inline>
              </w:drawing>
            </w:r>
          </w:p>
        </w:tc>
        <w:tc>
          <w:tcPr>
            <w:tcW w:w="6095" w:type="dxa"/>
            <w:shd w:val="clear" w:color="auto" w:fill="DADADA" w:themeFill="accent3" w:themeFillTint="66"/>
          </w:tcPr>
          <w:p>
            <w:pPr>
              <w:widowControl w:val="0"/>
              <w:pBdr>
                <w:top w:val="none" w:color="auto" w:sz="0" w:space="0"/>
                <w:left w:val="none" w:color="auto" w:sz="0" w:space="0"/>
                <w:bottom w:val="none" w:color="auto" w:sz="0" w:space="0"/>
                <w:right w:val="none" w:color="auto" w:sz="0" w:space="0"/>
                <w:between w:val="none" w:color="auto" w:sz="0" w:space="0"/>
              </w:pBdr>
              <w:ind w:right="-142"/>
              <w:jc w:val="center"/>
              <w:rPr>
                <w:rFonts w:ascii="Myriad Pro" w:hAnsi="Myriad Pro" w:eastAsia="Times New Roman"/>
                <w:color w:val="365F91"/>
                <w:sz w:val="36"/>
                <w:szCs w:val="36"/>
              </w:rPr>
            </w:pPr>
            <w:r>
              <w:rPr>
                <w:rFonts w:ascii="Myriad Pro" w:hAnsi="Myriad Pro" w:eastAsia="Times New Roman"/>
                <w:b/>
                <w:color w:val="365F91"/>
                <w:sz w:val="36"/>
                <w:szCs w:val="36"/>
              </w:rPr>
              <w:t>ΕΡΓΑΣΤΗΡΙΑ ΔΕΞΙΟΤΗΤΩΝ</w:t>
            </w:r>
          </w:p>
          <w:p>
            <w:pPr>
              <w:widowControl w:val="0"/>
              <w:pBdr>
                <w:top w:val="none" w:color="auto" w:sz="0" w:space="0"/>
                <w:left w:val="none" w:color="auto" w:sz="0" w:space="0"/>
                <w:bottom w:val="none" w:color="auto" w:sz="0" w:space="0"/>
                <w:right w:val="none" w:color="auto" w:sz="0" w:space="0"/>
                <w:between w:val="none" w:color="auto" w:sz="0" w:space="0"/>
              </w:pBdr>
              <w:shd w:val="clear" w:color="auto" w:fill="DADADA" w:themeFill="accent3" w:themeFillTint="66"/>
              <w:ind w:right="-142"/>
              <w:jc w:val="center"/>
              <w:rPr>
                <w:rFonts w:ascii="Myriad Pro" w:hAnsi="Myriad Pro" w:eastAsia="Times New Roman"/>
                <w:b/>
                <w:color w:val="002060"/>
                <w:sz w:val="36"/>
                <w:szCs w:val="36"/>
              </w:rPr>
            </w:pPr>
            <w:r>
              <w:rPr>
                <w:rFonts w:ascii="Myriad Pro" w:hAnsi="Myriad Pro" w:eastAsia="Times New Roman"/>
                <w:b/>
                <w:color w:val="002060"/>
                <w:sz w:val="36"/>
                <w:szCs w:val="36"/>
              </w:rPr>
              <w:t xml:space="preserve">ΣΧΕΔΙΟ ΔΡΑΣΗΣ ΣΧΟΛΙΚΗΣ ΜΟΝΑΔΑΣ- </w:t>
            </w:r>
          </w:p>
          <w:p>
            <w:pPr>
              <w:widowControl w:val="0"/>
              <w:pBdr>
                <w:top w:val="none" w:color="auto" w:sz="0" w:space="0"/>
                <w:left w:val="none" w:color="auto" w:sz="0" w:space="0"/>
                <w:bottom w:val="none" w:color="auto" w:sz="0" w:space="0"/>
                <w:right w:val="none" w:color="auto" w:sz="0" w:space="0"/>
                <w:between w:val="none" w:color="auto" w:sz="0" w:space="0"/>
              </w:pBdr>
              <w:shd w:val="clear" w:color="auto" w:fill="DADADA" w:themeFill="accent3" w:themeFillTint="66"/>
              <w:ind w:right="-142"/>
              <w:jc w:val="center"/>
              <w:rPr>
                <w:rFonts w:ascii="Myriad Pro" w:hAnsi="Myriad Pro" w:eastAsia="Times New Roman"/>
                <w:color w:val="002060"/>
                <w:sz w:val="16"/>
                <w:szCs w:val="16"/>
              </w:rPr>
            </w:pPr>
          </w:p>
          <w:p>
            <w:pPr>
              <w:widowControl w:val="0"/>
              <w:pBdr>
                <w:top w:val="none" w:color="auto" w:sz="0" w:space="0"/>
                <w:left w:val="none" w:color="auto" w:sz="0" w:space="0"/>
                <w:bottom w:val="none" w:color="auto" w:sz="0" w:space="0"/>
                <w:right w:val="none" w:color="auto" w:sz="0" w:space="0"/>
                <w:between w:val="none" w:color="auto" w:sz="0" w:space="0"/>
              </w:pBdr>
              <w:shd w:val="clear" w:color="auto" w:fill="DADADA" w:themeFill="accent3" w:themeFillTint="66"/>
              <w:ind w:right="-142"/>
              <w:jc w:val="center"/>
              <w:rPr>
                <w:rFonts w:ascii="Myriad Pro" w:hAnsi="Myriad Pro" w:eastAsia="Times New Roman"/>
                <w:color w:val="002060"/>
                <w:sz w:val="16"/>
                <w:szCs w:val="16"/>
              </w:rPr>
            </w:pPr>
            <w:r>
              <w:rPr>
                <w:rFonts w:ascii="Myriad Pro" w:hAnsi="Myriad Pro" w:eastAsia="Times New Roman"/>
                <w:color w:val="002060"/>
                <w:sz w:val="16"/>
                <w:szCs w:val="16"/>
              </w:rPr>
              <w:t>……………………………2</w:t>
            </w:r>
            <w:r>
              <w:rPr>
                <w:rFonts w:ascii="Myriad Pro" w:hAnsi="Myriad Pro" w:eastAsia="Times New Roman"/>
                <w:color w:val="002060"/>
                <w:sz w:val="16"/>
                <w:szCs w:val="16"/>
                <w:vertAlign w:val="superscript"/>
              </w:rPr>
              <w:t>ο</w:t>
            </w:r>
            <w:r>
              <w:rPr>
                <w:rFonts w:ascii="Myriad Pro" w:hAnsi="Myriad Pro" w:eastAsia="Times New Roman"/>
                <w:color w:val="002060"/>
                <w:sz w:val="16"/>
                <w:szCs w:val="16"/>
              </w:rPr>
              <w:t xml:space="preserve"> ΝΗΠΙΑΓΩΓΕΙΟ ΛΕΠΤΟΚΑΡΥΑΣ……………………………..…………………</w:t>
            </w:r>
          </w:p>
          <w:p>
            <w:pPr>
              <w:widowControl w:val="0"/>
              <w:pBdr>
                <w:top w:val="none" w:color="auto" w:sz="0" w:space="0"/>
                <w:left w:val="none" w:color="auto" w:sz="0" w:space="0"/>
                <w:bottom w:val="none" w:color="auto" w:sz="0" w:space="0"/>
                <w:right w:val="none" w:color="auto" w:sz="0" w:space="0"/>
                <w:between w:val="none" w:color="auto" w:sz="0" w:space="0"/>
              </w:pBdr>
              <w:shd w:val="clear" w:color="auto" w:fill="DADADA" w:themeFill="accent3" w:themeFillTint="66"/>
              <w:ind w:right="-142"/>
              <w:jc w:val="center"/>
              <w:rPr>
                <w:rFonts w:ascii="Myriad Pro" w:hAnsi="Myriad Pro" w:eastAsia="Times New Roman"/>
                <w:color w:val="002060"/>
                <w:sz w:val="16"/>
                <w:szCs w:val="16"/>
              </w:rPr>
            </w:pPr>
          </w:p>
          <w:p>
            <w:pPr>
              <w:rPr>
                <w:rFonts w:eastAsia="Times New Roman"/>
                <w:color w:val="000000"/>
              </w:rPr>
            </w:pPr>
            <w:r>
              <w:rPr>
                <w:rFonts w:ascii="Myriad Pro" w:hAnsi="Myriad Pro" w:eastAsia="Times New Roman"/>
                <w:b/>
                <w:color w:val="002060"/>
                <w:sz w:val="24"/>
                <w:szCs w:val="24"/>
              </w:rPr>
              <w:t>ΣΧΟΛΙΚΟ ΕΤΟΣ</w:t>
            </w:r>
            <w:r>
              <w:rPr>
                <w:rFonts w:eastAsia="Times New Roman"/>
                <w:b/>
                <w:color w:val="002060"/>
                <w:sz w:val="24"/>
                <w:szCs w:val="24"/>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114" w:type="dxa"/>
            <w:shd w:val="clear" w:color="auto" w:fill="DADADA" w:themeFill="accent3" w:themeFillTint="66"/>
            <w:vAlign w:val="center"/>
          </w:tcPr>
          <w:p>
            <w:pPr>
              <w:rPr>
                <w:rFonts w:eastAsia="Times New Roman"/>
                <w:color w:val="000000"/>
              </w:rPr>
            </w:pPr>
            <w:r>
              <w:rPr>
                <w:rFonts w:ascii="Myriad Pro" w:hAnsi="Myriad Pro" w:eastAsia="Times New Roman"/>
                <w:b/>
                <w:color w:val="002060"/>
              </w:rPr>
              <w:t>Σχολική μονάδα</w:t>
            </w:r>
          </w:p>
        </w:tc>
        <w:tc>
          <w:tcPr>
            <w:tcW w:w="6095" w:type="dxa"/>
          </w:tcPr>
          <w:p>
            <w:pPr>
              <w:rPr>
                <w:rFonts w:eastAsia="Times New Roman"/>
                <w:color w:val="000000"/>
              </w:rPr>
            </w:pPr>
            <w:r>
              <w:rPr>
                <w:b/>
                <w:color w:val="000000"/>
              </w:rPr>
              <w:t xml:space="preserve">Νηπιαγωγείο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114" w:type="dxa"/>
            <w:shd w:val="clear" w:color="auto" w:fill="DADADA" w:themeFill="accent3" w:themeFillTint="66"/>
            <w:vAlign w:val="center"/>
          </w:tcPr>
          <w:p>
            <w:pPr>
              <w:rPr>
                <w:rFonts w:eastAsia="Times New Roman"/>
                <w:color w:val="000000"/>
              </w:rPr>
            </w:pPr>
            <w:r>
              <w:rPr>
                <w:rFonts w:ascii="Myriad Pro" w:hAnsi="Myriad Pro" w:eastAsia="Times New Roman"/>
                <w:b/>
                <w:color w:val="002060"/>
              </w:rPr>
              <w:t>Αριθμός τμημάτων</w:t>
            </w:r>
          </w:p>
        </w:tc>
        <w:tc>
          <w:tcPr>
            <w:tcW w:w="6095" w:type="dxa"/>
          </w:tcPr>
          <w:p>
            <w:pPr>
              <w:rPr>
                <w:rFonts w:eastAsia="Times New Roman"/>
                <w:color w:val="000000"/>
              </w:rPr>
            </w:pPr>
            <w:r>
              <w:rPr>
                <w:rFonts w:eastAsia="Times New Roman"/>
                <w:color w:val="000000"/>
              </w:rPr>
              <w:t>1 τμήμα πρωινό υποχρεωτικό και 1 τμήμα προαιρετικό ολοήμερο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shd w:val="clear" w:color="auto" w:fill="DADADA" w:themeFill="accent3" w:themeFillTint="66"/>
            <w:vAlign w:val="center"/>
          </w:tcPr>
          <w:p>
            <w:pPr>
              <w:rPr>
                <w:rFonts w:eastAsia="Times New Roman"/>
                <w:color w:val="000000"/>
              </w:rPr>
            </w:pPr>
            <w:r>
              <w:rPr>
                <w:rFonts w:ascii="Myriad Pro" w:hAnsi="Myriad Pro" w:eastAsia="Times New Roman"/>
                <w:b/>
                <w:color w:val="002060"/>
              </w:rPr>
              <w:t>Αριθμός μαθητών/μαθητριών σχολικής μονάδας</w:t>
            </w:r>
          </w:p>
        </w:tc>
        <w:tc>
          <w:tcPr>
            <w:tcW w:w="6095" w:type="dxa"/>
          </w:tcPr>
          <w:p>
            <w:pPr>
              <w:rPr>
                <w:rFonts w:eastAsia="Times New Roman"/>
                <w:color w:val="000000"/>
              </w:rPr>
            </w:pPr>
            <w:r>
              <w:rPr>
                <w:rFonts w:eastAsia="Times New Roman"/>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shd w:val="clear" w:color="auto" w:fill="DADADA" w:themeFill="accent3" w:themeFillTint="66"/>
            <w:vAlign w:val="center"/>
          </w:tcPr>
          <w:p>
            <w:pPr>
              <w:rPr>
                <w:rFonts w:eastAsia="Times New Roman"/>
                <w:color w:val="000000"/>
              </w:rPr>
            </w:pPr>
            <w:r>
              <w:rPr>
                <w:rFonts w:ascii="Myriad Pro" w:hAnsi="Myriad Pro" w:eastAsia="Times New Roman"/>
                <w:b/>
                <w:color w:val="002060"/>
              </w:rPr>
              <w:t>Αριθμός εκπαιδευτικών σχολικής μονάδας</w:t>
            </w:r>
          </w:p>
        </w:tc>
        <w:tc>
          <w:tcPr>
            <w:tcW w:w="6095" w:type="dxa"/>
          </w:tcPr>
          <w:p>
            <w:pPr>
              <w:rPr>
                <w:rFonts w:eastAsia="Times New Roman"/>
                <w:color w:val="000000"/>
              </w:rPr>
            </w:pPr>
            <w:r>
              <w:rPr>
                <w:rFonts w:eastAsia="Times New Roman"/>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114" w:type="dxa"/>
            <w:shd w:val="clear" w:color="auto" w:fill="DADADA" w:themeFill="accent3" w:themeFillTint="66"/>
            <w:vAlign w:val="center"/>
          </w:tcPr>
          <w:p>
            <w:pPr>
              <w:rPr>
                <w:rFonts w:ascii="Myriad Pro" w:hAnsi="Myriad Pro" w:eastAsia="Times New Roman"/>
                <w:b/>
                <w:color w:val="002060"/>
              </w:rPr>
            </w:pPr>
            <w:r>
              <w:rPr>
                <w:rFonts w:ascii="Myriad Pro" w:hAnsi="Myriad Pro" w:eastAsia="Times New Roman"/>
                <w:b/>
                <w:color w:val="002060"/>
              </w:rPr>
              <w:t>Αριθμός εκπαιδευτικών που συμμετέχουν στα Εργαστήρια δεξιοτήτων</w:t>
            </w:r>
          </w:p>
        </w:tc>
        <w:tc>
          <w:tcPr>
            <w:tcW w:w="6095" w:type="dxa"/>
          </w:tcPr>
          <w:p>
            <w:pPr>
              <w:rPr>
                <w:rFonts w:eastAsia="Times New Roman"/>
                <w:color w:val="000000"/>
              </w:rPr>
            </w:pPr>
            <w:r>
              <w:rPr>
                <w:rFonts w:eastAsia="Times New Roman"/>
                <w:color w:val="000000"/>
              </w:rPr>
              <w:t>2</w:t>
            </w:r>
          </w:p>
        </w:tc>
      </w:tr>
    </w:tbl>
    <w:p>
      <w:pPr>
        <w:widowControl w:val="0"/>
        <w:autoSpaceDE w:val="0"/>
        <w:autoSpaceDN w:val="0"/>
        <w:adjustRightInd w:val="0"/>
        <w:spacing w:line="360" w:lineRule="auto"/>
        <w:ind w:right="57"/>
        <w:rPr>
          <w:b/>
        </w:rPr>
      </w:pPr>
    </w:p>
    <w:tbl>
      <w:tblPr>
        <w:tblStyle w:val="8"/>
        <w:tblW w:w="9083" w:type="dxa"/>
        <w:tblInd w:w="-5" w:type="dxa"/>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Layout w:type="fixed"/>
        <w:tblCellMar>
          <w:top w:w="0" w:type="dxa"/>
          <w:left w:w="108" w:type="dxa"/>
          <w:bottom w:w="0" w:type="dxa"/>
          <w:right w:w="108" w:type="dxa"/>
        </w:tblCellMar>
      </w:tblPr>
      <w:tblGrid>
        <w:gridCol w:w="2270"/>
        <w:gridCol w:w="2130"/>
        <w:gridCol w:w="2168"/>
        <w:gridCol w:w="2515"/>
      </w:tblGrid>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c>
          <w:tcPr>
            <w:tcW w:w="2270"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asciiTheme="majorHAnsi" w:hAnsiTheme="majorHAnsi"/>
                <w:b/>
                <w:color w:val="002060"/>
                <w:sz w:val="20"/>
                <w:szCs w:val="20"/>
              </w:rPr>
              <w:t>Ζω καλύτερα – Ευ Ζην</w:t>
            </w:r>
          </w:p>
        </w:tc>
        <w:tc>
          <w:tcPr>
            <w:tcW w:w="2130"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sz w:val="18"/>
                <w:szCs w:val="18"/>
              </w:rPr>
            </w:pPr>
            <w:r>
              <w:rPr>
                <w:rFonts w:asciiTheme="majorHAnsi" w:hAnsiTheme="majorHAnsi"/>
                <w:b/>
                <w:color w:val="002060"/>
                <w:sz w:val="20"/>
                <w:szCs w:val="20"/>
              </w:rPr>
              <w:t>Φροντίζω το Περιβάλλον</w:t>
            </w:r>
          </w:p>
        </w:tc>
        <w:tc>
          <w:tcPr>
            <w:tcW w:w="2168"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asciiTheme="majorHAnsi" w:hAnsiTheme="majorHAnsi"/>
                <w:b/>
                <w:color w:val="002060"/>
                <w:sz w:val="20"/>
                <w:szCs w:val="20"/>
              </w:rPr>
              <w:t>Ενδιαφέρομαι και Ενεργώ</w:t>
            </w:r>
            <w:r>
              <w:rPr>
                <w:rFonts w:asciiTheme="majorHAnsi" w:hAnsiTheme="majorHAnsi"/>
                <w:b/>
                <w:sz w:val="18"/>
                <w:szCs w:val="24"/>
              </w:rPr>
              <w:t>-</w:t>
            </w:r>
            <w:r>
              <w:rPr>
                <w:rFonts w:asciiTheme="majorHAnsi" w:hAnsiTheme="majorHAnsi"/>
                <w:b/>
                <w:i/>
                <w:sz w:val="18"/>
                <w:szCs w:val="24"/>
              </w:rPr>
              <w:t>Κοινωνική Συναίσθηση και Ευθύνη</w:t>
            </w:r>
          </w:p>
        </w:tc>
        <w:tc>
          <w:tcPr>
            <w:tcW w:w="2515"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asciiTheme="majorHAnsi" w:hAnsiTheme="majorHAnsi"/>
                <w:b/>
                <w:color w:val="002060"/>
                <w:sz w:val="20"/>
                <w:szCs w:val="20"/>
              </w:rPr>
              <w:t>Δημιουργώ και Καινοτομώ</w:t>
            </w:r>
            <w:r>
              <w:rPr>
                <w:rFonts w:asciiTheme="majorHAnsi" w:hAnsiTheme="majorHAnsi"/>
                <w:b/>
                <w:sz w:val="18"/>
                <w:szCs w:val="24"/>
              </w:rPr>
              <w:t>–</w:t>
            </w:r>
            <w:r>
              <w:rPr>
                <w:rFonts w:asciiTheme="majorHAnsi" w:hAnsiTheme="majorHAnsi"/>
                <w:b/>
                <w:i/>
                <w:sz w:val="18"/>
                <w:szCs w:val="24"/>
              </w:rPr>
              <w:t>Δημιουργική Σκέψη και Πρωτοβουλία</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910" w:hRule="atLeast"/>
        </w:trPr>
        <w:tc>
          <w:tcPr>
            <w:tcW w:w="2270" w:type="dxa"/>
          </w:tcPr>
          <w:p>
            <w:pPr>
              <w:pBdr>
                <w:top w:val="none" w:color="auto" w:sz="0" w:space="0"/>
                <w:left w:val="none" w:color="auto" w:sz="0" w:space="0"/>
                <w:bottom w:val="none" w:color="auto" w:sz="0" w:space="0"/>
                <w:right w:val="none" w:color="auto" w:sz="0" w:space="0"/>
                <w:between w:val="none" w:color="auto" w:sz="0" w:space="0"/>
              </w:pBdr>
              <w:spacing w:before="120"/>
              <w:jc w:val="center"/>
              <w:rPr>
                <w:rFonts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8" name="image4.jpg" descr="Ζω καλύτερα – Ευ Ζην"/>
                          <pic:cNvPicPr preferRelativeResize="0"/>
                        </pic:nvPicPr>
                        <pic:blipFill>
                          <a:blip r:embed="rId12"/>
                          <a:srcRect/>
                          <a:stretch>
                            <a:fillRect/>
                          </a:stretch>
                        </pic:blipFill>
                        <pic:spPr>
                          <a:xfrm>
                            <a:off x="0" y="0"/>
                            <a:ext cx="647700" cy="647700"/>
                          </a:xfrm>
                          <a:prstGeom prst="rect">
                            <a:avLst/>
                          </a:prstGeom>
                        </pic:spPr>
                      </pic:pic>
                    </a:graphicData>
                  </a:graphic>
                </wp:inline>
              </w:drawing>
            </w:r>
          </w:p>
        </w:tc>
        <w:tc>
          <w:tcPr>
            <w:tcW w:w="2130" w:type="dxa"/>
          </w:tcPr>
          <w:p>
            <w:pPr>
              <w:pBdr>
                <w:top w:val="none" w:color="auto" w:sz="0" w:space="0"/>
                <w:left w:val="none" w:color="auto" w:sz="0" w:space="0"/>
                <w:bottom w:val="none" w:color="auto" w:sz="0" w:space="0"/>
                <w:right w:val="none" w:color="auto" w:sz="0" w:space="0"/>
                <w:between w:val="none" w:color="auto" w:sz="0" w:space="0"/>
              </w:pBdr>
              <w:spacing w:before="120"/>
              <w:jc w:val="center"/>
              <w:rPr>
                <w:rFonts w:eastAsia="Times New Roman" w:asciiTheme="minorHAnsi" w:hAnsiTheme="minorHAnsi" w:cstheme="minorHAnsi"/>
                <w:color w:val="000000"/>
              </w:rPr>
            </w:pPr>
            <w:r>
              <w:rPr>
                <w:rFonts w:eastAsia="Times New Roman" w:asciiTheme="minorHAnsi" w:hAnsiTheme="minorHAnsi" w:cstheme="minorHAnsi"/>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12" name="image2.jpg" descr="Φροντίζω το Περιβάλλον – Περιβάλλον"/>
                          <pic:cNvPicPr preferRelativeResize="0"/>
                        </pic:nvPicPr>
                        <pic:blipFill>
                          <a:blip r:embed="rId13"/>
                          <a:srcRect/>
                          <a:stretch>
                            <a:fillRect/>
                          </a:stretch>
                        </pic:blipFill>
                        <pic:spPr>
                          <a:xfrm>
                            <a:off x="0" y="0"/>
                            <a:ext cx="608965" cy="570230"/>
                          </a:xfrm>
                          <a:prstGeom prst="rect">
                            <a:avLst/>
                          </a:prstGeom>
                        </pic:spPr>
                      </pic:pic>
                    </a:graphicData>
                  </a:graphic>
                </wp:inline>
              </w:drawing>
            </w:r>
          </w:p>
        </w:tc>
        <w:tc>
          <w:tcPr>
            <w:tcW w:w="2168" w:type="dxa"/>
          </w:tcPr>
          <w:p>
            <w:pPr>
              <w:pBdr>
                <w:top w:val="none" w:color="auto" w:sz="0" w:space="0"/>
                <w:left w:val="none" w:color="auto" w:sz="0" w:space="0"/>
                <w:bottom w:val="none" w:color="auto" w:sz="0" w:space="0"/>
                <w:right w:val="none" w:color="auto" w:sz="0" w:space="0"/>
                <w:between w:val="none" w:color="auto" w:sz="0" w:space="0"/>
              </w:pBdr>
              <w:spacing w:before="120"/>
              <w:jc w:val="center"/>
              <w:rPr>
                <w:rFonts w:eastAsia="Times New Roman"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13" name="image6.jpg" descr="Ενδιαφέρομαι και Ενεργώ - Κοινωνική Συναίσθηση και Ευθύνη"/>
                          <pic:cNvPicPr preferRelativeResize="0"/>
                        </pic:nvPicPr>
                        <pic:blipFill>
                          <a:blip r:embed="rId14"/>
                          <a:srcRect/>
                          <a:stretch>
                            <a:fillRect/>
                          </a:stretch>
                        </pic:blipFill>
                        <pic:spPr>
                          <a:xfrm>
                            <a:off x="0" y="0"/>
                            <a:ext cx="647700" cy="608330"/>
                          </a:xfrm>
                          <a:prstGeom prst="rect">
                            <a:avLst/>
                          </a:prstGeom>
                        </pic:spPr>
                      </pic:pic>
                    </a:graphicData>
                  </a:graphic>
                </wp:inline>
              </w:drawing>
            </w:r>
          </w:p>
        </w:tc>
        <w:tc>
          <w:tcPr>
            <w:tcW w:w="2515" w:type="dxa"/>
          </w:tcPr>
          <w:p>
            <w:pPr>
              <w:pBdr>
                <w:top w:val="none" w:color="auto" w:sz="0" w:space="0"/>
                <w:left w:val="none" w:color="auto" w:sz="0" w:space="0"/>
                <w:bottom w:val="none" w:color="auto" w:sz="0" w:space="0"/>
                <w:right w:val="none" w:color="auto" w:sz="0" w:space="0"/>
                <w:between w:val="none" w:color="auto" w:sz="0" w:space="0"/>
              </w:pBdr>
              <w:spacing w:before="120"/>
              <w:jc w:val="center"/>
              <w:rPr>
                <w:rFonts w:eastAsia="Times New Roman"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14" name="image1.jpg" descr="Δημιουργώ και Καινοτομώ – Δημιουργική Σκέψη και Πρωτοβουλία"/>
                          <pic:cNvPicPr preferRelativeResize="0"/>
                        </pic:nvPicPr>
                        <pic:blipFill>
                          <a:blip r:embed="rId15"/>
                          <a:srcRect/>
                          <a:stretch>
                            <a:fillRect/>
                          </a:stretch>
                        </pic:blipFill>
                        <pic:spPr>
                          <a:xfrm>
                            <a:off x="0" y="0"/>
                            <a:ext cx="639445" cy="608330"/>
                          </a:xfrm>
                          <a:prstGeom prst="rect">
                            <a:avLst/>
                          </a:prstGeom>
                        </pic:spPr>
                      </pic:pic>
                    </a:graphicData>
                  </a:graphic>
                </wp:inline>
              </w:drawing>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287" w:hRule="atLeast"/>
        </w:trPr>
        <w:tc>
          <w:tcPr>
            <w:tcW w:w="2270" w:type="dxa"/>
          </w:tcPr>
          <w:p>
            <w:pPr>
              <w:tabs>
                <w:tab w:val="left" w:pos="270"/>
              </w:tabs>
              <w:spacing w:before="40" w:after="40"/>
              <w:jc w:val="center"/>
              <w:rPr>
                <w:rFonts w:asciiTheme="minorHAnsi" w:hAnsiTheme="minorHAnsi" w:cstheme="minorHAnsi"/>
                <w:bCs/>
                <w:color w:val="000000"/>
              </w:rPr>
            </w:pPr>
            <w:r>
              <w:rPr>
                <w:rFonts w:asciiTheme="minorHAnsi" w:hAnsiTheme="minorHAnsi"/>
                <w:bCs/>
                <w:i/>
                <w:sz w:val="20"/>
                <w:szCs w:val="20"/>
              </w:rPr>
              <w:t>1. ΥΓΕΙΑ: Διατροφή - Αυτομέριμνα, Οδική Ασφάλεια</w:t>
            </w:r>
          </w:p>
        </w:tc>
        <w:tc>
          <w:tcPr>
            <w:tcW w:w="2130" w:type="dxa"/>
          </w:tcPr>
          <w:p>
            <w:pPr>
              <w:tabs>
                <w:tab w:val="left" w:pos="324"/>
              </w:tabs>
              <w:spacing w:before="40" w:after="40"/>
              <w:jc w:val="center"/>
              <w:rPr>
                <w:rFonts w:eastAsia="Times New Roman" w:asciiTheme="minorHAnsi" w:hAnsiTheme="minorHAnsi" w:cstheme="minorHAnsi"/>
                <w:bCs/>
                <w:color w:val="000000"/>
              </w:rPr>
            </w:pPr>
            <w:r>
              <w:rPr>
                <w:rFonts w:asciiTheme="minorHAnsi" w:hAnsiTheme="minorHAnsi"/>
                <w:bCs/>
                <w:i/>
                <w:sz w:val="20"/>
                <w:szCs w:val="20"/>
              </w:rPr>
              <w:t>1. Οικολογία - Παγκόσμια και τοπική Φυσική κληρονομιά</w:t>
            </w:r>
          </w:p>
        </w:tc>
        <w:tc>
          <w:tcPr>
            <w:tcW w:w="2168" w:type="dxa"/>
          </w:tcPr>
          <w:p>
            <w:pPr>
              <w:tabs>
                <w:tab w:val="left" w:pos="270"/>
              </w:tabs>
              <w:spacing w:before="40" w:after="40"/>
              <w:jc w:val="center"/>
              <w:rPr>
                <w:rFonts w:eastAsia="Times New Roman" w:asciiTheme="minorHAnsi" w:hAnsiTheme="minorHAnsi" w:cstheme="minorHAnsi"/>
                <w:bCs/>
                <w:color w:val="000000"/>
              </w:rPr>
            </w:pPr>
            <w:r>
              <w:rPr>
                <w:rFonts w:asciiTheme="minorHAnsi" w:hAnsiTheme="minorHAnsi"/>
                <w:bCs/>
                <w:i/>
                <w:sz w:val="20"/>
                <w:szCs w:val="20"/>
              </w:rPr>
              <w:t>1. Ανθρώπινα δικαιώματα</w:t>
            </w:r>
          </w:p>
        </w:tc>
        <w:tc>
          <w:tcPr>
            <w:tcW w:w="2515" w:type="dxa"/>
          </w:tcPr>
          <w:p>
            <w:pPr>
              <w:tabs>
                <w:tab w:val="left" w:pos="270"/>
                <w:tab w:val="left" w:pos="391"/>
              </w:tabs>
              <w:spacing w:before="40" w:after="40"/>
              <w:jc w:val="center"/>
              <w:rPr>
                <w:rFonts w:eastAsia="Times New Roman" w:asciiTheme="minorHAnsi" w:hAnsiTheme="minorHAnsi" w:cstheme="minorHAnsi"/>
                <w:bCs/>
                <w:color w:val="000000"/>
              </w:rPr>
            </w:pPr>
            <w:r>
              <w:rPr>
                <w:rFonts w:asciiTheme="minorHAnsi" w:hAnsiTheme="minorHAnsi"/>
                <w:bCs/>
                <w:i/>
                <w:sz w:val="20"/>
                <w:szCs w:val="20"/>
              </w:rPr>
              <w:t>1. STEM/ Εκπαιδευτική Ρομποτική</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596" w:hRule="atLeast"/>
        </w:trPr>
        <w:tc>
          <w:tcPr>
            <w:tcW w:w="2270"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Ψυχική και Συναισθηματική Υγεία - Πρόληψη</w:t>
            </w:r>
          </w:p>
        </w:tc>
        <w:tc>
          <w:tcPr>
            <w:tcW w:w="2130" w:type="dxa"/>
          </w:tcPr>
          <w:p>
            <w:pPr>
              <w:tabs>
                <w:tab w:val="left" w:pos="324"/>
              </w:tabs>
              <w:spacing w:before="40" w:after="40"/>
              <w:jc w:val="center"/>
              <w:rPr>
                <w:rFonts w:asciiTheme="minorHAnsi" w:hAnsiTheme="minorHAnsi"/>
                <w:bCs/>
                <w:iCs/>
                <w:sz w:val="20"/>
                <w:szCs w:val="20"/>
              </w:rPr>
            </w:pPr>
            <w:r>
              <w:rPr>
                <w:rFonts w:asciiTheme="minorHAnsi" w:hAnsiTheme="minorHAnsi"/>
                <w:bCs/>
                <w:i/>
                <w:sz w:val="20"/>
                <w:szCs w:val="20"/>
              </w:rPr>
              <w:t>2. Κλιματική αλλαγή - Φυσικές Καταστροφές, Πολιτική προστασία</w:t>
            </w:r>
          </w:p>
        </w:tc>
        <w:tc>
          <w:tcPr>
            <w:tcW w:w="2168"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Εθελοντισμός διαμεσολάβηση</w:t>
            </w:r>
          </w:p>
        </w:tc>
        <w:tc>
          <w:tcPr>
            <w:tcW w:w="2515"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Επιχειρηματικότητα- Αγωγή Σταδιοδρομίας- Γνωριμία με επαγγέλματα</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622" w:hRule="atLeast"/>
        </w:trPr>
        <w:tc>
          <w:tcPr>
            <w:tcW w:w="2270" w:type="dxa"/>
          </w:tcPr>
          <w:p>
            <w:pPr>
              <w:spacing w:after="120"/>
              <w:ind w:left="34"/>
              <w:jc w:val="center"/>
              <w:rPr>
                <w:rFonts w:asciiTheme="minorHAnsi" w:hAnsiTheme="minorHAnsi"/>
                <w:bCs/>
                <w:iCs/>
                <w:sz w:val="20"/>
                <w:szCs w:val="20"/>
              </w:rPr>
            </w:pPr>
            <w:r>
              <w:rPr>
                <w:rFonts w:asciiTheme="minorHAnsi" w:hAnsiTheme="minorHAnsi"/>
                <w:bCs/>
                <w:i/>
                <w:sz w:val="20"/>
                <w:szCs w:val="20"/>
              </w:rPr>
              <w:t>3. Γνωρίζω το σώμα μου - Σεξουαλική Διαπαιδαγώγηση</w:t>
            </w:r>
          </w:p>
        </w:tc>
        <w:tc>
          <w:tcPr>
            <w:tcW w:w="2130" w:type="dxa"/>
          </w:tcPr>
          <w:p>
            <w:pPr>
              <w:tabs>
                <w:tab w:val="left" w:pos="324"/>
              </w:tabs>
              <w:spacing w:after="120"/>
              <w:ind w:left="34"/>
              <w:jc w:val="center"/>
              <w:rPr>
                <w:rFonts w:asciiTheme="minorHAnsi" w:hAnsiTheme="minorHAnsi"/>
                <w:bCs/>
                <w:iCs/>
                <w:sz w:val="20"/>
                <w:szCs w:val="20"/>
              </w:rPr>
            </w:pPr>
            <w:r>
              <w:rPr>
                <w:rFonts w:asciiTheme="minorHAnsi" w:hAnsiTheme="minorHAnsi"/>
                <w:bCs/>
                <w:i/>
                <w:sz w:val="20"/>
                <w:szCs w:val="20"/>
              </w:rPr>
              <w:t>3. Παγκόσμια και τοπική Πολιτιστική κληρονομιά</w:t>
            </w:r>
          </w:p>
        </w:tc>
        <w:tc>
          <w:tcPr>
            <w:tcW w:w="2168"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3. Συμπερίληψη: Αλληλοσεβασμός, διαφορετικότητα</w:t>
            </w:r>
          </w:p>
        </w:tc>
        <w:tc>
          <w:tcPr>
            <w:tcW w:w="2515" w:type="dxa"/>
          </w:tcPr>
          <w:p>
            <w:pPr>
              <w:tabs>
                <w:tab w:val="left" w:pos="391"/>
              </w:tabs>
              <w:spacing w:after="120"/>
              <w:ind w:left="34"/>
              <w:jc w:val="center"/>
              <w:rPr>
                <w:rFonts w:asciiTheme="minorHAnsi" w:hAnsiTheme="minorHAnsi"/>
                <w:bCs/>
                <w:iCs/>
                <w:sz w:val="20"/>
                <w:szCs w:val="2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2209" w:hRule="atLeast"/>
        </w:trPr>
        <w:tc>
          <w:tcPr>
            <w:tcW w:w="2270" w:type="dxa"/>
          </w:tcPr>
          <w:p>
            <w:pPr>
              <w:spacing w:after="120"/>
              <w:ind w:left="34"/>
              <w:jc w:val="both"/>
              <w:rPr>
                <w:rFonts w:asciiTheme="minorHAnsi" w:hAnsiTheme="minorHAnsi"/>
                <w:bCs/>
                <w:iCs/>
                <w:sz w:val="20"/>
                <w:szCs w:val="20"/>
              </w:rPr>
            </w:pPr>
          </w:p>
        </w:tc>
        <w:tc>
          <w:tcPr>
            <w:tcW w:w="2130" w:type="dxa"/>
          </w:tcPr>
          <w:p>
            <w:pPr>
              <w:tabs>
                <w:tab w:val="left" w:pos="324"/>
              </w:tabs>
              <w:spacing w:after="120"/>
              <w:ind w:left="34"/>
              <w:jc w:val="both"/>
              <w:rPr>
                <w:rFonts w:asciiTheme="minorHAnsi" w:hAnsiTheme="minorHAnsi"/>
                <w:bCs/>
                <w:iCs/>
                <w:sz w:val="20"/>
                <w:szCs w:val="20"/>
              </w:rPr>
            </w:pPr>
          </w:p>
        </w:tc>
        <w:tc>
          <w:tcPr>
            <w:tcW w:w="2168" w:type="dxa"/>
          </w:tcPr>
          <w:p>
            <w:pPr>
              <w:spacing w:after="120"/>
              <w:ind w:left="34"/>
              <w:jc w:val="both"/>
              <w:rPr>
                <w:rFonts w:asciiTheme="minorHAnsi" w:hAnsiTheme="minorHAnsi"/>
                <w:bCs/>
                <w:iCs/>
                <w:sz w:val="20"/>
                <w:szCs w:val="20"/>
              </w:rPr>
            </w:pPr>
          </w:p>
        </w:tc>
        <w:tc>
          <w:tcPr>
            <w:tcW w:w="2515" w:type="dxa"/>
          </w:tcPr>
          <w:p>
            <w:pPr>
              <w:tabs>
                <w:tab w:val="left" w:pos="391"/>
              </w:tabs>
              <w:spacing w:after="120"/>
              <w:ind w:left="34"/>
              <w:jc w:val="both"/>
              <w:rPr>
                <w:rFonts w:asciiTheme="minorHAnsi" w:hAnsiTheme="minorHAnsi"/>
                <w:bCs/>
                <w:iCs/>
                <w:sz w:val="20"/>
                <w:szCs w:val="20"/>
              </w:rPr>
            </w:pPr>
          </w:p>
        </w:tc>
      </w:tr>
    </w:tbl>
    <w:p>
      <w:pPr>
        <w:rPr>
          <w:b/>
        </w:rPr>
      </w:pPr>
      <w:r>
        <w:rPr>
          <w:b/>
        </w:rPr>
        <w:br w:type="page"/>
      </w:r>
    </w:p>
    <w:tbl>
      <w:tblPr>
        <w:tblStyle w:val="2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067" w:type="dxa"/>
            <w:shd w:val="clear" w:color="auto" w:fill="DADADA" w:themeFill="accent3" w:themeFillTint="66"/>
            <w:vAlign w:val="center"/>
          </w:tcPr>
          <w:p>
            <w:pPr>
              <w:jc w:val="center"/>
              <w:rPr>
                <w:rFonts w:ascii="Myriad Pro" w:hAnsi="Myriad Pro" w:eastAsia="Times New Roman" w:cs="Aka-AcidGR-DiaryGirl"/>
                <w:b/>
                <w:color w:val="002060"/>
                <w:sz w:val="28"/>
                <w:szCs w:val="28"/>
              </w:rPr>
            </w:pPr>
            <w:r>
              <w:rPr>
                <w:rFonts w:ascii="Myriad Pro" w:hAnsi="Myriad Pro" w:eastAsia="Times New Roman" w:cs="Aka-AcidGR-DiaryGirl"/>
                <w:b/>
                <w:color w:val="002060"/>
                <w:sz w:val="28"/>
                <w:szCs w:val="28"/>
              </w:rPr>
              <w:t>Βασικός προσανατολισμός του ετήσιου Σχεδίου Δράσης (Πλεονεκτήματα-μειονεκτήματα)</w:t>
            </w:r>
          </w:p>
        </w:tc>
      </w:tr>
    </w:tbl>
    <w:p>
      <w:pPr>
        <w:widowControl w:val="0"/>
        <w:autoSpaceDE w:val="0"/>
        <w:autoSpaceDN w:val="0"/>
        <w:adjustRightInd w:val="0"/>
        <w:spacing w:line="360" w:lineRule="auto"/>
        <w:ind w:right="57"/>
        <w:jc w:val="both"/>
        <w:rPr>
          <w:b/>
        </w:rPr>
      </w:pPr>
    </w:p>
    <w:tbl>
      <w:tblPr>
        <w:tblStyle w:val="8"/>
        <w:tblW w:w="9067" w:type="dxa"/>
        <w:tblInd w:w="0" w:type="dxa"/>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Layout w:type="fixed"/>
        <w:tblCellMar>
          <w:top w:w="0" w:type="dxa"/>
          <w:left w:w="0" w:type="dxa"/>
          <w:bottom w:w="0" w:type="dxa"/>
          <w:right w:w="0" w:type="dxa"/>
        </w:tblCellMar>
      </w:tblPr>
      <w:tblGrid>
        <w:gridCol w:w="2405"/>
        <w:gridCol w:w="6662"/>
      </w:tblGrid>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114" w:hRule="atLeast"/>
        </w:trPr>
        <w:tc>
          <w:tcPr>
            <w:tcW w:w="2405" w:type="dxa"/>
            <w:vAlign w:val="center"/>
          </w:tcPr>
          <w:p>
            <w:pPr>
              <w:rPr>
                <w:rFonts w:asciiTheme="minorHAnsi" w:hAnsiTheme="minorHAnsi" w:cstheme="minorHAnsi"/>
                <w:b/>
              </w:rPr>
            </w:pPr>
            <w:r>
              <w:rPr>
                <w:rFonts w:asciiTheme="minorHAnsi" w:hAnsiTheme="minorHAnsi" w:cstheme="minorHAnsi"/>
                <w:b/>
              </w:rPr>
              <w:t>Το όραμά μας</w:t>
            </w:r>
          </w:p>
        </w:tc>
        <w:tc>
          <w:tcPr>
            <w:tcW w:w="6662" w:type="dxa"/>
          </w:tcPr>
          <w:p>
            <w:pPr>
              <w:pStyle w:val="22"/>
              <w:spacing w:before="0" w:beforeAutospacing="0" w:after="0" w:afterAutospacing="0"/>
              <w:ind w:left="142"/>
              <w:jc w:val="both"/>
              <w:rPr>
                <w:lang w:val="el-GR"/>
              </w:rPr>
            </w:pPr>
            <w:r>
              <w:rPr>
                <w:rFonts w:ascii="Calibri" w:hAnsi="Calibri" w:cs="Calibri"/>
                <w:color w:val="000000"/>
                <w:sz w:val="22"/>
                <w:szCs w:val="22"/>
                <w:lang w:val="el-GR"/>
              </w:rPr>
              <w:t>Με τη φετινή εφαρμογή των Εργαστηρίων Δεξιοτήτων, το βασικό όραμα της Σχολικής μας Μονάδας διαμορφώνεται σύμφωνα με το θεωρητικό πλαίσιο που διατρέχει το σύνολο του συγκεκριμένου αυτού προγράμματος. Στο επίκεντρο του οράματός μας βρίσκεται η επιδίωξη επιτυχούς καλλιέργειας των Δεξιοτήτων του 21</w:t>
            </w:r>
            <w:r>
              <w:rPr>
                <w:rFonts w:ascii="Calibri" w:hAnsi="Calibri" w:cs="Calibri"/>
                <w:color w:val="000000"/>
                <w:sz w:val="13"/>
                <w:szCs w:val="13"/>
                <w:vertAlign w:val="superscript"/>
                <w:lang w:val="el-GR"/>
              </w:rPr>
              <w:t>ου</w:t>
            </w:r>
            <w:r>
              <w:rPr>
                <w:rFonts w:ascii="Calibri" w:hAnsi="Calibri" w:cs="Calibri"/>
                <w:color w:val="000000"/>
                <w:sz w:val="22"/>
                <w:szCs w:val="22"/>
                <w:lang w:val="el-GR"/>
              </w:rPr>
              <w:t xml:space="preserve"> αιώνα στις 3 βασικές κατηγορίες, στις οποίες αυτές διακρίνονται: α. δεξιότητες </w:t>
            </w:r>
            <w:r>
              <w:rPr>
                <w:rFonts w:ascii="Calibri" w:hAnsi="Calibri" w:cs="Calibri"/>
                <w:b/>
                <w:bCs/>
                <w:i/>
                <w:iCs/>
                <w:color w:val="000000"/>
                <w:sz w:val="22"/>
                <w:szCs w:val="22"/>
                <w:lang w:val="el-GR"/>
              </w:rPr>
              <w:t>μάθησης</w:t>
            </w:r>
            <w:r>
              <w:rPr>
                <w:rFonts w:ascii="Calibri" w:hAnsi="Calibri" w:cs="Calibri"/>
                <w:color w:val="000000"/>
                <w:sz w:val="22"/>
                <w:szCs w:val="22"/>
                <w:lang w:val="el-GR"/>
              </w:rPr>
              <w:t xml:space="preserve"> (κριτική σκέψη, δημιουργικότητα, συνεργασία και επικοινωνία) , β. δεξιότητες </w:t>
            </w:r>
            <w:r>
              <w:rPr>
                <w:rFonts w:ascii="Calibri" w:hAnsi="Calibri" w:cs="Calibri"/>
                <w:b/>
                <w:bCs/>
                <w:i/>
                <w:iCs/>
                <w:color w:val="000000"/>
                <w:sz w:val="22"/>
                <w:szCs w:val="22"/>
                <w:lang w:val="el-GR"/>
              </w:rPr>
              <w:t>αλφαβητισμού</w:t>
            </w:r>
            <w:r>
              <w:rPr>
                <w:rFonts w:ascii="Calibri" w:hAnsi="Calibri" w:cs="Calibri"/>
                <w:color w:val="000000"/>
                <w:sz w:val="22"/>
                <w:szCs w:val="22"/>
                <w:lang w:val="el-GR"/>
              </w:rPr>
              <w:t xml:space="preserve"> (ιδιαιτέρως ψηφιακού εγγραμματισμού) και γ. δεξιότητες </w:t>
            </w:r>
            <w:r>
              <w:rPr>
                <w:rFonts w:ascii="Calibri" w:hAnsi="Calibri" w:cs="Calibri"/>
                <w:b/>
                <w:bCs/>
                <w:i/>
                <w:iCs/>
                <w:color w:val="000000"/>
                <w:sz w:val="22"/>
                <w:szCs w:val="22"/>
                <w:lang w:val="el-GR"/>
              </w:rPr>
              <w:t xml:space="preserve">ζωής </w:t>
            </w:r>
            <w:r>
              <w:rPr>
                <w:rFonts w:ascii="Calibri" w:hAnsi="Calibri" w:cs="Calibri"/>
                <w:color w:val="000000"/>
                <w:sz w:val="22"/>
                <w:szCs w:val="22"/>
                <w:lang w:val="el-GR"/>
              </w:rPr>
              <w:t>(ευελιξία, ηγεσία, ανάληψη πρωτοβουλίας και παραγωγικότητα). Παράλληλα, στο επίκεντρο του οράματός μας βρίσκεται η ανάπτυξη κοινωνικών και συναισθηματικών δεξιοτήτων. Θεωρούμε ότι ο δυναμικός συνδυασμός όλων των προαναφερθέντων στοιχείων αποτελεί για τους μαθητές και τις μαθήτριες του Νηπιαγωγείου το κατάλληλο υποστηρικτικό πλαίσιο για την προσωπική τους ευημερία και ευεξία αλλά και για τη μελλοντική εξέλιξή τους σε αυτόνομα, ενεργά και παραγωγικά μέλη της κοινωνίας.</w:t>
            </w:r>
          </w:p>
          <w:p>
            <w:pPr>
              <w:ind w:left="142"/>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2157" w:hRule="atLeast"/>
        </w:trPr>
        <w:tc>
          <w:tcPr>
            <w:tcW w:w="2405" w:type="dxa"/>
            <w:shd w:val="clear" w:color="auto" w:fill="auto"/>
            <w:vAlign w:val="center"/>
          </w:tcPr>
          <w:p>
            <w:pPr>
              <w:rPr>
                <w:rFonts w:asciiTheme="minorHAnsi" w:hAnsiTheme="minorHAnsi" w:cstheme="minorHAnsi"/>
                <w:b/>
                <w:i/>
              </w:rPr>
            </w:pPr>
            <w:r>
              <w:rPr>
                <w:rFonts w:asciiTheme="minorHAnsi" w:hAnsiTheme="minorHAnsi" w:cstheme="minorHAnsi"/>
                <w:b/>
              </w:rPr>
              <w:t>Στόχοι της σχολικής μονάδας σε σχέση με τις τοπικές και ενδοσχολικές  ανάγκες</w:t>
            </w:r>
          </w:p>
        </w:tc>
        <w:tc>
          <w:tcPr>
            <w:tcW w:w="6662" w:type="dxa"/>
          </w:tcPr>
          <w:p>
            <w:pPr>
              <w:pStyle w:val="22"/>
              <w:spacing w:before="0" w:beforeAutospacing="0" w:after="0" w:afterAutospacing="0"/>
              <w:jc w:val="both"/>
              <w:rPr>
                <w:lang w:val="el-GR"/>
              </w:rPr>
            </w:pPr>
            <w:r>
              <w:rPr>
                <w:rFonts w:ascii="Calibri" w:hAnsi="Calibri" w:cs="Calibri"/>
                <w:color w:val="000000"/>
                <w:sz w:val="22"/>
                <w:szCs w:val="22"/>
                <w:lang w:val="el-GR"/>
              </w:rPr>
              <w:t>Σε άμεση συνάρτηση με το όραμα της Σχολικής μας Μονάδας, όπως αυτό περιγράφηκε στην προηγούμενη ενότητα του παρόντος Σχεδίου Δράσης, οι στόχοι του σχολείου σε σχέση με τις τοπικές και ενδοσχολικές ανάγκες θα εστιάσουν στα εξής:</w:t>
            </w:r>
          </w:p>
          <w:p>
            <w:pPr>
              <w:pStyle w:val="22"/>
              <w:numPr>
                <w:ilvl w:val="0"/>
                <w:numId w:val="1"/>
              </w:numPr>
              <w:spacing w:before="0" w:beforeAutospacing="0" w:after="0" w:afterAutospacing="0"/>
              <w:jc w:val="both"/>
              <w:textAlignment w:val="baseline"/>
              <w:rPr>
                <w:rFonts w:ascii="Calibri" w:hAnsi="Calibri" w:cs="Calibri"/>
                <w:color w:val="000000"/>
                <w:sz w:val="22"/>
                <w:szCs w:val="22"/>
                <w:lang w:val="el-GR"/>
              </w:rPr>
            </w:pPr>
            <w:r>
              <w:rPr>
                <w:rFonts w:ascii="Calibri" w:hAnsi="Calibri" w:cs="Calibri"/>
                <w:color w:val="000000"/>
                <w:sz w:val="22"/>
                <w:szCs w:val="22"/>
                <w:lang w:val="el-GR"/>
              </w:rPr>
              <w:t>στη δημιουργία κλίματος εμπιστοσύνης και γόνιμης συνεργασίας τόσο μεταξύ των νηπίων όσο και μεταξύ των εκπαιδευτικών</w:t>
            </w:r>
          </w:p>
          <w:p>
            <w:pPr>
              <w:pStyle w:val="22"/>
              <w:numPr>
                <w:ilvl w:val="0"/>
                <w:numId w:val="1"/>
              </w:numPr>
              <w:spacing w:before="0" w:beforeAutospacing="0" w:after="0" w:afterAutospacing="0"/>
              <w:jc w:val="both"/>
              <w:textAlignment w:val="baseline"/>
              <w:rPr>
                <w:rFonts w:ascii="Calibri" w:hAnsi="Calibri" w:cs="Calibri"/>
                <w:color w:val="000000"/>
                <w:sz w:val="22"/>
                <w:szCs w:val="22"/>
                <w:lang w:val="el-GR"/>
              </w:rPr>
            </w:pPr>
            <w:r>
              <w:rPr>
                <w:rFonts w:ascii="Calibri" w:hAnsi="Calibri" w:cs="Calibri"/>
                <w:color w:val="000000"/>
                <w:sz w:val="22"/>
                <w:szCs w:val="22"/>
                <w:lang w:val="el-GR"/>
              </w:rPr>
              <w:t>στην καλλιέργεια των βασικών δεξιοτήτων του προγράμματος «</w:t>
            </w:r>
            <w:r>
              <w:rPr>
                <w:rFonts w:ascii="Calibri" w:hAnsi="Calibri" w:cs="Calibri"/>
                <w:i/>
                <w:iCs/>
                <w:color w:val="000000"/>
                <w:sz w:val="22"/>
                <w:szCs w:val="22"/>
                <w:lang w:val="el-GR"/>
              </w:rPr>
              <w:t>Εργαστήρια Δεξιοτήτων</w:t>
            </w:r>
            <w:r>
              <w:rPr>
                <w:rFonts w:ascii="Calibri" w:hAnsi="Calibri" w:cs="Calibri"/>
                <w:color w:val="000000"/>
                <w:sz w:val="22"/>
                <w:szCs w:val="22"/>
                <w:lang w:val="el-GR"/>
              </w:rPr>
              <w:t>», όπως αυτές περιγράφηκαν στην προηγούμενη ενότητα, με απώτερο στόχο την ολιστική ανάπτυξη της προσωπικότητας των νηπίων</w:t>
            </w:r>
          </w:p>
          <w:p>
            <w:pPr>
              <w:pStyle w:val="22"/>
              <w:numPr>
                <w:ilvl w:val="0"/>
                <w:numId w:val="1"/>
              </w:numPr>
              <w:spacing w:before="0" w:beforeAutospacing="0" w:after="0" w:afterAutospacing="0"/>
              <w:jc w:val="both"/>
              <w:textAlignment w:val="baseline"/>
              <w:rPr>
                <w:rFonts w:ascii="Calibri" w:hAnsi="Calibri" w:cs="Calibri"/>
                <w:color w:val="000000"/>
                <w:sz w:val="22"/>
                <w:szCs w:val="22"/>
                <w:lang w:val="el-GR"/>
              </w:rPr>
            </w:pPr>
            <w:r>
              <w:rPr>
                <w:rFonts w:ascii="Calibri" w:hAnsi="Calibri" w:cs="Calibri"/>
                <w:color w:val="000000"/>
                <w:sz w:val="22"/>
                <w:szCs w:val="22"/>
                <w:lang w:val="el-GR"/>
              </w:rPr>
              <w:t>στην ευαισθητοποίηση των νηπίων για θέματα ζωτικής σημασίας, που αφορούν τόσο το ανθρωπογενές και το φυσικό μας περιβάλλον όσο και την προστασία του πλανήτη μας</w:t>
            </w:r>
          </w:p>
          <w:p>
            <w:pPr>
              <w:pStyle w:val="22"/>
              <w:numPr>
                <w:ilvl w:val="0"/>
                <w:numId w:val="1"/>
              </w:numPr>
              <w:spacing w:before="0" w:beforeAutospacing="0" w:after="0" w:afterAutospacing="0"/>
              <w:jc w:val="both"/>
              <w:textAlignment w:val="baseline"/>
              <w:rPr>
                <w:rFonts w:ascii="Calibri" w:hAnsi="Calibri" w:cs="Calibri"/>
                <w:color w:val="000000"/>
                <w:sz w:val="22"/>
                <w:szCs w:val="22"/>
                <w:lang w:val="el-GR"/>
              </w:rPr>
            </w:pPr>
            <w:r>
              <w:rPr>
                <w:rFonts w:ascii="Calibri" w:hAnsi="Calibri" w:cs="Calibri"/>
                <w:color w:val="000000"/>
                <w:sz w:val="22"/>
                <w:szCs w:val="22"/>
                <w:lang w:val="el-GR"/>
              </w:rPr>
              <w:t>στη συνειδητοποίηση της ανάγκης μετάβασης από το «</w:t>
            </w:r>
            <w:r>
              <w:rPr>
                <w:rFonts w:ascii="Calibri" w:hAnsi="Calibri" w:cs="Calibri"/>
                <w:i/>
                <w:iCs/>
                <w:color w:val="000000"/>
                <w:sz w:val="22"/>
                <w:szCs w:val="22"/>
                <w:lang w:val="el-GR"/>
              </w:rPr>
              <w:t>εγώ</w:t>
            </w:r>
            <w:r>
              <w:rPr>
                <w:rFonts w:ascii="Calibri" w:hAnsi="Calibri" w:cs="Calibri"/>
                <w:color w:val="000000"/>
                <w:sz w:val="22"/>
                <w:szCs w:val="22"/>
                <w:lang w:val="el-GR"/>
              </w:rPr>
              <w:t>» στο «</w:t>
            </w:r>
            <w:r>
              <w:rPr>
                <w:rFonts w:ascii="Calibri" w:hAnsi="Calibri" w:cs="Calibri"/>
                <w:i/>
                <w:iCs/>
                <w:color w:val="000000"/>
                <w:sz w:val="22"/>
                <w:szCs w:val="22"/>
                <w:lang w:val="el-GR"/>
              </w:rPr>
              <w:t>εμείς</w:t>
            </w:r>
            <w:r>
              <w:rPr>
                <w:rFonts w:ascii="Calibri" w:hAnsi="Calibri" w:cs="Calibri"/>
                <w:color w:val="000000"/>
                <w:sz w:val="22"/>
                <w:szCs w:val="22"/>
                <w:lang w:val="el-GR"/>
              </w:rPr>
              <w:t>» καθώς και στη συνακόλουθη κινητοποίηση των μαθητών και μαθητριών και την ανάληψη δράσης για το κοινό καλό</w:t>
            </w:r>
          </w:p>
          <w:p>
            <w:pPr>
              <w:pStyle w:val="22"/>
              <w:numPr>
                <w:ilvl w:val="0"/>
                <w:numId w:val="1"/>
              </w:numPr>
              <w:spacing w:before="0" w:beforeAutospacing="0" w:after="0" w:afterAutospacing="0"/>
              <w:jc w:val="both"/>
              <w:textAlignment w:val="baseline"/>
              <w:rPr>
                <w:rFonts w:ascii="Calibri" w:hAnsi="Calibri" w:cs="Calibri"/>
                <w:color w:val="000000"/>
                <w:sz w:val="22"/>
                <w:szCs w:val="22"/>
                <w:lang w:val="el-GR"/>
              </w:rPr>
            </w:pPr>
            <w:r>
              <w:rPr>
                <w:rFonts w:ascii="Calibri" w:hAnsi="Calibri" w:cs="Calibri"/>
                <w:color w:val="000000"/>
                <w:sz w:val="22"/>
                <w:szCs w:val="22"/>
                <w:lang w:val="el-GR"/>
              </w:rPr>
              <w:t>στην ανάπτυξη και εδραίωση αξιών όπως η συνεργασία, ο σεβασμός στη γνώμη του άλλου, η αγάπη για τον πλησίον, η αλληλεγγύη και η αποδοχή της διαφορετικότητας.</w:t>
            </w:r>
          </w:p>
          <w:p>
            <w:pPr>
              <w:pStyle w:val="22"/>
              <w:numPr>
                <w:ilvl w:val="0"/>
                <w:numId w:val="1"/>
              </w:numPr>
              <w:spacing w:before="0" w:beforeAutospacing="0" w:after="0" w:afterAutospacing="0"/>
              <w:jc w:val="both"/>
              <w:textAlignment w:val="baseline"/>
              <w:rPr>
                <w:rFonts w:ascii="Calibri" w:hAnsi="Calibri" w:cs="Calibri"/>
                <w:color w:val="000000"/>
                <w:sz w:val="22"/>
                <w:szCs w:val="22"/>
                <w:lang w:val="el-GR"/>
              </w:rPr>
            </w:pPr>
            <w:r>
              <w:rPr>
                <w:rFonts w:ascii="Calibri" w:hAnsi="Calibri" w:cs="Calibri"/>
                <w:color w:val="000000"/>
                <w:sz w:val="22"/>
                <w:szCs w:val="22"/>
                <w:lang w:val="el-GR"/>
              </w:rPr>
              <w:t>στην εξοικείωση των νηπίων με τις Νέες Τεχνολογίες και τα ψηφιακά εκπαιδευτικά περιβάλλοντα</w:t>
            </w:r>
            <w:r>
              <w:rPr>
                <w:rFonts w:ascii="Calibri" w:hAnsi="Calibri" w:cs="Calibri"/>
                <w:color w:val="000000"/>
                <w:sz w:val="22"/>
                <w:szCs w:val="22"/>
              </w:rPr>
              <w:t> </w:t>
            </w:r>
            <w:r>
              <w:rPr>
                <w:rFonts w:ascii="Calibri" w:hAnsi="Calibri" w:cs="Calibri"/>
                <w:color w:val="000000"/>
                <w:sz w:val="22"/>
                <w:szCs w:val="22"/>
                <w:lang w:val="el-GR"/>
              </w:rPr>
              <w:t xml:space="preserve"> </w:t>
            </w:r>
            <w:r>
              <w:rPr>
                <w:rFonts w:ascii="Calibri" w:hAnsi="Calibri" w:cs="Calibri"/>
                <w:color w:val="000000"/>
                <w:sz w:val="22"/>
                <w:szCs w:val="22"/>
              </w:rPr>
              <w:t> </w:t>
            </w:r>
            <w:r>
              <w:rPr>
                <w:rFonts w:ascii="Calibri" w:hAnsi="Calibri" w:cs="Calibri"/>
                <w:color w:val="000000"/>
                <w:sz w:val="22"/>
                <w:szCs w:val="22"/>
                <w:lang w:val="el-GR"/>
              </w:rPr>
              <w:t xml:space="preserve"> </w:t>
            </w:r>
          </w:p>
          <w:p>
            <w:pPr>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540" w:hRule="atLeast"/>
        </w:trPr>
        <w:tc>
          <w:tcPr>
            <w:tcW w:w="9067" w:type="dxa"/>
            <w:gridSpan w:val="2"/>
            <w:shd w:val="clear" w:color="auto" w:fill="D8D8D8" w:themeFill="background1" w:themeFillShade="D9"/>
            <w:vAlign w:val="center"/>
          </w:tcPr>
          <w:p>
            <w:pPr>
              <w:jc w:val="center"/>
              <w:rPr>
                <w:rFonts w:ascii="Myriad Pro" w:hAnsi="Myriad Pro" w:eastAsia="Times New Roman" w:cs="Aka-AcidGR-DiaryGirl"/>
                <w:b/>
                <w:color w:val="002060"/>
                <w:sz w:val="24"/>
                <w:szCs w:val="24"/>
              </w:rPr>
            </w:pPr>
            <w:r>
              <w:rPr>
                <w:rFonts w:ascii="Myriad Pro" w:hAnsi="Myriad Pro" w:eastAsia="Times New Roman" w:cs="Aka-AcidGR-DiaryGirl"/>
                <w:b/>
                <w:color w:val="002060"/>
                <w:sz w:val="24"/>
                <w:szCs w:val="24"/>
              </w:rPr>
              <w:t>Ο ΠΡΟΓΡΑΜΜΑΤΙΣΜΟΣ ΤΩΝ ΕΡΓΑΣΤΗΡΙΩΝ  ΑΝΑ ΘΕΜΑΤΙΚΗ ΕΝΟΤΗΤΑ</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369" w:hRule="atLeast"/>
        </w:trPr>
        <w:tc>
          <w:tcPr>
            <w:tcW w:w="2405" w:type="dxa"/>
            <w:shd w:val="clear" w:color="auto" w:fill="auto"/>
            <w:vAlign w:val="center"/>
          </w:tcPr>
          <w:p>
            <w:pPr>
              <w:rPr>
                <w:rFonts w:asciiTheme="minorHAnsi" w:hAnsiTheme="minorHAnsi" w:cstheme="minorHAnsi"/>
                <w:b/>
                <w:color w:val="000000"/>
              </w:rPr>
            </w:pPr>
          </w:p>
        </w:tc>
        <w:tc>
          <w:tcPr>
            <w:tcW w:w="6662" w:type="dxa"/>
            <w:vAlign w:val="center"/>
          </w:tcPr>
          <w:p>
            <w:pPr>
              <w:rPr>
                <w:rFonts w:asciiTheme="minorHAnsi" w:hAnsiTheme="minorHAnsi" w:cstheme="minorHAnsi"/>
                <w:i/>
                <w:iCs/>
                <w:sz w:val="20"/>
                <w:szCs w:val="20"/>
              </w:rPr>
            </w:pPr>
            <w:r>
              <w:rPr>
                <w:rFonts w:asciiTheme="minorHAnsi" w:hAnsiTheme="minorHAnsi" w:cstheme="minorHAnsi"/>
                <w:i/>
                <w:iCs/>
                <w:sz w:val="20"/>
                <w:szCs w:val="20"/>
              </w:rPr>
              <w:t>Περιγράφουμεαδράτιςαποφάσειςτουσυλλόγουδιδασκόντων</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699" w:hRule="atLeast"/>
        </w:trPr>
        <w:tc>
          <w:tcPr>
            <w:tcW w:w="2405" w:type="dxa"/>
          </w:tcPr>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b/>
                <w:color w:val="000000"/>
              </w:rPr>
            </w:pPr>
            <w:r>
              <w:rPr>
                <w:rFonts w:asciiTheme="minorHAnsi" w:hAnsiTheme="minorHAnsi" w:cstheme="minorHAnsi"/>
                <w:b/>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1043" name="image4.jpg" descr="Ζω καλύτερα – Ευ Ζην"/>
                          <pic:cNvPicPr preferRelativeResize="0"/>
                        </pic:nvPicPr>
                        <pic:blipFill>
                          <a:blip r:embed="rId12"/>
                          <a:srcRect/>
                          <a:stretch>
                            <a:fillRect/>
                          </a:stretch>
                        </pic:blipFill>
                        <pic:spPr>
                          <a:xfrm>
                            <a:off x="0" y="0"/>
                            <a:ext cx="647700" cy="6477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b/>
                <w:color w:val="000000"/>
              </w:rPr>
            </w:pPr>
            <w:r>
              <w:rPr>
                <w:rFonts w:asciiTheme="minorHAnsi" w:hAnsiTheme="minorHAnsi" w:cstheme="minorHAnsi"/>
                <w:b/>
                <w:color w:val="000000"/>
              </w:rPr>
              <w:t>Ζω καλύτερα- Ευ ζην</w:t>
            </w:r>
          </w:p>
        </w:tc>
        <w:tc>
          <w:tcPr>
            <w:tcW w:w="6662" w:type="dxa"/>
          </w:tcPr>
          <w:p>
            <w:pPr>
              <w:rPr>
                <w:rFonts w:ascii="Calibri" w:hAnsi="Calibri" w:cs="Calibri"/>
                <w:color w:val="002060"/>
              </w:rPr>
            </w:pPr>
            <w:r>
              <w:rPr>
                <w:rFonts w:ascii="Calibri" w:hAnsi="Calibri" w:cs="Calibri"/>
                <w:color w:val="002060"/>
              </w:rPr>
              <w:t>Θέμα: Οδική Ασφάλεια - Ενδεικτικός τίτλος: «</w:t>
            </w:r>
            <w:r>
              <w:rPr>
                <w:rFonts w:ascii="Calibri" w:hAnsi="Calibri" w:cs="Calibri"/>
                <w:b/>
                <w:bCs/>
                <w:color w:val="002060"/>
              </w:rPr>
              <w:t>Ακούω, Βλέπω, Περπατώ, με ασφάλεια κυκλοφορώ</w:t>
            </w:r>
            <w:r>
              <w:rPr>
                <w:rFonts w:ascii="Calibri" w:hAnsi="Calibri" w:cs="Calibri"/>
                <w:color w:val="002060"/>
              </w:rPr>
              <w:t>»</w:t>
            </w:r>
          </w:p>
          <w:p>
            <w:pPr>
              <w:rPr>
                <w:rFonts w:ascii="Calibri" w:hAnsi="Calibri" w:cs="Calibri"/>
                <w:color w:val="002060"/>
              </w:rPr>
            </w:pPr>
            <w:r>
              <w:rPr>
                <w:rFonts w:ascii="Calibri" w:hAnsi="Calibri" w:cs="Calibri"/>
                <w:color w:val="002060"/>
              </w:rPr>
              <w:t>Στόχος είναι η εισαγωγή των παιδιών στο θέμα της οδικής ασφάλειας, το οποίο προσεγγίζεται μέσα από βιωμετικές δραστηριότητες.</w:t>
            </w:r>
          </w:p>
          <w:p>
            <w:pPr>
              <w:rPr>
                <w:rFonts w:ascii="Calibri" w:hAnsi="Calibri" w:cs="Calibri"/>
                <w:color w:val="000000"/>
              </w:rPr>
            </w:pPr>
            <w:r>
              <w:rPr>
                <w:rFonts w:ascii="Calibri" w:hAnsi="Calibri" w:cs="Calibri"/>
                <w:color w:val="000000"/>
              </w:rPr>
              <w:t xml:space="preserve">Στον κύκλο των συνολικά 6 εργαστηρίων  θα δοθεί έμφαση στην καλλιέργεια των δεξιοτήτων που αναφέρθηκαν διεξοδικά στην πρώτη ενότητα του παρόντος Σχεδίου Δράσης. Βασικός σκοπός του θεματικού κύκλου θα είναι η ευαισθητοποίηση των  σε θέματα οδικής ασφάλειας με δραστηριότητες βιωματικές.  Βασικές μας επιδιώξεις είναι  η </w:t>
            </w:r>
            <w:r>
              <w:t>δημιουργικότητα,η επικοινωνία, η κριτική σκέψη, η συνεργασία, η ενσυναίσθηση και ευαισθησία, η υπευθυνότητα, ο ψηφιακός γραμματισμός.</w:t>
            </w:r>
          </w:p>
          <w:p>
            <w:pPr>
              <w:rPr>
                <w:rFonts w:ascii="Calibri" w:hAnsi="Calibri" w:cs="Calibri"/>
                <w:color w:val="000000"/>
              </w:rPr>
            </w:pPr>
          </w:p>
          <w:p>
            <w:pPr>
              <w:rPr>
                <w:rFonts w:asciiTheme="minorHAnsi" w:hAnsiTheme="minorHAnsi" w:cstheme="minorHAnsi"/>
                <w:szCs w:val="24"/>
              </w:rPr>
            </w:pPr>
            <w:r>
              <w:rPr>
                <w:rFonts w:ascii="Calibri" w:hAnsi="Calibri" w:cs="Calibri"/>
                <w:color w:val="000000"/>
              </w:rPr>
              <w:t>Διάρκεια: 7 εβδομάδες. Περίοδος υλοποίησης: ΦΕΒΡΟΥΑΡΙΟΣ-ΜΑΡΤΙΟΣ</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699" w:hRule="atLeast"/>
        </w:trPr>
        <w:tc>
          <w:tcPr>
            <w:tcW w:w="2405"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asciiTheme="minorHAnsi" w:hAnsiTheme="minorHAnsi" w:cstheme="minorHAnsi"/>
                <w:b/>
                <w:color w:val="000000"/>
              </w:rPr>
              <w:t>ως προς τη Θεματική Ενότητα</w:t>
            </w:r>
          </w:p>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1042" name="image2.jpg" descr="Φροντίζω το Περιβάλλον – Περιβάλλον"/>
                          <pic:cNvPicPr preferRelativeResize="0"/>
                        </pic:nvPicPr>
                        <pic:blipFill>
                          <a:blip r:embed="rId13"/>
                          <a:srcRect/>
                          <a:stretch>
                            <a:fillRect/>
                          </a:stretch>
                        </pic:blipFill>
                        <pic:spPr>
                          <a:xfrm>
                            <a:off x="0" y="0"/>
                            <a:ext cx="609600" cy="571500"/>
                          </a:xfrm>
                          <a:prstGeom prst="rect">
                            <a:avLst/>
                          </a:prstGeom>
                        </pic:spPr>
                      </pic:pic>
                    </a:graphicData>
                  </a:graphic>
                </wp:inline>
              </w:drawing>
            </w:r>
          </w:p>
          <w:p>
            <w:pPr>
              <w:jc w:val="center"/>
              <w:rPr>
                <w:rFonts w:asciiTheme="minorHAnsi" w:hAnsiTheme="minorHAnsi" w:cstheme="minorHAnsi"/>
                <w:b/>
                <w:color w:val="000000"/>
              </w:rPr>
            </w:pPr>
            <w:r>
              <w:rPr>
                <w:rFonts w:asciiTheme="minorHAnsi" w:hAnsiTheme="minorHAnsi" w:cstheme="minorHAnsi"/>
                <w:b/>
                <w:color w:val="000000"/>
              </w:rPr>
              <w:t>Φροντίζω το Περιβάλλον</w:t>
            </w:r>
          </w:p>
        </w:tc>
        <w:tc>
          <w:tcPr>
            <w:tcW w:w="6662" w:type="dxa"/>
          </w:tcPr>
          <w:p>
            <w:pPr>
              <w:pStyle w:val="22"/>
              <w:spacing w:before="0" w:beforeAutospacing="0" w:after="0" w:afterAutospacing="0"/>
              <w:jc w:val="center"/>
              <w:rPr>
                <w:lang w:val="el-GR"/>
              </w:rPr>
            </w:pPr>
            <w:r>
              <w:rPr>
                <w:rFonts w:ascii="Calibri" w:hAnsi="Calibri" w:cs="Calibri"/>
                <w:color w:val="002060"/>
                <w:sz w:val="22"/>
                <w:szCs w:val="22"/>
                <w:lang w:val="el-GR"/>
              </w:rPr>
              <w:t>Θέμα: Οικολογική Συνείδηση - Ενδεικτικός τίτλος:</w:t>
            </w:r>
          </w:p>
          <w:p>
            <w:pPr>
              <w:pStyle w:val="22"/>
              <w:spacing w:before="0" w:beforeAutospacing="0" w:after="0" w:afterAutospacing="0"/>
              <w:jc w:val="center"/>
              <w:rPr>
                <w:lang w:val="el-GR"/>
              </w:rPr>
            </w:pPr>
            <w:r>
              <w:rPr>
                <w:rFonts w:ascii="Calibri" w:hAnsi="Calibri" w:cs="Calibri"/>
                <w:color w:val="002060"/>
                <w:sz w:val="22"/>
                <w:szCs w:val="22"/>
                <w:lang w:val="el-GR"/>
              </w:rPr>
              <w:t>«</w:t>
            </w:r>
            <w:r>
              <w:rPr>
                <w:rFonts w:ascii="Calibri" w:hAnsi="Calibri" w:cs="Calibri"/>
                <w:b/>
                <w:bCs/>
                <w:color w:val="002060"/>
                <w:sz w:val="22"/>
                <w:szCs w:val="22"/>
                <w:lang w:val="el-GR"/>
              </w:rPr>
              <w:t>ΠΡΟΣΟΧΗ-ΠΡΟΣΟΧΗ! Κράτα τη φύση υγιή</w:t>
            </w:r>
            <w:r>
              <w:rPr>
                <w:rFonts w:ascii="Calibri" w:hAnsi="Calibri" w:cs="Calibri"/>
                <w:color w:val="002060"/>
                <w:sz w:val="22"/>
                <w:szCs w:val="22"/>
                <w:lang w:val="el-GR"/>
              </w:rPr>
              <w:t>».</w:t>
            </w:r>
          </w:p>
          <w:p>
            <w:pPr>
              <w:jc w:val="both"/>
              <w:rPr>
                <w:rFonts w:ascii="Calibri" w:hAnsi="Calibri" w:cs="Calibri"/>
                <w:color w:val="000000"/>
              </w:rPr>
            </w:pPr>
            <w:r>
              <w:rPr>
                <w:rFonts w:ascii="Calibri" w:hAnsi="Calibri" w:cs="Calibri"/>
                <w:color w:val="000000"/>
              </w:rPr>
              <w:t>Στον κύκλο των 5 εργαστηρίων θα δοθεί έμφαση στην καλλιέργεια των δεξιοτήτων που αναφέρθηκαν διεξοδικά στην πρώτη ενότητα του παρόντος Σχεδίου Δράσης. Βασικός σκοπός του θεματικού κύκλου είναι η καλλιέργεια περιβαλλοντικής συνείδησης στα παιδιά. Μέσα από κατεξοχήν βιωματικές δράσεις, τα παιδιά θα μάθουν για την αξία της ανακύκλωσης και τρόπους προστασίας του περιβάλλοντος.</w:t>
            </w:r>
          </w:p>
          <w:p>
            <w:pPr>
              <w:jc w:val="both"/>
            </w:pPr>
            <w:r>
              <w:t>Στοχευόμενες δεξιότητες</w:t>
            </w:r>
          </w:p>
          <w:p>
            <w:pPr>
              <w:jc w:val="both"/>
            </w:pPr>
            <w:r>
              <w:t xml:space="preserve"> Δεξιότητες Μάθησης: Δημιουργικότητα, Κριτική σκέψη, Συνεργασία Δεξιότητες Ζωής: Αυτομέριμνα, Ενσυναίσθηση και Ευαισθησία, Πρωτοβουλία, Υπευθυνότητα </w:t>
            </w:r>
          </w:p>
          <w:p>
            <w:pPr>
              <w:jc w:val="both"/>
            </w:pPr>
            <w:r>
              <w:t xml:space="preserve">MIT: Δεξιότητες της τεχνολογίας και της επιστήμης: Ψηφιακός γραμματισμός </w:t>
            </w:r>
          </w:p>
          <w:p>
            <w:pPr>
              <w:jc w:val="both"/>
              <w:rPr>
                <w:rFonts w:ascii="Calibri" w:hAnsi="Calibri" w:cs="Calibri"/>
                <w:color w:val="000000"/>
              </w:rPr>
            </w:pPr>
            <w:r>
              <w:t>Δεξιότητες του νου: Επίλυση προβλημάτων, κατασκευές, Στρατηγική</w:t>
            </w:r>
          </w:p>
          <w:p>
            <w:pPr>
              <w:jc w:val="both"/>
              <w:rPr>
                <w:rFonts w:ascii="Calibri" w:hAnsi="Calibri" w:cs="Calibri"/>
                <w:color w:val="000000"/>
              </w:rPr>
            </w:pPr>
          </w:p>
          <w:p>
            <w:pPr>
              <w:jc w:val="both"/>
              <w:rPr>
                <w:rFonts w:asciiTheme="minorHAnsi" w:hAnsiTheme="minorHAnsi" w:cstheme="minorHAnsi"/>
                <w:szCs w:val="24"/>
              </w:rPr>
            </w:pPr>
            <w:r>
              <w:rPr>
                <w:rFonts w:ascii="Calibri" w:hAnsi="Calibri" w:cs="Calibri"/>
                <w:color w:val="000000"/>
              </w:rPr>
              <w:t>Διάρκεια: 6 εβδομάδες. Περίοδος υλοποίησης: ΑΠΡΙΛΙΟΣ-ΜΑΙΟΣ</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568" w:hRule="atLeast"/>
        </w:trPr>
        <w:tc>
          <w:tcPr>
            <w:tcW w:w="2405" w:type="dxa"/>
          </w:tcPr>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b/>
                <w:color w:val="000000"/>
              </w:rPr>
            </w:pPr>
            <w:r>
              <w:rPr>
                <w:rFonts w:asciiTheme="minorHAnsi" w:hAnsiTheme="minorHAnsi" w:cstheme="minorHAnsi"/>
                <w:b/>
                <w:color w:val="000000"/>
              </w:rPr>
              <w:t>ως προς τηΘεματική Ενότητα</w:t>
            </w:r>
          </w:p>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1045" name="image6.jpg" descr="Ενδιαφέρομαι και Ενεργώ - Κοινωνική Συναίσθηση και Ευθύνη"/>
                          <pic:cNvPicPr preferRelativeResize="0"/>
                        </pic:nvPicPr>
                        <pic:blipFill>
                          <a:blip r:embed="rId14"/>
                          <a:srcRect/>
                          <a:stretch>
                            <a:fillRect/>
                          </a:stretch>
                        </pic:blipFill>
                        <pic:spPr>
                          <a:xfrm>
                            <a:off x="0" y="0"/>
                            <a:ext cx="647700" cy="647700"/>
                          </a:xfrm>
                          <a:prstGeom prst="rect">
                            <a:avLst/>
                          </a:prstGeom>
                        </pic:spPr>
                      </pic:pic>
                    </a:graphicData>
                  </a:graphic>
                </wp:inline>
              </w:drawing>
            </w:r>
          </w:p>
          <w:p>
            <w:pPr>
              <w:jc w:val="center"/>
              <w:rPr>
                <w:rFonts w:asciiTheme="minorHAnsi" w:hAnsiTheme="minorHAnsi" w:cstheme="minorHAnsi"/>
                <w:b/>
                <w:color w:val="000000"/>
              </w:rPr>
            </w:pPr>
            <w:r>
              <w:rPr>
                <w:rFonts w:eastAsia="Times New Roman" w:asciiTheme="minorHAnsi" w:hAnsiTheme="minorHAnsi" w:cstheme="minorHAnsi"/>
                <w:b/>
                <w:color w:val="000000"/>
              </w:rPr>
              <w:t>Ενδιαφέρομαι και Ενεργώ- Κοινωνική Συναίσθηση και Ευθύνη</w:t>
            </w:r>
          </w:p>
        </w:tc>
        <w:tc>
          <w:tcPr>
            <w:tcW w:w="6662" w:type="dxa"/>
          </w:tcPr>
          <w:p>
            <w:pPr>
              <w:pStyle w:val="22"/>
              <w:spacing w:before="0" w:beforeAutospacing="0" w:after="0" w:afterAutospacing="0"/>
              <w:jc w:val="center"/>
              <w:rPr>
                <w:lang w:val="el-GR"/>
              </w:rPr>
            </w:pPr>
            <w:r>
              <w:rPr>
                <w:rFonts w:ascii="Calibri" w:hAnsi="Calibri" w:cs="Calibri"/>
                <w:color w:val="002060"/>
                <w:sz w:val="22"/>
                <w:szCs w:val="22"/>
                <w:lang w:val="el-GR"/>
              </w:rPr>
              <w:t>Θέμα</w:t>
            </w:r>
            <w:r>
              <w:rPr>
                <w:rFonts w:ascii="Calibri" w:hAnsi="Calibri" w:cs="Calibri"/>
                <w:color w:val="2F5597" w:themeColor="accent1" w:themeShade="BF"/>
                <w:sz w:val="22"/>
                <w:szCs w:val="22"/>
                <w:lang w:val="el-GR"/>
              </w:rPr>
              <w:t xml:space="preserve">:  </w:t>
            </w:r>
            <w:r>
              <w:rPr>
                <w:color w:val="2F5597" w:themeColor="accent1" w:themeShade="BF"/>
                <w:lang w:val="el-GR"/>
              </w:rPr>
              <w:t>Αλληλοσεβασμός και Διαφορετικότητα</w:t>
            </w:r>
            <w:r>
              <w:rPr>
                <w:rFonts w:ascii="Calibri" w:hAnsi="Calibri" w:cs="Calibri"/>
                <w:color w:val="002060"/>
                <w:sz w:val="22"/>
                <w:szCs w:val="22"/>
                <w:lang w:val="el-GR"/>
              </w:rPr>
              <w:t>- Ενδεικτικός τίτλος:</w:t>
            </w:r>
          </w:p>
          <w:p>
            <w:pPr>
              <w:pStyle w:val="22"/>
              <w:spacing w:before="0" w:beforeAutospacing="0" w:after="0" w:afterAutospacing="0"/>
              <w:jc w:val="center"/>
              <w:rPr>
                <w:lang w:val="el-GR"/>
              </w:rPr>
            </w:pPr>
            <w:r>
              <w:rPr>
                <w:rFonts w:ascii="Calibri" w:hAnsi="Calibri" w:cs="Calibri"/>
                <w:color w:val="002060"/>
                <w:sz w:val="22"/>
                <w:szCs w:val="22"/>
                <w:lang w:val="el-GR"/>
              </w:rPr>
              <w:t>«</w:t>
            </w:r>
            <w:r>
              <w:rPr>
                <w:rFonts w:ascii="Calibri" w:hAnsi="Calibri" w:cs="Calibri"/>
                <w:b/>
                <w:bCs/>
                <w:color w:val="002060"/>
                <w:sz w:val="22"/>
                <w:szCs w:val="22"/>
                <w:lang w:val="el-GR"/>
              </w:rPr>
              <w:t>Σέβομαι, βοηθώ και αγαπώ είναι οι αξίες για να ζω</w:t>
            </w:r>
            <w:r>
              <w:rPr>
                <w:rFonts w:ascii="Calibri" w:hAnsi="Calibri" w:cs="Calibri"/>
                <w:color w:val="002060"/>
                <w:sz w:val="22"/>
                <w:szCs w:val="22"/>
                <w:lang w:val="el-GR"/>
              </w:rPr>
              <w:t>».</w:t>
            </w:r>
          </w:p>
          <w:p>
            <w:pPr>
              <w:pStyle w:val="22"/>
              <w:spacing w:before="0" w:beforeAutospacing="0" w:after="0" w:afterAutospacing="0"/>
              <w:jc w:val="both"/>
              <w:rPr>
                <w:rFonts w:ascii="Calibri" w:hAnsi="Calibri" w:cs="Calibri"/>
                <w:color w:val="000000"/>
                <w:sz w:val="22"/>
                <w:szCs w:val="22"/>
                <w:lang w:val="el-GR"/>
              </w:rPr>
            </w:pPr>
            <w:r>
              <w:rPr>
                <w:rFonts w:ascii="Calibri" w:hAnsi="Calibri" w:cs="Calibri"/>
                <w:color w:val="000000"/>
                <w:sz w:val="22"/>
                <w:szCs w:val="22"/>
                <w:lang w:val="el-GR"/>
              </w:rPr>
              <w:t>Στον κύκλο των συνολικά 7 δραστηριοτήτων θα δοθεί έμφαση στην καλλιέργεια των δεξιοτήτων που αναφέρθηκαν διεξοδικά στην πρώτη ενότητα του παρόντος Σχεδίου Δράσης.</w:t>
            </w:r>
          </w:p>
          <w:p>
            <w:pPr>
              <w:pStyle w:val="22"/>
              <w:spacing w:before="0" w:beforeAutospacing="0" w:after="0" w:afterAutospacing="0"/>
              <w:jc w:val="both"/>
              <w:rPr>
                <w:lang w:val="el-GR"/>
              </w:rPr>
            </w:pPr>
            <w:r>
              <w:rPr>
                <w:lang w:val="el-GR"/>
              </w:rPr>
              <w:t>Για το σχεδιασμό βασιστήκαμε στο πιλοτικό πρόγραμμα με τίτλο Αξίες Ζωής στην Εκπαίδευση από τη Διεύθυνση Π.Ε. Αν. Θεσσαλονίκης.</w:t>
            </w:r>
          </w:p>
          <w:p>
            <w:pPr>
              <w:pStyle w:val="22"/>
              <w:spacing w:before="0" w:beforeAutospacing="0" w:after="0" w:afterAutospacing="0"/>
              <w:jc w:val="both"/>
              <w:rPr>
                <w:lang w:val="el-GR"/>
              </w:rPr>
            </w:pPr>
          </w:p>
          <w:p>
            <w:pPr>
              <w:pStyle w:val="22"/>
              <w:spacing w:before="0" w:beforeAutospacing="0" w:after="0" w:afterAutospacing="0"/>
              <w:jc w:val="both"/>
              <w:rPr>
                <w:lang w:val="el-GR"/>
              </w:rPr>
            </w:pPr>
            <w:r>
              <w:rPr>
                <w:lang w:val="el-GR"/>
              </w:rPr>
              <w:t>Το πρόγραμμα  ‘</w:t>
            </w:r>
            <w:r>
              <w:t>LivingValuesEducationProgram</w:t>
            </w:r>
            <w:r>
              <w:rPr>
                <w:lang w:val="el-GR"/>
              </w:rPr>
              <w:t xml:space="preserve">’,που έγινε με συνεργασία εκπαιδευτικών απ’ όλο τον κόσμο,στοχεύει στην ενίσχυση 12 κύριων προσωπικών και κοινωνικών αξιών που συμβάλλουν σημαντικά στη ζωή και την ευτυχία του ανθρώπου:ειρήνη, σεβασμός, αγάπη, υπευθυνότητα, ευτυχία, ελευθερία, συνεργασία, τιμιότητα, ταπεινοφροσύνη, ανεκτικότητα, απλότητα και ενότητα.Το εκπαιδευτικό υλικό «Αξίες ζωής στην Εκπαίδευση» είναι εμπνευσμένο από την ιδέα και τη φιλοσοφία του </w:t>
            </w:r>
            <w:r>
              <w:t>LVEP</w:t>
            </w:r>
            <w:r>
              <w:rPr>
                <w:lang w:val="el-GR"/>
              </w:rPr>
              <w:t xml:space="preserve"> και βασισμένο στην ελληνική πραγματικότητα, τον πολιτισμό και τις υπάρχουσες παιδαγωγικές συνθήκες. Οι μαθητές/τριες μέσα σ’ ένα ασφαλές εκπαιδευτικό περιβάλλον, θα αναγνώρισουν, και θα εκφράσουν συναισθήματα και ιδέες, θα αναπτύξουν κριτική σκέψη, θα  βιώσουν την εμπειρία των αξιών, θα αποκτήσουν  γνώσεις και και θα οραματιστούν έναν καλύτερο κόσμο.</w:t>
            </w:r>
          </w:p>
          <w:p>
            <w:pPr>
              <w:pStyle w:val="22"/>
              <w:spacing w:before="0" w:beforeAutospacing="0" w:after="0" w:afterAutospacing="0"/>
              <w:jc w:val="both"/>
              <w:rPr>
                <w:lang w:val="el-GR"/>
              </w:rPr>
            </w:pPr>
          </w:p>
          <w:p>
            <w:pPr>
              <w:pStyle w:val="22"/>
              <w:spacing w:before="0" w:beforeAutospacing="0" w:after="0" w:afterAutospacing="0"/>
              <w:jc w:val="both"/>
              <w:rPr>
                <w:lang w:val="el-GR"/>
              </w:rPr>
            </w:pPr>
            <w:r>
              <w:rPr>
                <w:rFonts w:ascii="Calibri" w:hAnsi="Calibri" w:cs="Calibri"/>
                <w:color w:val="000000"/>
                <w:sz w:val="22"/>
                <w:szCs w:val="22"/>
                <w:lang w:val="el-GR"/>
              </w:rPr>
              <w:t>Διάρκεια: 7 εβδομάδες. Περίοδος υλοποίησης: ΟΚΤΩΒΡΙΟΣ -ΝΟΕΜΒΡΙΟΣ</w:t>
            </w:r>
          </w:p>
          <w:p>
            <w:pPr>
              <w:jc w:val="both"/>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406" w:hRule="atLeast"/>
        </w:trPr>
        <w:tc>
          <w:tcPr>
            <w:tcW w:w="2405"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asciiTheme="minorHAnsi" w:hAnsiTheme="minorHAnsi" w:cstheme="minorHAnsi"/>
                <w:b/>
                <w:color w:val="000000"/>
              </w:rPr>
              <w:t>ως προς τηΘεματική Ενότητα</w:t>
            </w:r>
          </w:p>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1044" name="image1.jpg" descr="Δημιουργώ και Καινοτομώ – Δημιουργική Σκέψη και Πρωτοβουλία"/>
                          <pic:cNvPicPr preferRelativeResize="0"/>
                        </pic:nvPicPr>
                        <pic:blipFill>
                          <a:blip r:embed="rId15"/>
                          <a:srcRect/>
                          <a:stretch>
                            <a:fillRect/>
                          </a:stretch>
                        </pic:blipFill>
                        <pic:spPr>
                          <a:xfrm>
                            <a:off x="0" y="0"/>
                            <a:ext cx="639445" cy="608330"/>
                          </a:xfrm>
                          <a:prstGeom prst="rect">
                            <a:avLst/>
                          </a:prstGeom>
                        </pic:spPr>
                      </pic:pic>
                    </a:graphicData>
                  </a:graphic>
                </wp:inline>
              </w:drawing>
            </w:r>
          </w:p>
          <w:p>
            <w:pPr>
              <w:jc w:val="center"/>
              <w:rPr>
                <w:rFonts w:asciiTheme="minorHAnsi" w:hAnsiTheme="minorHAnsi" w:cstheme="minorHAnsi"/>
                <w:b/>
                <w:color w:val="000000"/>
              </w:rPr>
            </w:pPr>
            <w:r>
              <w:rPr>
                <w:rFonts w:eastAsia="Times New Roman" w:asciiTheme="minorHAnsi" w:hAnsiTheme="minorHAnsi" w:cstheme="minorHAnsi"/>
                <w:b/>
                <w:color w:val="000000"/>
              </w:rPr>
              <w:t>Δημιουργώ και Καινοτομώ- Δημιουργική Σκέψη και Πρωτοβουλία</w:t>
            </w:r>
          </w:p>
        </w:tc>
        <w:tc>
          <w:tcPr>
            <w:tcW w:w="6662" w:type="dxa"/>
          </w:tcPr>
          <w:p>
            <w:pPr>
              <w:pStyle w:val="22"/>
              <w:spacing w:before="0" w:beforeAutospacing="0" w:after="0" w:afterAutospacing="0"/>
              <w:jc w:val="center"/>
              <w:rPr>
                <w:lang w:val="el-GR"/>
              </w:rPr>
            </w:pPr>
            <w:r>
              <w:rPr>
                <w:rFonts w:ascii="Calibri" w:hAnsi="Calibri" w:cs="Calibri"/>
                <w:color w:val="002060"/>
                <w:sz w:val="22"/>
                <w:szCs w:val="22"/>
                <w:lang w:val="el-GR"/>
              </w:rPr>
              <w:t>Θέμα:</w:t>
            </w:r>
            <w:r>
              <w:rPr>
                <w:lang w:val="el-GR"/>
              </w:rPr>
              <w:t xml:space="preserve"> </w:t>
            </w:r>
            <w:r>
              <w:rPr>
                <w:color w:val="2F5597" w:themeColor="accent1" w:themeShade="BF"/>
                <w:lang w:val="el-GR"/>
              </w:rPr>
              <w:t>Δράσεις δημιουργικότητας και καινοτομίας</w:t>
            </w:r>
            <w:r>
              <w:rPr>
                <w:rFonts w:ascii="Calibri" w:hAnsi="Calibri" w:cs="Calibri"/>
                <w:color w:val="002060"/>
                <w:sz w:val="22"/>
                <w:szCs w:val="22"/>
                <w:lang w:val="el-GR"/>
              </w:rPr>
              <w:t xml:space="preserve">  - Ενδεικτικός τίτλος: «</w:t>
            </w:r>
            <w:r>
              <w:rPr>
                <w:rFonts w:ascii="Calibri" w:hAnsi="Calibri" w:cs="Calibri"/>
                <w:b/>
                <w:bCs/>
                <w:color w:val="002060"/>
                <w:sz w:val="22"/>
                <w:szCs w:val="22"/>
                <w:lang w:val="el-GR"/>
              </w:rPr>
              <w:t>Κούκλες από ΄δω, κούκλες από κει στου θεάτρου τη σκνή</w:t>
            </w:r>
            <w:r>
              <w:rPr>
                <w:rFonts w:ascii="Calibri" w:hAnsi="Calibri" w:cs="Calibri"/>
                <w:color w:val="002060"/>
                <w:sz w:val="22"/>
                <w:szCs w:val="22"/>
                <w:lang w:val="el-GR"/>
              </w:rPr>
              <w:t>».</w:t>
            </w:r>
          </w:p>
          <w:p>
            <w:pPr>
              <w:pStyle w:val="22"/>
              <w:spacing w:before="0" w:beforeAutospacing="0" w:after="0" w:afterAutospacing="0"/>
              <w:jc w:val="both"/>
              <w:rPr>
                <w:rFonts w:ascii="Calibri" w:hAnsi="Calibri" w:cs="Calibri"/>
                <w:color w:val="000000"/>
                <w:sz w:val="22"/>
                <w:szCs w:val="22"/>
                <w:lang w:val="el-GR"/>
              </w:rPr>
            </w:pPr>
            <w:r>
              <w:rPr>
                <w:rFonts w:ascii="Calibri" w:hAnsi="Calibri" w:cs="Calibri"/>
                <w:color w:val="000000"/>
                <w:sz w:val="22"/>
                <w:szCs w:val="22"/>
                <w:lang w:val="el-GR"/>
              </w:rPr>
              <w:t>Στον κύκλο των συνολικά 7 εργαστηρίων θα δοθεί έμφαση στην καλλιέργεια των δεξιοτήτων που αναφέρθηκαν διεξοδικά στην πρώτη ενότητα του παρόντος Σχεδίου Δράσης και ιδιαίτερα εκείνων που σχετίζονται  με δεξιότητες  μοντελισμού  και προσομοίωσης .</w:t>
            </w:r>
          </w:p>
          <w:p>
            <w:pPr>
              <w:pStyle w:val="22"/>
              <w:spacing w:before="0" w:beforeAutospacing="0" w:after="0" w:afterAutospacing="0"/>
              <w:jc w:val="both"/>
              <w:rPr>
                <w:rFonts w:ascii="Calibri" w:hAnsi="Calibri" w:cs="Calibri"/>
                <w:color w:val="000000"/>
                <w:sz w:val="22"/>
                <w:szCs w:val="22"/>
                <w:lang w:val="el-GR"/>
              </w:rPr>
            </w:pPr>
          </w:p>
          <w:p>
            <w:pPr>
              <w:pStyle w:val="22"/>
              <w:spacing w:before="0" w:beforeAutospacing="0" w:after="0" w:afterAutospacing="0"/>
              <w:jc w:val="both"/>
              <w:rPr>
                <w:u w:val="single"/>
                <w:lang w:val="el-GR"/>
              </w:rPr>
            </w:pPr>
            <w:r>
              <w:rPr>
                <w:u w:val="single"/>
                <w:lang w:val="el-GR"/>
              </w:rPr>
              <w:t>Στοχευόμενες δεξιότητες</w:t>
            </w:r>
          </w:p>
          <w:p>
            <w:pPr>
              <w:pStyle w:val="22"/>
              <w:spacing w:before="0" w:beforeAutospacing="0" w:after="0" w:afterAutospacing="0"/>
              <w:jc w:val="both"/>
              <w:rPr>
                <w:lang w:val="el-GR"/>
              </w:rPr>
            </w:pPr>
            <w:r>
              <w:rPr>
                <w:lang w:val="el-GR"/>
              </w:rPr>
              <w:t xml:space="preserve">ΔεξιότητεςΜάθησης:Δημιουργικότητα,Επικοινωνία,Κριτική σκέψη,Συνεργασία </w:t>
            </w:r>
          </w:p>
          <w:p>
            <w:pPr>
              <w:pStyle w:val="22"/>
              <w:spacing w:before="0" w:beforeAutospacing="0" w:after="0" w:afterAutospacing="0"/>
              <w:jc w:val="both"/>
              <w:rPr>
                <w:lang w:val="el-GR"/>
              </w:rPr>
            </w:pPr>
            <w:r>
              <w:rPr>
                <w:lang w:val="el-GR"/>
              </w:rPr>
              <w:t xml:space="preserve">Δεξιότητες Ζωής :Ενσυναίσθηση και ευαισθησία </w:t>
            </w:r>
          </w:p>
          <w:p>
            <w:pPr>
              <w:pStyle w:val="22"/>
              <w:spacing w:before="0" w:beforeAutospacing="0" w:after="0" w:afterAutospacing="0"/>
              <w:jc w:val="both"/>
              <w:rPr>
                <w:lang w:val="el-GR"/>
              </w:rPr>
            </w:pPr>
            <w:r>
              <w:rPr>
                <w:lang w:val="el-GR"/>
              </w:rPr>
              <w:t>Κοινωνικές Δεξιότητες: Πολιτειότητα Προσαρμοστικότητα</w:t>
            </w:r>
          </w:p>
          <w:p>
            <w:pPr>
              <w:pStyle w:val="22"/>
              <w:spacing w:before="0" w:beforeAutospacing="0" w:after="0" w:afterAutospacing="0"/>
              <w:jc w:val="both"/>
              <w:rPr>
                <w:lang w:val="el-GR"/>
              </w:rPr>
            </w:pPr>
            <w:r>
              <w:rPr>
                <w:lang w:val="el-GR"/>
              </w:rPr>
              <w:t xml:space="preserve"> ΜΙΤ: Δεξιότητες της τεχνολογίας και της επιστήμης, Δεξιότητες Μοντελισμού και προσομοίωσης</w:t>
            </w:r>
          </w:p>
          <w:p>
            <w:pPr>
              <w:pStyle w:val="22"/>
              <w:spacing w:before="0" w:beforeAutospacing="0" w:after="0" w:afterAutospacing="0"/>
              <w:jc w:val="both"/>
              <w:rPr>
                <w:lang w:val="el-GR"/>
              </w:rPr>
            </w:pPr>
            <w:r>
              <w:rPr>
                <w:lang w:val="el-GR"/>
              </w:rPr>
              <w:t xml:space="preserve"> Δεξιότητες του νου :Κατασκευές, Μελέτη περιπτώσεων</w:t>
            </w:r>
          </w:p>
          <w:p>
            <w:pPr>
              <w:jc w:val="both"/>
              <w:rPr>
                <w:rFonts w:asciiTheme="minorHAnsi" w:hAnsiTheme="minorHAnsi" w:cstheme="minorHAnsi"/>
                <w:szCs w:val="24"/>
              </w:rPr>
            </w:pPr>
          </w:p>
          <w:p>
            <w:pPr>
              <w:pStyle w:val="22"/>
              <w:spacing w:before="0" w:beforeAutospacing="0" w:after="0" w:afterAutospacing="0"/>
              <w:jc w:val="both"/>
              <w:rPr>
                <w:lang w:val="el-GR"/>
              </w:rPr>
            </w:pPr>
            <w:r>
              <w:rPr>
                <w:rFonts w:ascii="Calibri" w:hAnsi="Calibri" w:cs="Calibri"/>
                <w:color w:val="000000"/>
                <w:sz w:val="22"/>
                <w:szCs w:val="22"/>
                <w:lang w:val="el-GR"/>
              </w:rPr>
              <w:t>Διάρκεια: 7 εβδομάδες. Περίοδος υλοποίησης: ΔΕΚΕΜΒΡΙΟΣ-ΙΑΝΟΥΑΡΙΟΣ</w:t>
            </w:r>
          </w:p>
          <w:p>
            <w:pPr>
              <w:jc w:val="both"/>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544" w:hRule="atLeast"/>
        </w:trPr>
        <w:tc>
          <w:tcPr>
            <w:tcW w:w="2405" w:type="dxa"/>
            <w:shd w:val="clear" w:color="auto" w:fill="auto"/>
            <w:vAlign w:val="center"/>
          </w:tcPr>
          <w:p>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pPr>
              <w:rPr>
                <w:rFonts w:asciiTheme="minorHAnsi" w:hAnsiTheme="minorHAnsi" w:cstheme="minorHAnsi"/>
                <w:szCs w:val="24"/>
              </w:rPr>
            </w:pPr>
            <w:r>
              <w:rPr>
                <w:rFonts w:ascii="Calibri" w:hAnsi="Calibri" w:cs="Calibri"/>
                <w:sz w:val="24"/>
                <w:szCs w:val="24"/>
              </w:rPr>
              <w:t>Η καλλιέργεια της ευαισθητοποίησης των μαθητών, της σχολικής κοινότητας και  της τοπικής κοινωνίας σε σχέση με την οικολογία, τη διαφορετικότητα, την ομαδικότητα, την οδική ασφάλεια, την δημιουργική αξιοποίηση της τεχνολογικής προόδου.Όλα αυτά σε ένα θετικό σχολικό κλίμα που επιβραβεύει και καλλιεργεί τη δόμηση της κριτικής σκέψης, της συνεργασίας, της επικοινωνίας και της δημιουργικότητας.</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406" w:hRule="atLeast"/>
        </w:trPr>
        <w:tc>
          <w:tcPr>
            <w:tcW w:w="2405" w:type="dxa"/>
            <w:shd w:val="clear" w:color="auto" w:fill="auto"/>
            <w:vAlign w:val="center"/>
          </w:tcPr>
          <w:p>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pPr>
              <w:pStyle w:val="22"/>
              <w:rPr>
                <w:lang w:val="el-GR"/>
              </w:rPr>
            </w:pPr>
            <w:r>
              <w:rPr>
                <w:rFonts w:ascii="Calibri" w:hAnsi="Calibri" w:cs="Calibri"/>
                <w:color w:val="000000"/>
                <w:sz w:val="22"/>
                <w:szCs w:val="22"/>
                <w:lang w:val="el-GR"/>
              </w:rPr>
              <w:t>Στα ειδικότερα οφέλη της εφαρμογής και υλοποίησης των Εργαστηρίων Δεξιοτήτων συγκαταλέγεται το μεγάλο εύρος δεξιοτήτων (νου, μάθησης, ζωής, κοινωνικών, συναισθηματικών, τεχνολογίας) που καλλιεργούνται και διατρέχουν όλους τους θεματικούς κύκλους, με αποτέλεσμα σταδιακά η μάθηση να εκπορεύεται αλλά και να βασίζεται αποκλειστικά στα ενδιαφέροντα και τις ανάγκες των ίδιων των μαθητών.</w:t>
            </w:r>
          </w:p>
          <w:p>
            <w:pPr>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411" w:hRule="atLeast"/>
        </w:trPr>
        <w:tc>
          <w:tcPr>
            <w:tcW w:w="2405" w:type="dxa"/>
            <w:shd w:val="clear" w:color="auto" w:fill="auto"/>
            <w:vAlign w:val="center"/>
          </w:tcPr>
          <w:p>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pPr>
              <w:pStyle w:val="22"/>
              <w:rPr>
                <w:lang w:val="el-GR"/>
              </w:rPr>
            </w:pPr>
            <w:r>
              <w:rPr>
                <w:rFonts w:ascii="Calibri" w:hAnsi="Calibri" w:cs="Calibri"/>
                <w:color w:val="000000"/>
                <w:sz w:val="22"/>
                <w:szCs w:val="22"/>
                <w:lang w:val="el-GR"/>
              </w:rPr>
              <w:t>Για τη σχολική κοινότητα το όφελος θα είναι πολλαπλάσιο, καθώς θα εμπλουτιστεί το ψηφιακό αποθετήριο από τις δράσεις που θα κοινοποιηθούν στην εκπαιδευτική κοινότητα. Η συνεργασία, η δημιουργικότητα, η κριτική σκέψη και η επικοινωνία, που αποτελούν βασικούς πυλώνες του προγράμματος, θα αποτελέσουν σημαντικούς άξονες αναφοράς μεταξύ των μελών της σχολικής κοινότητας οδηγώντας σε ενδιαφέροντα εκπαιδευτικά αποτελέσματα-προϊόντα συλλογικής προσπάθειας.</w:t>
            </w:r>
          </w:p>
          <w:p>
            <w:pPr>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990" w:hRule="atLeast"/>
        </w:trPr>
        <w:tc>
          <w:tcPr>
            <w:tcW w:w="2405" w:type="dxa"/>
            <w:shd w:val="clear" w:color="auto" w:fill="auto"/>
            <w:vAlign w:val="center"/>
          </w:tcPr>
          <w:p>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pPr>
              <w:pStyle w:val="22"/>
              <w:rPr>
                <w:lang w:val="el-GR"/>
              </w:rPr>
            </w:pPr>
            <w:r>
              <w:rPr>
                <w:rFonts w:ascii="Calibri" w:hAnsi="Calibri" w:cs="Calibri"/>
                <w:color w:val="000000"/>
                <w:sz w:val="22"/>
                <w:szCs w:val="22"/>
                <w:lang w:val="el-GR"/>
              </w:rPr>
              <w:t>Από τη διάχυση των αποτελεσμάτων των επιμέρους δράσεων ανά θεματικό κύκλο, θα υπάρξει συνολική ευαισθητοποίηση της τοπικής κοινότητας για ζητήματα που αφορούν το σύνολο της κοινωνίας, ελπίζοντας ότι η ενημέρωση θα λειτουργήσει ενισχυτικά στην ανάληψη ατομικής ευθύνης αλλά και πρωτοβουλιών για τη βελτίωση των θεμάτων που η Σχολική Μονάδα θα επεξεργαστεί στη διάρκεια της σχολικής χρονιάς.</w:t>
            </w:r>
          </w:p>
          <w:p>
            <w:pPr>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687" w:hRule="atLeast"/>
        </w:trPr>
        <w:tc>
          <w:tcPr>
            <w:tcW w:w="2405" w:type="dxa"/>
            <w:vAlign w:val="center"/>
          </w:tcPr>
          <w:p>
            <w:pPr>
              <w:rPr>
                <w:rFonts w:asciiTheme="minorHAnsi" w:hAnsiTheme="minorHAnsi" w:cstheme="minorHAnsi"/>
                <w:b/>
              </w:rPr>
            </w:pPr>
            <w:r>
              <w:rPr>
                <w:rFonts w:asciiTheme="minorHAnsi" w:hAnsiTheme="minorHAnsi" w:cstheme="minorHAnsi"/>
                <w:b/>
              </w:rPr>
              <w:t>Προσαρμογέςγια τη συμμετοχή και την ένταξη όλων των μαθητών</w:t>
            </w:r>
          </w:p>
        </w:tc>
        <w:tc>
          <w:tcPr>
            <w:tcW w:w="6662" w:type="dxa"/>
          </w:tcPr>
          <w:p>
            <w:pPr>
              <w:pStyle w:val="22"/>
              <w:rPr>
                <w:lang w:val="el-GR"/>
              </w:rPr>
            </w:pPr>
            <w:r>
              <w:rPr>
                <w:rFonts w:ascii="Calibri" w:hAnsi="Calibri" w:cs="Calibri"/>
                <w:color w:val="000000"/>
                <w:sz w:val="22"/>
                <w:szCs w:val="22"/>
                <w:lang w:val="el-GR"/>
              </w:rPr>
              <w:t>Οι προσαρμογές που θα βοηθήσουν στη συμμετοχή και ένταξη όλων των μαθητών στη μαθησιακή διαδικασία κατά τη διάρκεια της υλοποίησης των Εργαστηρίων Δεξιοτήτων, αφορούν κυρίως τη διδακτική προσέγγιση. Θα αξιοποιηθεί ένα πλήθος στρατηγικών διδασκαλίας, που αξιοποιώντας εποπτικό και ψηφιακό υλικό, βιωματικές δράσεις, τέχνες και θεατρικό παιχνίδι, θα επιδιώξει να συμπεριλάβει όλους τους μαθητές, συνεκτιμώντας τον ρυθμό και το προφίλ μάθησης του καθενός.</w:t>
            </w:r>
          </w:p>
          <w:p>
            <w:pPr>
              <w:rPr>
                <w:rFonts w:asciiTheme="minorHAnsi" w:hAnsiTheme="minorHAnsi" w:cstheme="minorHAnsi"/>
                <w:szCs w:val="24"/>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966" w:hRule="atLeast"/>
        </w:trPr>
        <w:tc>
          <w:tcPr>
            <w:tcW w:w="2405" w:type="dxa"/>
            <w:vAlign w:val="center"/>
          </w:tcPr>
          <w:p>
            <w:pPr>
              <w:rPr>
                <w:rFonts w:asciiTheme="minorHAnsi" w:hAnsiTheme="minorHAnsi" w:cstheme="minorHAnsi"/>
                <w:b/>
              </w:rPr>
            </w:pPr>
            <w:r>
              <w:rPr>
                <w:rFonts w:asciiTheme="minorHAnsi" w:hAnsiTheme="minorHAnsi" w:cstheme="minorHAnsi"/>
                <w:b/>
              </w:rPr>
              <w:t>Φορείς και άλλες συνεργασίες που θα εμπλουτίσουν το σχέδιο δράσης</w:t>
            </w:r>
          </w:p>
        </w:tc>
        <w:tc>
          <w:tcPr>
            <w:tcW w:w="6662" w:type="dxa"/>
          </w:tcPr>
          <w:p>
            <w:pPr>
              <w:pStyle w:val="22"/>
              <w:numPr>
                <w:ilvl w:val="0"/>
                <w:numId w:val="2"/>
              </w:numPr>
              <w:spacing w:before="0" w:beforeAutospacing="0" w:after="0" w:afterAutospacing="0"/>
              <w:textAlignment w:val="baseline"/>
              <w:rPr>
                <w:rFonts w:ascii="Calibri" w:hAnsi="Calibri" w:cs="Calibri"/>
                <w:color w:val="000000"/>
                <w:sz w:val="20"/>
                <w:szCs w:val="20"/>
              </w:rPr>
            </w:pPr>
            <w:r>
              <w:t>QualityNet Foundation</w:t>
            </w:r>
          </w:p>
          <w:p>
            <w:pPr>
              <w:pStyle w:val="22"/>
              <w:numPr>
                <w:ilvl w:val="0"/>
                <w:numId w:val="2"/>
              </w:numPr>
              <w:textAlignment w:val="baseline"/>
              <w:rPr>
                <w:rFonts w:asciiTheme="minorHAnsi" w:hAnsiTheme="minorHAnsi" w:eastAsiaTheme="minorHAnsi" w:cstheme="minorHAnsi"/>
                <w:bCs/>
                <w:sz w:val="20"/>
                <w:szCs w:val="20"/>
              </w:rPr>
            </w:pPr>
            <w:r>
              <w:rPr>
                <w:rFonts w:asciiTheme="minorHAnsi" w:hAnsiTheme="minorHAnsi" w:eastAsiaTheme="minorHAnsi" w:cstheme="minorHAnsi"/>
                <w:bCs/>
                <w:sz w:val="20"/>
                <w:szCs w:val="20"/>
                <w:lang w:val="el-GR"/>
              </w:rPr>
              <w:t>ΤΜΗΜΑ ΤΡΟΧΑΙΑΣ ΛΕΠΤΟΚΑΡΥΑΣ</w:t>
            </w:r>
          </w:p>
          <w:p>
            <w:pPr>
              <w:pStyle w:val="22"/>
              <w:numPr>
                <w:ilvl w:val="0"/>
                <w:numId w:val="2"/>
              </w:numPr>
              <w:textAlignment w:val="baseline"/>
              <w:rPr>
                <w:rFonts w:asciiTheme="minorHAnsi" w:hAnsiTheme="minorHAnsi" w:eastAsiaTheme="minorHAnsi" w:cstheme="minorHAnsi"/>
                <w:bCs/>
                <w:sz w:val="20"/>
                <w:szCs w:val="20"/>
              </w:rPr>
            </w:pPr>
            <w:r>
              <w:rPr>
                <w:rFonts w:asciiTheme="minorHAnsi" w:hAnsiTheme="minorHAnsi" w:eastAsiaTheme="minorHAnsi" w:cstheme="minorHAnsi"/>
                <w:bCs/>
                <w:sz w:val="20"/>
                <w:szCs w:val="20"/>
                <w:lang w:val="el-GR"/>
              </w:rPr>
              <w:t>ΟΜΑΔΑ ΚΟΥΚΛΟΘΕΑΤΡΟΥ ΟΝΕΙΡΟΒΑΤΕΣ</w:t>
            </w:r>
          </w:p>
          <w:p>
            <w:pPr>
              <w:pStyle w:val="22"/>
              <w:numPr>
                <w:ilvl w:val="0"/>
                <w:numId w:val="2"/>
              </w:numPr>
              <w:textAlignment w:val="baseline"/>
              <w:rPr>
                <w:rFonts w:asciiTheme="minorHAnsi" w:hAnsiTheme="minorHAnsi" w:eastAsiaTheme="minorHAnsi" w:cstheme="minorHAnsi"/>
                <w:bCs/>
                <w:sz w:val="20"/>
                <w:szCs w:val="20"/>
                <w:lang w:val="el-GR"/>
              </w:rPr>
            </w:pPr>
            <w:r>
              <w:rPr>
                <w:rFonts w:asciiTheme="minorHAnsi" w:hAnsiTheme="minorHAnsi" w:eastAsiaTheme="minorHAnsi" w:cstheme="minorHAnsi"/>
                <w:bCs/>
                <w:sz w:val="20"/>
                <w:szCs w:val="20"/>
                <w:lang w:val="el-GR"/>
              </w:rPr>
              <w:t>Κ.Π.Ε. ΑΝΑΤΟΛΙΚΟΥ ΟΛΥΜΠΟΥ</w:t>
            </w:r>
          </w:p>
          <w:p>
            <w:pPr>
              <w:pStyle w:val="22"/>
              <w:numPr>
                <w:ilvl w:val="0"/>
                <w:numId w:val="2"/>
              </w:numPr>
              <w:textAlignment w:val="baseline"/>
              <w:rPr>
                <w:rFonts w:asciiTheme="minorHAnsi" w:hAnsiTheme="minorHAnsi" w:eastAsiaTheme="minorHAnsi" w:cstheme="minorHAnsi"/>
                <w:bCs/>
                <w:sz w:val="20"/>
                <w:szCs w:val="20"/>
                <w:lang w:val="el-GR"/>
              </w:rPr>
            </w:pPr>
            <w:r>
              <w:rPr>
                <w:rFonts w:asciiTheme="minorHAnsi" w:hAnsiTheme="minorHAnsi" w:eastAsiaTheme="minorHAnsi" w:cstheme="minorHAnsi"/>
                <w:bCs/>
                <w:sz w:val="20"/>
                <w:szCs w:val="20"/>
                <w:lang w:val="el-GR"/>
              </w:rPr>
              <w:t>ΠΑΡΚΟ ΚΥΚΛΟΦΟΡΙΑΚΗΣ ΑΓΩΓΗΣ ΚΟΡΙΝΟΣ ΠΙΕΡΙΑΣ</w:t>
            </w:r>
          </w:p>
          <w:p>
            <w:pPr>
              <w:pStyle w:val="22"/>
              <w:ind w:left="720"/>
              <w:textAlignment w:val="baseline"/>
              <w:rPr>
                <w:rFonts w:asciiTheme="minorHAnsi" w:hAnsiTheme="minorHAnsi" w:eastAsiaTheme="minorHAnsi" w:cstheme="minorHAnsi"/>
                <w:bCs/>
                <w:sz w:val="20"/>
                <w:szCs w:val="20"/>
                <w:lang w:val="el-GR"/>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838" w:hRule="atLeast"/>
        </w:trPr>
        <w:tc>
          <w:tcPr>
            <w:tcW w:w="2405" w:type="dxa"/>
            <w:vAlign w:val="center"/>
          </w:tcPr>
          <w:p>
            <w:pPr>
              <w:rPr>
                <w:rFonts w:asciiTheme="minorHAnsi" w:hAnsiTheme="minorHAnsi" w:cstheme="minorHAnsi"/>
                <w:b/>
                <w:sz w:val="20"/>
                <w:szCs w:val="20"/>
              </w:rPr>
            </w:pPr>
          </w:p>
        </w:tc>
        <w:tc>
          <w:tcPr>
            <w:tcW w:w="6662" w:type="dxa"/>
          </w:tcPr>
          <w:p>
            <w:pPr>
              <w:rPr>
                <w:rFonts w:asciiTheme="minorHAnsi" w:hAnsiTheme="minorHAnsi" w:eastAsiaTheme="minorHAnsi" w:cstheme="minorHAnsi"/>
                <w:bCs/>
                <w:sz w:val="20"/>
                <w:szCs w:val="2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0" w:type="dxa"/>
            <w:bottom w:w="0" w:type="dxa"/>
            <w:right w:w="0" w:type="dxa"/>
          </w:tblCellMar>
        </w:tblPrEx>
        <w:trPr>
          <w:trHeight w:val="1270" w:hRule="atLeast"/>
        </w:trPr>
        <w:tc>
          <w:tcPr>
            <w:tcW w:w="2405" w:type="dxa"/>
            <w:vAlign w:val="center"/>
          </w:tcPr>
          <w:p>
            <w:pPr>
              <w:rPr>
                <w:rFonts w:asciiTheme="minorHAnsi" w:hAnsiTheme="minorHAnsi" w:cstheme="minorHAnsi"/>
                <w:b/>
              </w:rPr>
            </w:pPr>
          </w:p>
        </w:tc>
        <w:tc>
          <w:tcPr>
            <w:tcW w:w="6662" w:type="dxa"/>
          </w:tcPr>
          <w:p>
            <w:pPr>
              <w:rPr>
                <w:rFonts w:asciiTheme="minorHAnsi" w:hAnsiTheme="minorHAnsi" w:eastAsiaTheme="minorHAnsi" w:cstheme="minorHAnsi"/>
                <w:bCs/>
                <w:sz w:val="20"/>
                <w:szCs w:val="20"/>
              </w:rPr>
            </w:pPr>
          </w:p>
        </w:tc>
      </w:tr>
    </w:tbl>
    <w:p>
      <w:pPr>
        <w:widowControl w:val="0"/>
        <w:autoSpaceDE w:val="0"/>
        <w:autoSpaceDN w:val="0"/>
        <w:adjustRightInd w:val="0"/>
        <w:spacing w:line="360" w:lineRule="auto"/>
        <w:ind w:right="57"/>
        <w:jc w:val="both"/>
        <w:rPr>
          <w:b/>
        </w:rPr>
      </w:pPr>
    </w:p>
    <w:p>
      <w:pPr>
        <w:rPr>
          <w:b/>
        </w:rPr>
      </w:pPr>
      <w:r>
        <w:rPr>
          <w:b/>
        </w:rPr>
        <w:br w:type="page"/>
      </w:r>
    </w:p>
    <w:p>
      <w:pPr>
        <w:widowControl w:val="0"/>
        <w:autoSpaceDE w:val="0"/>
        <w:autoSpaceDN w:val="0"/>
        <w:adjustRightInd w:val="0"/>
        <w:spacing w:line="360" w:lineRule="auto"/>
        <w:ind w:right="57"/>
        <w:jc w:val="both"/>
        <w:rPr>
          <w:b/>
        </w:rPr>
      </w:pPr>
    </w:p>
    <w:tbl>
      <w:tblPr>
        <w:tblStyle w:val="8"/>
        <w:tblW w:w="9083" w:type="dxa"/>
        <w:tblInd w:w="-5" w:type="dxa"/>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Layout w:type="fixed"/>
        <w:tblCellMar>
          <w:top w:w="0" w:type="dxa"/>
          <w:left w:w="108" w:type="dxa"/>
          <w:bottom w:w="0" w:type="dxa"/>
          <w:right w:w="108" w:type="dxa"/>
        </w:tblCellMar>
      </w:tblPr>
      <w:tblGrid>
        <w:gridCol w:w="2268"/>
        <w:gridCol w:w="2127"/>
        <w:gridCol w:w="2165"/>
        <w:gridCol w:w="2512"/>
        <w:gridCol w:w="11"/>
      </w:tblGrid>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458" w:hRule="atLeast"/>
        </w:trPr>
        <w:tc>
          <w:tcPr>
            <w:tcW w:w="9083" w:type="dxa"/>
            <w:gridSpan w:val="5"/>
            <w:shd w:val="clear" w:color="auto" w:fill="D0CECE"/>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b/>
                <w:color w:val="002060"/>
                <w:sz w:val="24"/>
                <w:szCs w:val="24"/>
              </w:rPr>
            </w:pPr>
            <w:r>
              <w:rPr>
                <w:rFonts w:eastAsia="Times New Roman" w:asciiTheme="minorHAnsi" w:hAnsiTheme="minorHAnsi" w:cstheme="minorHAnsi"/>
                <w:b/>
                <w:color w:val="002060"/>
                <w:sz w:val="24"/>
                <w:szCs w:val="24"/>
              </w:rPr>
              <w:t>ΑΝΑΣΤΟΧΑΣΜΟΣ - ΤΕΛΙΚΗ ΑΞΙΟΛΟΓΗΣΗ ΤΗΣ ΕΦΑΡΜΟΓΗΣ</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c>
          <w:tcPr>
            <w:tcW w:w="9083" w:type="dxa"/>
            <w:gridSpan w:val="5"/>
            <w:shd w:val="clear" w:color="auto" w:fill="E7E6E6"/>
          </w:tcPr>
          <w:p>
            <w:pPr>
              <w:pBdr>
                <w:top w:val="none" w:color="auto" w:sz="0" w:space="0"/>
                <w:left w:val="none" w:color="auto" w:sz="0" w:space="0"/>
                <w:bottom w:val="none" w:color="auto" w:sz="0" w:space="0"/>
                <w:right w:val="none" w:color="auto" w:sz="0" w:space="0"/>
                <w:between w:val="none" w:color="auto" w:sz="0" w:space="0"/>
              </w:pBdr>
              <w:ind w:left="431"/>
              <w:jc w:val="both"/>
              <w:rPr>
                <w:rFonts w:eastAsia="Times New Roman" w:asciiTheme="minorHAnsi" w:hAnsiTheme="minorHAnsi" w:cstheme="minorHAnsi"/>
                <w:color w:val="000000"/>
              </w:rPr>
            </w:pPr>
            <w:r>
              <w:rPr>
                <w:rFonts w:asciiTheme="minorHAnsi" w:hAnsiTheme="minorHAnsi" w:cstheme="minorHAnsi"/>
                <w:b/>
                <w:color w:val="000000"/>
              </w:rPr>
              <w:t>1. Τελική αξιολόγηση της υλοποίησης των τεσσάρων Θεματικών Ενοτήτων</w:t>
            </w:r>
          </w:p>
          <w:p>
            <w:pPr>
              <w:pBdr>
                <w:top w:val="none" w:color="auto" w:sz="0" w:space="0"/>
                <w:left w:val="none" w:color="auto" w:sz="0" w:space="0"/>
                <w:bottom w:val="none" w:color="auto" w:sz="0" w:space="0"/>
                <w:right w:val="none" w:color="auto" w:sz="0" w:space="0"/>
                <w:between w:val="none" w:color="auto" w:sz="0" w:space="0"/>
              </w:pBdr>
              <w:ind w:firstLine="3"/>
              <w:jc w:val="center"/>
              <w:rPr>
                <w:rFonts w:eastAsia="Times New Roman" w:asciiTheme="minorHAnsi" w:hAnsiTheme="minorHAnsi" w:cstheme="minorHAnsi"/>
                <w:color w:val="000000"/>
                <w:sz w:val="18"/>
                <w:szCs w:val="18"/>
              </w:rPr>
            </w:pPr>
            <w:r>
              <w:rPr>
                <w:rFonts w:eastAsia="Times New Roman" w:asciiTheme="minorHAnsi" w:hAnsiTheme="minorHAnsi" w:cstheme="minorHAnsi"/>
                <w:color w:val="000000"/>
                <w:sz w:val="18"/>
                <w:szCs w:val="18"/>
              </w:rPr>
              <w:t>Κείμενο 100 λέξεων (με βάση την αξιολόγηση και τον αναστοχασμό)στην μορφή λίστας για κάθε Θεματική Ενότητα</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gridAfter w:val="1"/>
          <w:wAfter w:w="11" w:type="dxa"/>
        </w:trPr>
        <w:tc>
          <w:tcPr>
            <w:tcW w:w="2268" w:type="dxa"/>
          </w:tcPr>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1052" name="image4.jpg" descr="Ζω καλύτερα – Ευ Ζην"/>
                          <pic:cNvPicPr preferRelativeResize="0"/>
                        </pic:nvPicPr>
                        <pic:blipFill>
                          <a:blip r:embed="rId12"/>
                          <a:srcRect/>
                          <a:stretch>
                            <a:fillRect/>
                          </a:stretch>
                        </pic:blipFill>
                        <pic:spPr>
                          <a:xfrm>
                            <a:off x="0" y="0"/>
                            <a:ext cx="647700" cy="6477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color w:val="000000"/>
              </w:rPr>
            </w:pPr>
            <w:r>
              <w:rPr>
                <w:rFonts w:eastAsia="Times New Roman" w:asciiTheme="minorHAnsi" w:hAnsiTheme="minorHAnsi" w:cstheme="minorHAnsi"/>
                <w:b/>
                <w:color w:val="000000"/>
              </w:rPr>
              <w:t>Ζω καλύτερα- Ευ ζην</w:t>
            </w:r>
          </w:p>
        </w:tc>
        <w:tc>
          <w:tcPr>
            <w:tcW w:w="2127"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eastAsia="Times New Roman" w:asciiTheme="minorHAnsi" w:hAnsiTheme="minorHAnsi" w:cstheme="minorHAnsi"/>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1050" name="image2.jpg" descr="Φροντίζω το Περιβάλλον – Περιβάλλον"/>
                          <pic:cNvPicPr preferRelativeResize="0"/>
                        </pic:nvPicPr>
                        <pic:blipFill>
                          <a:blip r:embed="rId13"/>
                          <a:srcRect/>
                          <a:stretch>
                            <a:fillRect/>
                          </a:stretch>
                        </pic:blipFill>
                        <pic:spPr>
                          <a:xfrm>
                            <a:off x="0" y="0"/>
                            <a:ext cx="608965" cy="57023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ind w:left="142"/>
              <w:jc w:val="center"/>
              <w:rPr>
                <w:rFonts w:eastAsia="Times New Roman" w:asciiTheme="minorHAnsi" w:hAnsiTheme="minorHAnsi" w:cstheme="minorHAnsi"/>
                <w:color w:val="000000"/>
              </w:rPr>
            </w:pPr>
            <w:r>
              <w:rPr>
                <w:rFonts w:eastAsia="Times New Roman" w:asciiTheme="minorHAnsi" w:hAnsiTheme="minorHAnsi" w:cstheme="minorHAnsi"/>
                <w:b/>
                <w:color w:val="000000"/>
              </w:rPr>
              <w:t>Φροντίζω το Περιβάλλον</w:t>
            </w:r>
          </w:p>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p>
        </w:tc>
        <w:tc>
          <w:tcPr>
            <w:tcW w:w="2165"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1051" name="image6.jpg" descr="Ενδιαφέρομαι και Ενεργώ - Κοινωνική Συναίσθηση και Ευθύνη"/>
                          <pic:cNvPicPr preferRelativeResize="0"/>
                        </pic:nvPicPr>
                        <pic:blipFill>
                          <a:blip r:embed="rId14"/>
                          <a:srcRect/>
                          <a:stretch>
                            <a:fillRect/>
                          </a:stretch>
                        </pic:blipFill>
                        <pic:spPr>
                          <a:xfrm>
                            <a:off x="0" y="0"/>
                            <a:ext cx="647700" cy="60833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ind w:left="142"/>
              <w:jc w:val="center"/>
              <w:rPr>
                <w:rFonts w:eastAsia="Times New Roman" w:asciiTheme="minorHAnsi" w:hAnsiTheme="minorHAnsi" w:cstheme="minorHAnsi"/>
                <w:color w:val="000000"/>
              </w:rPr>
            </w:pPr>
            <w:r>
              <w:rPr>
                <w:rFonts w:eastAsia="Times New Roman" w:asciiTheme="minorHAnsi" w:hAnsiTheme="minorHAnsi" w:cstheme="minorHAnsi"/>
                <w:b/>
                <w:color w:val="000000"/>
              </w:rPr>
              <w:t>Ενδιαφέρομαι και Ενεργώ- Κοινωνική Συναίσθηση και Ευθύνη</w:t>
            </w:r>
          </w:p>
        </w:tc>
        <w:tc>
          <w:tcPr>
            <w:tcW w:w="2512" w:type="dxa"/>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eastAsia="Times New Roman" w:asciiTheme="minorHAnsi" w:hAnsiTheme="minorHAnsi" w:cstheme="minorHAnsi"/>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1053" name="image1.jpg" descr="Δημιουργώ και Καινοτομώ – Δημιουργική Σκέψη και Πρωτοβουλία"/>
                          <pic:cNvPicPr preferRelativeResize="0"/>
                        </pic:nvPicPr>
                        <pic:blipFill>
                          <a:blip r:embed="rId15"/>
                          <a:srcRect/>
                          <a:stretch>
                            <a:fillRect/>
                          </a:stretch>
                        </pic:blipFill>
                        <pic:spPr>
                          <a:xfrm>
                            <a:off x="0" y="0"/>
                            <a:ext cx="639445" cy="60833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ind w:left="142"/>
              <w:jc w:val="center"/>
              <w:rPr>
                <w:rFonts w:eastAsia="Times New Roman" w:asciiTheme="minorHAnsi" w:hAnsiTheme="minorHAnsi" w:cstheme="minorHAnsi"/>
                <w:color w:val="000000"/>
              </w:rPr>
            </w:pPr>
            <w:r>
              <w:rPr>
                <w:rFonts w:eastAsia="Times New Roman" w:asciiTheme="minorHAnsi" w:hAnsiTheme="minorHAnsi" w:cstheme="minorHAnsi"/>
                <w:b/>
                <w:color w:val="000000"/>
              </w:rPr>
              <w:t>Δημιουργώ και Καινοτομώ- Δημιουργική Σκέψη και Πρωτοβουλία</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gridAfter w:val="1"/>
          <w:wAfter w:w="11" w:type="dxa"/>
          <w:trHeight w:val="287" w:hRule="atLeast"/>
        </w:trPr>
        <w:tc>
          <w:tcPr>
            <w:tcW w:w="2268" w:type="dxa"/>
          </w:tcPr>
          <w:p>
            <w:pPr>
              <w:tabs>
                <w:tab w:val="left" w:pos="270"/>
              </w:tabs>
              <w:spacing w:before="40" w:after="40"/>
              <w:jc w:val="center"/>
              <w:rPr>
                <w:rFonts w:asciiTheme="minorHAnsi" w:hAnsiTheme="minorHAnsi" w:cstheme="minorHAnsi"/>
                <w:bCs/>
                <w:color w:val="000000"/>
              </w:rPr>
            </w:pPr>
            <w:r>
              <w:rPr>
                <w:rFonts w:asciiTheme="minorHAnsi" w:hAnsiTheme="minorHAnsi"/>
                <w:bCs/>
                <w:i/>
                <w:sz w:val="20"/>
                <w:szCs w:val="20"/>
              </w:rPr>
              <w:t>1. ΥΓΕΙΑ: Διατροφή - Αυτομέριμνα, Οδική Ασφάλεια</w:t>
            </w:r>
          </w:p>
        </w:tc>
        <w:tc>
          <w:tcPr>
            <w:tcW w:w="2127" w:type="dxa"/>
          </w:tcPr>
          <w:p>
            <w:pPr>
              <w:tabs>
                <w:tab w:val="left" w:pos="324"/>
              </w:tabs>
              <w:spacing w:before="40" w:after="40"/>
              <w:jc w:val="center"/>
              <w:rPr>
                <w:rFonts w:eastAsia="Times New Roman" w:asciiTheme="minorHAnsi" w:hAnsiTheme="minorHAnsi" w:cstheme="minorHAnsi"/>
                <w:bCs/>
                <w:color w:val="000000"/>
              </w:rPr>
            </w:pPr>
            <w:r>
              <w:rPr>
                <w:rFonts w:asciiTheme="minorHAnsi" w:hAnsiTheme="minorHAnsi"/>
                <w:bCs/>
                <w:i/>
                <w:sz w:val="20"/>
                <w:szCs w:val="20"/>
              </w:rPr>
              <w:t>1. Οικολογία - Παγκόσμια και τοπική Φυσική κληρονομιά</w:t>
            </w:r>
          </w:p>
        </w:tc>
        <w:tc>
          <w:tcPr>
            <w:tcW w:w="2165" w:type="dxa"/>
          </w:tcPr>
          <w:p>
            <w:pPr>
              <w:tabs>
                <w:tab w:val="left" w:pos="270"/>
              </w:tabs>
              <w:spacing w:before="40" w:after="40"/>
              <w:jc w:val="center"/>
              <w:rPr>
                <w:rFonts w:eastAsia="Times New Roman" w:asciiTheme="minorHAnsi" w:hAnsiTheme="minorHAnsi" w:cstheme="minorHAnsi"/>
                <w:bCs/>
                <w:color w:val="000000"/>
              </w:rPr>
            </w:pPr>
            <w:r>
              <w:rPr>
                <w:rFonts w:asciiTheme="minorHAnsi" w:hAnsiTheme="minorHAnsi"/>
                <w:bCs/>
                <w:i/>
                <w:sz w:val="20"/>
                <w:szCs w:val="20"/>
              </w:rPr>
              <w:t>1. Ανθρώπινα δικαιώματα</w:t>
            </w:r>
          </w:p>
        </w:tc>
        <w:tc>
          <w:tcPr>
            <w:tcW w:w="2512" w:type="dxa"/>
          </w:tcPr>
          <w:p>
            <w:pPr>
              <w:tabs>
                <w:tab w:val="left" w:pos="270"/>
                <w:tab w:val="left" w:pos="391"/>
              </w:tabs>
              <w:spacing w:before="40" w:after="40"/>
              <w:jc w:val="center"/>
              <w:rPr>
                <w:rFonts w:eastAsia="Times New Roman" w:asciiTheme="minorHAnsi" w:hAnsiTheme="minorHAnsi" w:cstheme="minorHAnsi"/>
                <w:bCs/>
                <w:color w:val="000000"/>
              </w:rPr>
            </w:pPr>
            <w:r>
              <w:rPr>
                <w:rFonts w:asciiTheme="minorHAnsi" w:hAnsiTheme="minorHAnsi"/>
                <w:bCs/>
                <w:i/>
                <w:sz w:val="20"/>
                <w:szCs w:val="20"/>
              </w:rPr>
              <w:t>1. STEM/ Εκπαιδευτική Ρομποτική</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gridAfter w:val="1"/>
          <w:wAfter w:w="11" w:type="dxa"/>
          <w:trHeight w:val="596" w:hRule="atLeast"/>
        </w:trPr>
        <w:tc>
          <w:tcPr>
            <w:tcW w:w="2268"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Ψυχική και Συναισθηματική Υγεία - Πρόληψη</w:t>
            </w:r>
          </w:p>
        </w:tc>
        <w:tc>
          <w:tcPr>
            <w:tcW w:w="2127" w:type="dxa"/>
          </w:tcPr>
          <w:p>
            <w:pPr>
              <w:tabs>
                <w:tab w:val="left" w:pos="324"/>
              </w:tabs>
              <w:spacing w:before="40" w:after="40"/>
              <w:jc w:val="center"/>
              <w:rPr>
                <w:rFonts w:asciiTheme="minorHAnsi" w:hAnsiTheme="minorHAnsi"/>
                <w:bCs/>
                <w:iCs/>
                <w:sz w:val="20"/>
                <w:szCs w:val="20"/>
              </w:rPr>
            </w:pPr>
            <w:r>
              <w:rPr>
                <w:rFonts w:asciiTheme="minorHAnsi" w:hAnsiTheme="minorHAnsi"/>
                <w:bCs/>
                <w:i/>
                <w:sz w:val="20"/>
                <w:szCs w:val="20"/>
              </w:rPr>
              <w:t>2. Κλιματική αλλαγή - Φυσικές Καταστροφές, Πολιτική προστασία</w:t>
            </w:r>
          </w:p>
        </w:tc>
        <w:tc>
          <w:tcPr>
            <w:tcW w:w="2165"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Εθελοντισμός διαμεσολάβηση</w:t>
            </w:r>
          </w:p>
        </w:tc>
        <w:tc>
          <w:tcPr>
            <w:tcW w:w="2512"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Επιχειρηματικότητα- Αγωγή Σταδιοδρομίας- Γνωριμία με επαγγέλματα</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gridAfter w:val="1"/>
          <w:wAfter w:w="11" w:type="dxa"/>
          <w:trHeight w:val="622" w:hRule="atLeast"/>
        </w:trPr>
        <w:tc>
          <w:tcPr>
            <w:tcW w:w="2268" w:type="dxa"/>
          </w:tcPr>
          <w:p>
            <w:pPr>
              <w:spacing w:after="120"/>
              <w:ind w:left="34"/>
              <w:jc w:val="center"/>
              <w:rPr>
                <w:rFonts w:asciiTheme="minorHAnsi" w:hAnsiTheme="minorHAnsi"/>
                <w:bCs/>
                <w:iCs/>
                <w:sz w:val="20"/>
                <w:szCs w:val="20"/>
              </w:rPr>
            </w:pPr>
            <w:r>
              <w:rPr>
                <w:rFonts w:asciiTheme="minorHAnsi" w:hAnsiTheme="minorHAnsi"/>
                <w:bCs/>
                <w:i/>
                <w:sz w:val="20"/>
                <w:szCs w:val="20"/>
              </w:rPr>
              <w:t>3. Γνωρίζω το σώμα μου - Σεξουαλική Διαπαιδαγώγηση</w:t>
            </w:r>
          </w:p>
        </w:tc>
        <w:tc>
          <w:tcPr>
            <w:tcW w:w="2127" w:type="dxa"/>
          </w:tcPr>
          <w:p>
            <w:pPr>
              <w:tabs>
                <w:tab w:val="left" w:pos="324"/>
              </w:tabs>
              <w:spacing w:after="120"/>
              <w:ind w:left="34"/>
              <w:jc w:val="center"/>
              <w:rPr>
                <w:rFonts w:asciiTheme="minorHAnsi" w:hAnsiTheme="minorHAnsi"/>
                <w:bCs/>
                <w:iCs/>
                <w:sz w:val="20"/>
                <w:szCs w:val="20"/>
              </w:rPr>
            </w:pPr>
            <w:r>
              <w:rPr>
                <w:rFonts w:asciiTheme="minorHAnsi" w:hAnsiTheme="minorHAnsi"/>
                <w:bCs/>
                <w:i/>
                <w:sz w:val="20"/>
                <w:szCs w:val="20"/>
              </w:rPr>
              <w:t>3. Παγκόσμια και τοπική Πολιτιστική κληρονομιά</w:t>
            </w:r>
          </w:p>
        </w:tc>
        <w:tc>
          <w:tcPr>
            <w:tcW w:w="2165" w:type="dxa"/>
          </w:tcPr>
          <w:p>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3. Συμπερίληψη: Αλληλοσεβασμός, διαφορετικότητα</w:t>
            </w:r>
          </w:p>
        </w:tc>
        <w:tc>
          <w:tcPr>
            <w:tcW w:w="2512" w:type="dxa"/>
          </w:tcPr>
          <w:p>
            <w:pPr>
              <w:tabs>
                <w:tab w:val="left" w:pos="391"/>
              </w:tabs>
              <w:spacing w:after="120"/>
              <w:ind w:left="34"/>
              <w:jc w:val="center"/>
              <w:rPr>
                <w:rFonts w:asciiTheme="minorHAnsi" w:hAnsiTheme="minorHAnsi"/>
                <w:bCs/>
                <w:iCs/>
                <w:sz w:val="20"/>
                <w:szCs w:val="2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gridAfter w:val="1"/>
          <w:wAfter w:w="11" w:type="dxa"/>
          <w:trHeight w:val="1007" w:hRule="atLeast"/>
        </w:trPr>
        <w:tc>
          <w:tcPr>
            <w:tcW w:w="2268" w:type="dxa"/>
          </w:tcPr>
          <w:p>
            <w:pPr>
              <w:spacing w:after="120"/>
              <w:ind w:left="34"/>
              <w:jc w:val="both"/>
              <w:rPr>
                <w:rFonts w:asciiTheme="minorHAnsi" w:hAnsiTheme="minorHAnsi"/>
                <w:bCs/>
                <w:iCs/>
                <w:sz w:val="20"/>
                <w:szCs w:val="20"/>
              </w:rPr>
            </w:pPr>
          </w:p>
        </w:tc>
        <w:tc>
          <w:tcPr>
            <w:tcW w:w="2127" w:type="dxa"/>
          </w:tcPr>
          <w:p>
            <w:pPr>
              <w:tabs>
                <w:tab w:val="left" w:pos="324"/>
              </w:tabs>
              <w:spacing w:after="120"/>
              <w:ind w:left="34"/>
              <w:jc w:val="both"/>
              <w:rPr>
                <w:rFonts w:asciiTheme="minorHAnsi" w:hAnsiTheme="minorHAnsi"/>
                <w:bCs/>
                <w:iCs/>
                <w:sz w:val="20"/>
                <w:szCs w:val="20"/>
              </w:rPr>
            </w:pPr>
          </w:p>
        </w:tc>
        <w:tc>
          <w:tcPr>
            <w:tcW w:w="2165" w:type="dxa"/>
          </w:tcPr>
          <w:p>
            <w:pPr>
              <w:spacing w:after="120"/>
              <w:ind w:left="34"/>
              <w:jc w:val="both"/>
              <w:rPr>
                <w:rFonts w:asciiTheme="minorHAnsi" w:hAnsiTheme="minorHAnsi"/>
                <w:bCs/>
                <w:iCs/>
                <w:sz w:val="20"/>
                <w:szCs w:val="20"/>
              </w:rPr>
            </w:pPr>
          </w:p>
        </w:tc>
        <w:tc>
          <w:tcPr>
            <w:tcW w:w="2512" w:type="dxa"/>
          </w:tcPr>
          <w:p>
            <w:pPr>
              <w:tabs>
                <w:tab w:val="left" w:pos="391"/>
              </w:tabs>
              <w:spacing w:after="120"/>
              <w:ind w:left="34"/>
              <w:jc w:val="both"/>
              <w:rPr>
                <w:rFonts w:asciiTheme="minorHAnsi" w:hAnsiTheme="minorHAnsi"/>
                <w:bCs/>
                <w:iCs/>
                <w:sz w:val="20"/>
                <w:szCs w:val="2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c>
          <w:tcPr>
            <w:tcW w:w="9083" w:type="dxa"/>
            <w:gridSpan w:val="5"/>
            <w:shd w:val="clear" w:color="auto" w:fill="E7E6E6"/>
          </w:tcPr>
          <w:p>
            <w:pPr>
              <w:pBdr>
                <w:top w:val="none" w:color="auto" w:sz="0" w:space="0"/>
                <w:left w:val="none" w:color="auto" w:sz="0" w:space="0"/>
                <w:bottom w:val="none" w:color="auto" w:sz="0" w:space="0"/>
                <w:right w:val="none" w:color="auto" w:sz="0" w:space="0"/>
                <w:between w:val="none" w:color="auto" w:sz="0" w:space="0"/>
              </w:pBdr>
              <w:ind w:left="431"/>
              <w:jc w:val="both"/>
              <w:rPr>
                <w:rFonts w:eastAsia="Times New Roman" w:asciiTheme="minorHAnsi" w:hAnsiTheme="minorHAnsi" w:cstheme="minorHAnsi"/>
                <w:color w:val="000000"/>
              </w:rPr>
            </w:pPr>
            <w:r>
              <w:rPr>
                <w:rFonts w:asciiTheme="minorHAnsi" w:hAnsiTheme="minorHAnsi" w:cstheme="minorHAnsi"/>
                <w:b/>
                <w:color w:val="000000"/>
              </w:rPr>
              <w:t>2. Οφέλη συνολικά από την υλοποίηση του Σχεδίου Δράσης</w:t>
            </w:r>
          </w:p>
          <w:p>
            <w:pPr>
              <w:pBdr>
                <w:top w:val="none" w:color="auto" w:sz="0" w:space="0"/>
                <w:left w:val="none" w:color="auto" w:sz="0" w:space="0"/>
                <w:bottom w:val="none" w:color="auto" w:sz="0" w:space="0"/>
                <w:right w:val="none" w:color="auto" w:sz="0" w:space="0"/>
                <w:between w:val="none" w:color="auto" w:sz="0" w:space="0"/>
              </w:pBdr>
              <w:ind w:left="720" w:hanging="5"/>
              <w:jc w:val="both"/>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(σε συνάφεια με την αρχική ανάλυση αναγκών)</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628" w:hRule="atLeast"/>
        </w:trPr>
        <w:tc>
          <w:tcPr>
            <w:tcW w:w="2268" w:type="dxa"/>
            <w:vAlign w:val="center"/>
          </w:tcPr>
          <w:p>
            <w:pPr>
              <w:pBdr>
                <w:top w:val="none" w:color="auto" w:sz="0" w:space="0"/>
                <w:left w:val="none" w:color="auto" w:sz="0" w:space="0"/>
                <w:bottom w:val="none" w:color="auto" w:sz="0" w:space="0"/>
                <w:right w:val="none" w:color="auto" w:sz="0" w:space="0"/>
                <w:between w:val="none" w:color="auto" w:sz="0" w:space="0"/>
              </w:pBdr>
              <w:rPr>
                <w:rFonts w:asciiTheme="minorHAnsi" w:hAnsiTheme="minorHAnsi" w:cstheme="minorHAnsi"/>
                <w:color w:val="000000"/>
              </w:rPr>
            </w:pPr>
            <w:r>
              <w:rPr>
                <w:rFonts w:asciiTheme="minorHAnsi" w:hAnsiTheme="minorHAnsi" w:cstheme="minorHAnsi"/>
                <w:b/>
                <w:color w:val="000000"/>
              </w:rPr>
              <w:t>ως προς το σχολικό κλίμα γενικά</w:t>
            </w:r>
          </w:p>
        </w:tc>
        <w:tc>
          <w:tcPr>
            <w:tcW w:w="6815" w:type="dxa"/>
            <w:gridSpan w:val="4"/>
          </w:tcPr>
          <w:p>
            <w:pPr>
              <w:pBdr>
                <w:top w:val="none" w:color="auto" w:sz="0" w:space="0"/>
                <w:left w:val="none" w:color="auto" w:sz="0" w:space="0"/>
                <w:bottom w:val="none" w:color="auto" w:sz="0" w:space="0"/>
                <w:right w:val="none" w:color="auto" w:sz="0" w:space="0"/>
                <w:between w:val="none" w:color="auto" w:sz="0" w:space="0"/>
              </w:pBdr>
              <w:ind w:left="720"/>
              <w:jc w:val="center"/>
              <w:rPr>
                <w:rFonts w:eastAsia="Times New Roman" w:asciiTheme="minorHAnsi" w:hAnsiTheme="minorHAnsi" w:cstheme="minorHAnsi"/>
                <w:color w:val="00000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1273" w:hRule="atLeast"/>
        </w:trPr>
        <w:tc>
          <w:tcPr>
            <w:tcW w:w="2268" w:type="dxa"/>
            <w:vAlign w:val="center"/>
          </w:tcPr>
          <w:p>
            <w:pPr>
              <w:pBdr>
                <w:top w:val="none" w:color="auto" w:sz="0" w:space="0"/>
                <w:left w:val="none" w:color="auto" w:sz="0" w:space="0"/>
                <w:bottom w:val="none" w:color="auto" w:sz="0" w:space="0"/>
                <w:right w:val="none" w:color="auto" w:sz="0" w:space="0"/>
                <w:between w:val="none" w:color="auto" w:sz="0" w:space="0"/>
              </w:pBdr>
              <w:rPr>
                <w:rFonts w:asciiTheme="minorHAnsi" w:hAnsiTheme="minorHAnsi" w:cstheme="minorHAnsi"/>
                <w:color w:val="000000"/>
              </w:rPr>
            </w:pPr>
            <w:r>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pPr>
              <w:pBdr>
                <w:top w:val="none" w:color="auto" w:sz="0" w:space="0"/>
                <w:left w:val="none" w:color="auto" w:sz="0" w:space="0"/>
                <w:bottom w:val="none" w:color="auto" w:sz="0" w:space="0"/>
                <w:right w:val="none" w:color="auto" w:sz="0" w:space="0"/>
                <w:between w:val="none" w:color="auto" w:sz="0" w:space="0"/>
              </w:pBdr>
              <w:ind w:left="720"/>
              <w:jc w:val="center"/>
              <w:rPr>
                <w:rFonts w:eastAsia="Times New Roman" w:asciiTheme="minorHAnsi" w:hAnsiTheme="minorHAnsi" w:cstheme="minorHAnsi"/>
                <w:color w:val="00000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696" w:hRule="atLeast"/>
        </w:trPr>
        <w:tc>
          <w:tcPr>
            <w:tcW w:w="2268" w:type="dxa"/>
            <w:vAlign w:val="center"/>
          </w:tcPr>
          <w:p>
            <w:pPr>
              <w:pBdr>
                <w:top w:val="none" w:color="auto" w:sz="0" w:space="0"/>
                <w:left w:val="none" w:color="auto" w:sz="0" w:space="0"/>
                <w:bottom w:val="none" w:color="auto" w:sz="0" w:space="0"/>
                <w:right w:val="none" w:color="auto" w:sz="0" w:space="0"/>
                <w:between w:val="none" w:color="auto" w:sz="0" w:space="0"/>
              </w:pBdr>
              <w:rPr>
                <w:rFonts w:asciiTheme="minorHAnsi" w:hAnsiTheme="minorHAnsi" w:cstheme="minorHAnsi"/>
                <w:color w:val="000000"/>
              </w:rPr>
            </w:pPr>
            <w:r>
              <w:rPr>
                <w:rFonts w:asciiTheme="minorHAnsi" w:hAnsiTheme="minorHAnsi" w:cstheme="minorHAnsi"/>
                <w:b/>
                <w:color w:val="000000"/>
              </w:rPr>
              <w:t xml:space="preserve">ως προς την τοπική κοινότητα </w:t>
            </w:r>
          </w:p>
        </w:tc>
        <w:tc>
          <w:tcPr>
            <w:tcW w:w="6815" w:type="dxa"/>
            <w:gridSpan w:val="4"/>
          </w:tcPr>
          <w:p>
            <w:pPr>
              <w:pBdr>
                <w:top w:val="none" w:color="auto" w:sz="0" w:space="0"/>
                <w:left w:val="none" w:color="auto" w:sz="0" w:space="0"/>
                <w:bottom w:val="none" w:color="auto" w:sz="0" w:space="0"/>
                <w:right w:val="none" w:color="auto" w:sz="0" w:space="0"/>
                <w:between w:val="none" w:color="auto" w:sz="0" w:space="0"/>
              </w:pBdr>
              <w:ind w:left="720"/>
              <w:jc w:val="center"/>
              <w:rPr>
                <w:rFonts w:eastAsia="Times New Roman" w:asciiTheme="minorHAnsi" w:hAnsiTheme="minorHAnsi" w:cstheme="minorHAnsi"/>
                <w:color w:val="00000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rPr>
          <w:trHeight w:val="422" w:hRule="atLeast"/>
        </w:trPr>
        <w:tc>
          <w:tcPr>
            <w:tcW w:w="9083" w:type="dxa"/>
            <w:gridSpan w:val="5"/>
            <w:shd w:val="clear" w:color="auto" w:fill="E7E6E6"/>
          </w:tcPr>
          <w:p>
            <w:pPr>
              <w:pBdr>
                <w:top w:val="none" w:color="auto" w:sz="0" w:space="0"/>
                <w:left w:val="none" w:color="auto" w:sz="0" w:space="0"/>
                <w:bottom w:val="none" w:color="auto" w:sz="0" w:space="0"/>
                <w:right w:val="none" w:color="auto" w:sz="0" w:space="0"/>
                <w:between w:val="none" w:color="auto" w:sz="0" w:space="0"/>
              </w:pBdr>
              <w:ind w:left="-502"/>
              <w:jc w:val="center"/>
              <w:rPr>
                <w:rFonts w:asciiTheme="minorHAnsi" w:hAnsiTheme="minorHAnsi" w:cstheme="minorHAnsi"/>
                <w:color w:val="000000"/>
              </w:rPr>
            </w:pPr>
            <w:r>
              <w:rPr>
                <w:rFonts w:asciiTheme="minorHAnsi" w:hAnsiTheme="minorHAnsi" w:cstheme="minorHAnsi"/>
                <w:b/>
                <w:color w:val="000000"/>
              </w:rPr>
              <w:t>3. Δυσκολίες – Εμπόδια κατά την υλοποίηση της πιλοτικής εφαρμογής του προγράμματος</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c>
          <w:tcPr>
            <w:tcW w:w="2268" w:type="dxa"/>
          </w:tcPr>
          <w:p>
            <w:pPr>
              <w:pBdr>
                <w:top w:val="none" w:color="auto" w:sz="0" w:space="0"/>
                <w:left w:val="none" w:color="auto" w:sz="0" w:space="0"/>
                <w:bottom w:val="none" w:color="auto" w:sz="0" w:space="0"/>
                <w:right w:val="none" w:color="auto" w:sz="0" w:space="0"/>
                <w:between w:val="none" w:color="auto" w:sz="0" w:space="0"/>
              </w:pBdr>
              <w:jc w:val="center"/>
              <w:rPr>
                <w:rFonts w:asciiTheme="minorHAnsi" w:hAnsiTheme="minorHAnsi" w:cstheme="minorHAnsi"/>
                <w:color w:val="000000"/>
              </w:rPr>
            </w:pPr>
            <w:r>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p>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c>
          <w:tcPr>
            <w:tcW w:w="9083" w:type="dxa"/>
            <w:gridSpan w:val="5"/>
            <w:shd w:val="clear" w:color="auto" w:fill="D0CECE"/>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sz w:val="16"/>
                <w:szCs w:val="16"/>
              </w:rPr>
            </w:pPr>
            <w:r>
              <w:rPr>
                <w:rFonts w:asciiTheme="minorHAnsi" w:hAnsiTheme="minorHAnsi" w:cstheme="minorHAnsi"/>
                <w:b/>
                <w:color w:val="000000"/>
              </w:rPr>
              <w:t xml:space="preserve">Προτάσεις </w:t>
            </w:r>
          </w:p>
        </w:tc>
      </w:tr>
      <w:tr>
        <w:tblPrEx>
          <w:tblBorders>
            <w:top w:val="single" w:color="5B9BD4" w:sz="4" w:space="0"/>
            <w:left w:val="single" w:color="5B9BD4" w:sz="4" w:space="0"/>
            <w:bottom w:val="single" w:color="5B9BD4" w:sz="4" w:space="0"/>
            <w:right w:val="single" w:color="5B9BD4" w:sz="4" w:space="0"/>
            <w:insideH w:val="single" w:color="5B9BD4" w:sz="4" w:space="0"/>
            <w:insideV w:val="single" w:color="5B9BD4" w:sz="4" w:space="0"/>
          </w:tblBorders>
          <w:tblCellMar>
            <w:top w:w="0" w:type="dxa"/>
            <w:left w:w="108" w:type="dxa"/>
            <w:bottom w:w="0" w:type="dxa"/>
            <w:right w:w="108" w:type="dxa"/>
          </w:tblCellMar>
        </w:tblPrEx>
        <w:tc>
          <w:tcPr>
            <w:tcW w:w="9083" w:type="dxa"/>
            <w:gridSpan w:val="5"/>
          </w:tcPr>
          <w:p>
            <w:p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eastAsia="Times New Roman" w:asciiTheme="minorHAnsi" w:hAnsiTheme="minorHAnsi" w:cstheme="minorHAnsi"/>
                <w:color w:val="000000"/>
              </w:rPr>
              <w:t>Στη μορφή λίστας (150 λέξεις)</w:t>
            </w:r>
          </w:p>
          <w:p>
            <w:pPr>
              <w:numPr>
                <w:ilvl w:val="0"/>
                <w:numId w:val="3"/>
              </w:num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eastAsia="Times New Roman" w:asciiTheme="minorHAnsi" w:hAnsiTheme="minorHAnsi" w:cstheme="minorHAnsi"/>
                <w:color w:val="000000"/>
              </w:rPr>
              <w:t>………………</w:t>
            </w:r>
          </w:p>
          <w:p>
            <w:pPr>
              <w:numPr>
                <w:ilvl w:val="0"/>
                <w:numId w:val="3"/>
              </w:num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eastAsia="Times New Roman" w:asciiTheme="minorHAnsi" w:hAnsiTheme="minorHAnsi" w:cstheme="minorHAnsi"/>
                <w:color w:val="000000"/>
              </w:rPr>
              <w:t>………………</w:t>
            </w:r>
          </w:p>
          <w:p>
            <w:pPr>
              <w:numPr>
                <w:ilvl w:val="0"/>
                <w:numId w:val="3"/>
              </w:numPr>
              <w:pBdr>
                <w:top w:val="none" w:color="auto" w:sz="0" w:space="0"/>
                <w:left w:val="none" w:color="auto" w:sz="0" w:space="0"/>
                <w:bottom w:val="none" w:color="auto" w:sz="0" w:space="0"/>
                <w:right w:val="none" w:color="auto" w:sz="0" w:space="0"/>
                <w:between w:val="none" w:color="auto" w:sz="0" w:space="0"/>
              </w:pBdr>
              <w:jc w:val="center"/>
              <w:rPr>
                <w:rFonts w:eastAsia="Times New Roman" w:asciiTheme="minorHAnsi" w:hAnsiTheme="minorHAnsi" w:cstheme="minorHAnsi"/>
                <w:color w:val="000000"/>
              </w:rPr>
            </w:pPr>
            <w:r>
              <w:rPr>
                <w:rFonts w:eastAsia="Times New Roman" w:asciiTheme="minorHAnsi" w:hAnsiTheme="minorHAnsi" w:cstheme="minorHAnsi"/>
                <w:color w:val="000000"/>
              </w:rPr>
              <w:t>………………</w:t>
            </w:r>
          </w:p>
        </w:tc>
      </w:tr>
    </w:tbl>
    <w:p>
      <w:pPr>
        <w:rPr>
          <w:rFonts w:cstheme="majorHAnsi"/>
          <w:vanish/>
        </w:rPr>
      </w:pPr>
      <w:r>
        <w:rPr>
          <w:rFonts w:cstheme="majorHAnsi"/>
          <w:vanish/>
        </w:rPr>
        <w:br w:type="page"/>
      </w:r>
    </w:p>
    <w:p>
      <w:pPr>
        <w:rPr>
          <w:rFonts w:cstheme="majorHAnsi"/>
          <w:vanish/>
        </w:rPr>
      </w:pPr>
    </w:p>
    <w:p>
      <w:pPr>
        <w:rPr>
          <w:rFonts w:cstheme="majorHAnsi"/>
        </w:rPr>
      </w:pP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lang w:val="en-US"/>
        </w:rPr>
      </w:pP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rPr>
      </w:pPr>
    </w:p>
    <w:p>
      <w:pPr>
        <w:contextualSpacing/>
        <w:jc w:val="center"/>
        <w:rPr>
          <w:rFonts w:asciiTheme="minorHAnsi" w:hAnsiTheme="minorHAnsi" w:cstheme="minorHAnsi"/>
        </w:rPr>
      </w:pPr>
      <w:r>
        <w:rPr>
          <w:rFonts w:asciiTheme="minorHAnsi" w:hAnsiTheme="minorHAnsi" w:cstheme="minorHAnsi"/>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Εικόνα 10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rPr>
      </w:pPr>
    </w:p>
    <w:p>
      <w:pPr>
        <w:contextualSpacing/>
        <w:rPr>
          <w:rFonts w:asciiTheme="minorHAnsi" w:hAnsiTheme="minorHAnsi" w:cstheme="minorHAnsi"/>
        </w:rPr>
      </w:pPr>
    </w:p>
    <w:p>
      <w:pPr>
        <w:rPr>
          <w:rFonts w:cstheme="majorHAnsi"/>
        </w:rPr>
      </w:pPr>
    </w:p>
    <w:sectPr>
      <w:headerReference r:id="rId5" w:type="default"/>
      <w:footerReference r:id="rId6" w:type="default"/>
      <w:pgSz w:w="11900" w:h="16838"/>
      <w:pgMar w:top="1418" w:right="1406" w:bottom="1418" w:left="1419" w:header="567" w:footer="523" w:gutter="0"/>
      <w:cols w:equalWidth="0" w:num="1">
        <w:col w:w="908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游明朝">
    <w:altName w:val="SimSun"/>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游明朝">
    <w:altName w:val="SimSun"/>
    <w:panose1 w:val="00000000000000000000"/>
    <w:charset w:val="86"/>
    <w:family w:val="auto"/>
    <w:pitch w:val="default"/>
    <w:sig w:usb0="00000000" w:usb1="00000000" w:usb2="00000000" w:usb3="00000000" w:csb0="00000000" w:csb1="00000000"/>
  </w:font>
  <w:font w:name="Calibri Light">
    <w:panose1 w:val="020F0302020204030204"/>
    <w:charset w:val="A1"/>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Cambria">
    <w:panose1 w:val="02040503050406030204"/>
    <w:charset w:val="A1"/>
    <w:family w:val="roman"/>
    <w:pitch w:val="default"/>
    <w:sig w:usb0="E00006FF" w:usb1="420024FF" w:usb2="02000000" w:usb3="00000000" w:csb0="2000019F" w:csb1="00000000"/>
  </w:font>
  <w:font w:name="Tahoma">
    <w:panose1 w:val="020B0604030504040204"/>
    <w:charset w:val="A1"/>
    <w:family w:val="swiss"/>
    <w:pitch w:val="default"/>
    <w:sig w:usb0="E1002EFF" w:usb1="C000605B" w:usb2="00000029" w:usb3="00000000" w:csb0="200101FF" w:csb1="20280000"/>
  </w:font>
  <w:font w:name="Calisto MT">
    <w:panose1 w:val="02040603050505030304"/>
    <w:charset w:val="00"/>
    <w:family w:val="roman"/>
    <w:pitch w:val="default"/>
    <w:sig w:usb0="00000003" w:usb1="00000000" w:usb2="00000000" w:usb3="00000000" w:csb0="20000001" w:csb1="00000000"/>
  </w:font>
  <w:font w:name="Verdana">
    <w:panose1 w:val="020B0604030504040204"/>
    <w:charset w:val="A1"/>
    <w:family w:val="swiss"/>
    <w:pitch w:val="default"/>
    <w:sig w:usb0="A00006FF" w:usb1="4000205B" w:usb2="0000001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Trebuchet MS">
    <w:panose1 w:val="020B0603020202020204"/>
    <w:charset w:val="A1"/>
    <w:family w:val="swiss"/>
    <w:pitch w:val="default"/>
    <w:sig w:usb0="00000687" w:usb1="00000000" w:usb2="00000000" w:usb3="00000000" w:csb0="2000009F" w:csb1="00000000"/>
  </w:font>
  <w:font w:name="Myriad Pro">
    <w:altName w:val="Segoe UI"/>
    <w:panose1 w:val="00000000000000000000"/>
    <w:charset w:val="00"/>
    <w:family w:val="swiss"/>
    <w:pitch w:val="default"/>
    <w:sig w:usb0="00000000" w:usb1="00000000" w:usb2="00000000" w:usb3="00000000" w:csb0="0000019F" w:csb1="00000000"/>
  </w:font>
  <w:font w:name="Segoe UI">
    <w:panose1 w:val="020B0502040204020203"/>
    <w:charset w:val="00"/>
    <w:family w:val="auto"/>
    <w:pitch w:val="default"/>
    <w:sig w:usb0="E4002EFF" w:usb1="C000E47F" w:usb2="00000009" w:usb3="00000000" w:csb0="200001FF" w:csb1="00000000"/>
  </w:font>
  <w:font w:name="Aka-AcidGR-DiaryGirl">
    <w:altName w:val="Segoe Print"/>
    <w:panose1 w:val="00000000000000000000"/>
    <w:charset w:val="A1"/>
    <w:family w:val="modern"/>
    <w:pitch w:val="default"/>
    <w:sig w:usb0="00000000" w:usb1="00000000" w:usb2="00000000" w:usb3="00000000" w:csb0="00000008" w:csb1="00000000"/>
  </w:font>
  <w:font w:name="Symbol">
    <w:panose1 w:val="05050102010706020507"/>
    <w:charset w:val="02"/>
    <w:family w:val="roman"/>
    <w:pitch w:val="default"/>
    <w:sig w:usb0="00000000" w:usb1="00000000" w:usb2="00000000" w:usb3="00000000" w:csb0="80000000" w:csb1="00000000"/>
  </w:font>
  <w:font w:name="Noto Sans Symbols">
    <w:altName w:val="Times New Roman"/>
    <w:panose1 w:val="00000000000000000000"/>
    <w:charset w:val="00"/>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190681"/>
      <w:docPartObj>
        <w:docPartGallery w:val="autotext"/>
      </w:docPartObj>
    </w:sdtPr>
    <w:sdtContent>
      <w:p>
        <w:pPr>
          <w:pStyle w:val="17"/>
          <w:tabs>
            <w:tab w:val="clear" w:pos="4153"/>
          </w:tabs>
          <w:jc w:val="center"/>
        </w:pPr>
        <w:r>
          <w:rPr>
            <w:rFonts w:asciiTheme="minorHAnsi" w:hAnsiTheme="minorHAnsi" w:cstheme="minorHAnsi"/>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6833565"/>
      <w:docPartObj>
        <w:docPartGallery w:val="autotext"/>
      </w:docPartObj>
    </w:sdtPr>
    <w:sdtContent>
      <w:p>
        <w:pPr>
          <w:pStyle w:val="17"/>
          <w:jc w:val="center"/>
        </w:pPr>
        <w:r>
          <w:rPr>
            <w:rFonts w:asciiTheme="majorHAnsi" w:hAnsiTheme="majorHAnsi" w:eastAsiaTheme="majorEastAsia" w:cstheme="majorBidi"/>
            <w:sz w:val="28"/>
            <w:szCs w:val="28"/>
            <w:bdr w:val="single" w:color="auto" w:sz="4" w:space="0"/>
          </w:rPr>
          <mc:AlternateContent>
            <mc:Choice Requires="wps">
              <w:drawing>
                <wp:anchor distT="0" distB="0" distL="114300" distR="114300" simplePos="0" relativeHeight="251659264" behindDoc="0" locked="0" layoutInCell="1" allowOverlap="1">
                  <wp:simplePos x="0" y="0"/>
                  <wp:positionH relativeFrom="rightMargin">
                    <wp:posOffset>-5825490</wp:posOffset>
                  </wp:positionH>
                  <wp:positionV relativeFrom="bottomMargin">
                    <wp:posOffset>-47625</wp:posOffset>
                  </wp:positionV>
                  <wp:extent cx="5899785" cy="781050"/>
                  <wp:effectExtent l="0" t="0" r="0" b="0"/>
                  <wp:wrapNone/>
                  <wp:docPr id="10" name="Διάγραμμα ροής: Εναλλακτική διεργασία 10"/>
                  <wp:cNvGraphicFramePr/>
                  <a:graphic xmlns:a="http://schemas.openxmlformats.org/drawingml/2006/main">
                    <a:graphicData uri="http://schemas.microsoft.com/office/word/2010/wordprocessingShape">
                      <wps:wsp>
                        <wps:cNvSpPr>
                          <a:spLocks noChangeArrowheads="1"/>
                        </wps:cNvSpPr>
                        <wps:spPr bwMode="auto">
                          <a:xfrm>
                            <a:off x="0" y="0"/>
                            <a:ext cx="5899785" cy="781050"/>
                          </a:xfrm>
                          <a:prstGeom prst="flowChartAlternateProcess">
                            <a:avLst/>
                          </a:prstGeom>
                          <a:noFill/>
                          <a:ln>
                            <a:noFill/>
                          </a:ln>
                          <a:effectLst/>
                        </wps:spPr>
                        <wps:txbx>
                          <w:txbxContent>
                            <w:p>
                              <w:pPr>
                                <w:pStyle w:val="17"/>
                                <w:pBdr>
                                  <w:top w:val="single" w:color="A5A5A5" w:themeColor="accent3" w:sz="12" w:space="1"/>
                                  <w:bottom w:val="single" w:color="A5A5A5" w:themeColor="accent3" w:sz="48" w:space="1"/>
                                </w:pBdr>
                                <w:jc w:val="righ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PAGE    \* MERGEFORMAT</w:instrText>
                              </w:r>
                              <w:r>
                                <w:rPr>
                                  <w:rFonts w:asciiTheme="minorHAnsi" w:hAnsiTheme="minorHAnsi" w:cstheme="minorHAnsi"/>
                                </w:rPr>
                                <w:fldChar w:fldCharType="separate"/>
                              </w:r>
                              <w:r>
                                <w:rPr>
                                  <w:rFonts w:asciiTheme="minorHAnsi" w:hAnsiTheme="minorHAnsi" w:cstheme="minorHAnsi"/>
                                </w:rPr>
                                <w:t>8</w:t>
                              </w:r>
                              <w:r>
                                <w:rPr>
                                  <w:rFonts w:asciiTheme="minorHAnsi" w:hAnsiTheme="minorHAnsi" w:cstheme="minorHAnsi"/>
                                </w:rPr>
                                <w:fldChar w:fldCharType="end"/>
                              </w:r>
                            </w:p>
                          </w:txbxContent>
                        </wps:txbx>
                        <wps:bodyPr rot="0" vert="horz" wrap="square" lIns="91440" tIns="45720" rIns="91440" bIns="45720" anchor="t" anchorCtr="0" upright="1">
                          <a:noAutofit/>
                        </wps:bodyPr>
                      </wps:wsp>
                    </a:graphicData>
                  </a:graphic>
                </wp:anchor>
              </w:drawing>
            </mc:Choice>
            <mc:Fallback>
              <w:pict>
                <v:shape id="Διάγραμμα ροής: Εναλλακτική διεργασία 10" o:spid="_x0000_s1026" o:spt="176" type="#_x0000_t176" style="position:absolute;left:0pt;margin-left:66pt;margin-top:766.1pt;height:61.5pt;width:464.55pt;mso-position-horizontal-relative:page;mso-position-vertical-relative:page;z-index:251659264;mso-width-relative:page;mso-height-relative:page;" filled="f" stroked="f" coordsize="21600,21600" o:gfxdata="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rxP&#10;+NgAAAAKAQAADwAAAAAAAAABACAAAAAiAAAAZHJzL2Rvd25yZXYueG1sUEsBAhQAFAAAAAgAh07i&#10;QLULGslbAgAAbQQAAA4AAAAAAAAAAQAgAAAAJwEAAGRycy9lMm9Eb2MueG1sUEsFBgAAAAAGAAYA&#10;WQEAAPQFAAAAAA==&#10;">
                  <v:fill on="f" focussize="0,0"/>
                  <v:stroke on="f"/>
                  <v:imagedata o:title=""/>
                  <o:lock v:ext="edit" aspectratio="f"/>
                  <v:textbox>
                    <w:txbxContent>
                      <w:p>
                        <w:pPr>
                          <w:pStyle w:val="17"/>
                          <w:pBdr>
                            <w:top w:val="single" w:color="A5A5A5" w:themeColor="accent3" w:sz="12" w:space="1"/>
                            <w:bottom w:val="single" w:color="A5A5A5" w:themeColor="accent3" w:sz="48" w:space="1"/>
                          </w:pBdr>
                          <w:jc w:val="righ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PAGE    \* MERGEFORMAT</w:instrText>
                        </w:r>
                        <w:r>
                          <w:rPr>
                            <w:rFonts w:asciiTheme="minorHAnsi" w:hAnsiTheme="minorHAnsi" w:cstheme="minorHAnsi"/>
                          </w:rPr>
                          <w:fldChar w:fldCharType="separate"/>
                        </w:r>
                        <w:r>
                          <w:rPr>
                            <w:rFonts w:asciiTheme="minorHAnsi" w:hAnsiTheme="minorHAnsi" w:cstheme="minorHAnsi"/>
                          </w:rPr>
                          <w:t>8</w:t>
                        </w:r>
                        <w:r>
                          <w:rPr>
                            <w:rFonts w:asciiTheme="minorHAnsi" w:hAnsiTheme="minorHAnsi" w:cstheme="minorHAnsi"/>
                          </w:rPr>
                          <w:fldChar w:fldCharType="end"/>
                        </w:r>
                      </w:p>
                    </w:txbxContent>
                  </v:textbox>
                </v:shape>
              </w:pict>
            </mc:Fallback>
          </mc:AlternateContent>
        </w:r>
        <w:r>
          <w:rPr>
            <w:rFonts w:asciiTheme="minorHAnsi" w:hAnsiTheme="minorHAnsi" w:cstheme="minorHAnsi"/>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381500" cy="542925"/>
                      </a:xfrm>
                      <a:prstGeom prst="rect">
                        <a:avLst/>
                      </a:prstGeom>
                      <a:noFill/>
                    </pic:spPr>
                  </pic:pic>
                </a:graphicData>
              </a:graphic>
            </wp:inline>
          </w:drawing>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
                    <a:extLst>
                      <a:ext uri="{28A0092B-C50C-407E-A947-70E740481C1C}">
                        <a14:useLocalDpi xmlns:a14="http://schemas.microsoft.com/office/drawing/2010/main" val="0"/>
                      </a:ext>
                    </a:extLst>
                  </a:blip>
                  <a:srcRect/>
                  <a:stretch>
                    <a:fillRect/>
                  </a:stretch>
                </pic:blipFill>
                <pic:spPr>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8496B0" w:themeColor="text2" w:themeTint="99" w:sz="4" w:space="1"/>
      </w:pBdr>
      <w:jc w:val="both"/>
    </w:pPr>
    <w:bookmarkStart w:id="0" w:name="page1"/>
    <w:bookmarkEnd w:id="0"/>
    <w: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74" name="Εικόνα 74"/>
                  <pic:cNvPicPr/>
                </pic:nvPicPr>
                <pic:blipFill>
                  <a:blip r:embed="rId1">
                    <a:extLst>
                      <a:ext uri="{28A0092B-C50C-407E-A947-70E740481C1C}">
                        <a14:useLocalDpi xmlns:a14="http://schemas.microsoft.com/office/drawing/2010/main" val="0"/>
                      </a:ext>
                    </a:extLst>
                  </a:blip>
                  <a:srcRect/>
                  <a:stretch>
                    <a:fillRect/>
                  </a:stretch>
                </pic:blipFill>
                <pic:spPr>
                  <a:xfrm>
                    <a:off x="0" y="0"/>
                    <a:ext cx="3086100" cy="342900"/>
                  </a:xfrm>
                  <a:prstGeom prst="rect">
                    <a:avLst/>
                  </a:prstGeom>
                  <a:noFill/>
                  <a:ln>
                    <a:noFill/>
                  </a:ln>
                </pic:spPr>
              </pic:pic>
            </a:graphicData>
          </a:graphic>
        </wp:inline>
      </w:drawing>
    </w:r>
    <w: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5F451F"/>
    <w:multiLevelType w:val="multilevel"/>
    <w:tmpl w:val="095F451F"/>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nsid w:val="44007400"/>
    <w:multiLevelType w:val="multilevel"/>
    <w:tmpl w:val="4400740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5EC6231B"/>
    <w:multiLevelType w:val="multilevel"/>
    <w:tmpl w:val="5EC623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documentProtection w:enforcement="0"/>
  <w:defaultTabStop w:val="720"/>
  <w:characterSpacingControl w:val="doNotCompress"/>
  <w:hdrShapeDefaults>
    <o:shapelayout v:ext="edit">
      <o:idmap v:ext="edit" data="1"/>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4B"/>
    <w:rsid w:val="00002CC8"/>
    <w:rsid w:val="0000557F"/>
    <w:rsid w:val="00007B13"/>
    <w:rsid w:val="000143C3"/>
    <w:rsid w:val="00017609"/>
    <w:rsid w:val="0002488F"/>
    <w:rsid w:val="0004351B"/>
    <w:rsid w:val="00072F2F"/>
    <w:rsid w:val="00087C27"/>
    <w:rsid w:val="00093A94"/>
    <w:rsid w:val="0009687C"/>
    <w:rsid w:val="000D59DB"/>
    <w:rsid w:val="000F3636"/>
    <w:rsid w:val="001011C2"/>
    <w:rsid w:val="0011706F"/>
    <w:rsid w:val="001174C0"/>
    <w:rsid w:val="00132AFB"/>
    <w:rsid w:val="00157FA7"/>
    <w:rsid w:val="0016481E"/>
    <w:rsid w:val="00180B3B"/>
    <w:rsid w:val="001820DB"/>
    <w:rsid w:val="00182546"/>
    <w:rsid w:val="001A6A76"/>
    <w:rsid w:val="001A7593"/>
    <w:rsid w:val="001B6FC0"/>
    <w:rsid w:val="001C13C6"/>
    <w:rsid w:val="001C33BE"/>
    <w:rsid w:val="001D5447"/>
    <w:rsid w:val="001E3DEC"/>
    <w:rsid w:val="002037F8"/>
    <w:rsid w:val="00207043"/>
    <w:rsid w:val="00212729"/>
    <w:rsid w:val="00227524"/>
    <w:rsid w:val="00234749"/>
    <w:rsid w:val="00243529"/>
    <w:rsid w:val="00254F4D"/>
    <w:rsid w:val="002629FB"/>
    <w:rsid w:val="00265CE3"/>
    <w:rsid w:val="00280280"/>
    <w:rsid w:val="002855DB"/>
    <w:rsid w:val="002A200B"/>
    <w:rsid w:val="002A6E34"/>
    <w:rsid w:val="002B709A"/>
    <w:rsid w:val="002C2BFD"/>
    <w:rsid w:val="002C3B61"/>
    <w:rsid w:val="002C7141"/>
    <w:rsid w:val="002E28B5"/>
    <w:rsid w:val="002E64FE"/>
    <w:rsid w:val="003071C7"/>
    <w:rsid w:val="003253F1"/>
    <w:rsid w:val="00326F56"/>
    <w:rsid w:val="0034054B"/>
    <w:rsid w:val="00360C6D"/>
    <w:rsid w:val="003B4ADD"/>
    <w:rsid w:val="003C6946"/>
    <w:rsid w:val="003D0CD5"/>
    <w:rsid w:val="00400433"/>
    <w:rsid w:val="00440009"/>
    <w:rsid w:val="00464EE2"/>
    <w:rsid w:val="00496928"/>
    <w:rsid w:val="004D3E61"/>
    <w:rsid w:val="004E3395"/>
    <w:rsid w:val="004E5AEE"/>
    <w:rsid w:val="004E61FD"/>
    <w:rsid w:val="004F0EB4"/>
    <w:rsid w:val="00506AB7"/>
    <w:rsid w:val="005119CB"/>
    <w:rsid w:val="00513B0A"/>
    <w:rsid w:val="00517370"/>
    <w:rsid w:val="00524E79"/>
    <w:rsid w:val="00543419"/>
    <w:rsid w:val="00581403"/>
    <w:rsid w:val="005A64E5"/>
    <w:rsid w:val="005C0E5D"/>
    <w:rsid w:val="005F0C66"/>
    <w:rsid w:val="005F1F22"/>
    <w:rsid w:val="00610255"/>
    <w:rsid w:val="00616CD4"/>
    <w:rsid w:val="00621772"/>
    <w:rsid w:val="0062180D"/>
    <w:rsid w:val="00627CE9"/>
    <w:rsid w:val="00633A30"/>
    <w:rsid w:val="00640B76"/>
    <w:rsid w:val="006417EF"/>
    <w:rsid w:val="006504DE"/>
    <w:rsid w:val="00694EDB"/>
    <w:rsid w:val="006B1111"/>
    <w:rsid w:val="006B3A8D"/>
    <w:rsid w:val="006E104B"/>
    <w:rsid w:val="00701BFD"/>
    <w:rsid w:val="0071413C"/>
    <w:rsid w:val="0073176A"/>
    <w:rsid w:val="00742AC6"/>
    <w:rsid w:val="00754032"/>
    <w:rsid w:val="00766D9E"/>
    <w:rsid w:val="00780EB7"/>
    <w:rsid w:val="00781612"/>
    <w:rsid w:val="00784F58"/>
    <w:rsid w:val="0078797B"/>
    <w:rsid w:val="00791B57"/>
    <w:rsid w:val="007A3E74"/>
    <w:rsid w:val="007A52FD"/>
    <w:rsid w:val="007A62E8"/>
    <w:rsid w:val="007C2C16"/>
    <w:rsid w:val="007E4454"/>
    <w:rsid w:val="0080286D"/>
    <w:rsid w:val="00805895"/>
    <w:rsid w:val="00811DCC"/>
    <w:rsid w:val="008167CB"/>
    <w:rsid w:val="008300E8"/>
    <w:rsid w:val="00835F51"/>
    <w:rsid w:val="00844DCA"/>
    <w:rsid w:val="008516BA"/>
    <w:rsid w:val="00883179"/>
    <w:rsid w:val="00892D1E"/>
    <w:rsid w:val="008A28C2"/>
    <w:rsid w:val="008B0076"/>
    <w:rsid w:val="008C14F7"/>
    <w:rsid w:val="008C235E"/>
    <w:rsid w:val="008F7B95"/>
    <w:rsid w:val="0092565C"/>
    <w:rsid w:val="00931515"/>
    <w:rsid w:val="00936E7F"/>
    <w:rsid w:val="00954498"/>
    <w:rsid w:val="00966B65"/>
    <w:rsid w:val="00971308"/>
    <w:rsid w:val="00972588"/>
    <w:rsid w:val="00983BE9"/>
    <w:rsid w:val="009A0A7E"/>
    <w:rsid w:val="009B122A"/>
    <w:rsid w:val="009C36D5"/>
    <w:rsid w:val="009D020F"/>
    <w:rsid w:val="009E3787"/>
    <w:rsid w:val="00A0544C"/>
    <w:rsid w:val="00A05890"/>
    <w:rsid w:val="00A23EEE"/>
    <w:rsid w:val="00A33753"/>
    <w:rsid w:val="00A502DB"/>
    <w:rsid w:val="00A52691"/>
    <w:rsid w:val="00A73A76"/>
    <w:rsid w:val="00A85AEF"/>
    <w:rsid w:val="00A866D6"/>
    <w:rsid w:val="00AC1710"/>
    <w:rsid w:val="00AD0C41"/>
    <w:rsid w:val="00AD643C"/>
    <w:rsid w:val="00AD6D1F"/>
    <w:rsid w:val="00AF4495"/>
    <w:rsid w:val="00B2089C"/>
    <w:rsid w:val="00B26064"/>
    <w:rsid w:val="00B3742E"/>
    <w:rsid w:val="00B41DEB"/>
    <w:rsid w:val="00B4417B"/>
    <w:rsid w:val="00B62E07"/>
    <w:rsid w:val="00B91BE5"/>
    <w:rsid w:val="00BA6283"/>
    <w:rsid w:val="00BC218E"/>
    <w:rsid w:val="00BC514F"/>
    <w:rsid w:val="00BC5617"/>
    <w:rsid w:val="00C04627"/>
    <w:rsid w:val="00C12064"/>
    <w:rsid w:val="00C23562"/>
    <w:rsid w:val="00C24322"/>
    <w:rsid w:val="00C37A8A"/>
    <w:rsid w:val="00C86501"/>
    <w:rsid w:val="00CA0643"/>
    <w:rsid w:val="00CC3387"/>
    <w:rsid w:val="00CC50D2"/>
    <w:rsid w:val="00CC77EF"/>
    <w:rsid w:val="00CD12D6"/>
    <w:rsid w:val="00CE4A10"/>
    <w:rsid w:val="00D0414C"/>
    <w:rsid w:val="00D37FF8"/>
    <w:rsid w:val="00D403D4"/>
    <w:rsid w:val="00D4151D"/>
    <w:rsid w:val="00D80B14"/>
    <w:rsid w:val="00D81E3A"/>
    <w:rsid w:val="00DA3243"/>
    <w:rsid w:val="00DB65E6"/>
    <w:rsid w:val="00DC47B2"/>
    <w:rsid w:val="00E01645"/>
    <w:rsid w:val="00E370C3"/>
    <w:rsid w:val="00E3711D"/>
    <w:rsid w:val="00E37C2D"/>
    <w:rsid w:val="00E66496"/>
    <w:rsid w:val="00E73896"/>
    <w:rsid w:val="00EB3C97"/>
    <w:rsid w:val="00EC6C7C"/>
    <w:rsid w:val="00EE1C00"/>
    <w:rsid w:val="00EF5526"/>
    <w:rsid w:val="00F07B5E"/>
    <w:rsid w:val="00F366B5"/>
    <w:rsid w:val="00F43D2E"/>
    <w:rsid w:val="00F63DA5"/>
    <w:rsid w:val="00F82F4A"/>
    <w:rsid w:val="00F92BF2"/>
    <w:rsid w:val="00FE7549"/>
    <w:rsid w:val="0F56692D"/>
    <w:rsid w:val="78C228C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nhideWhenUsed="0" w:uiPriority="99" w:semiHidden="0"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1"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l-GR" w:eastAsia="el-GR" w:bidi="ar-SA"/>
    </w:rPr>
  </w:style>
  <w:style w:type="paragraph" w:styleId="2">
    <w:name w:val="heading 1"/>
    <w:basedOn w:val="1"/>
    <w:next w:val="1"/>
    <w:link w:val="36"/>
    <w:qFormat/>
    <w:uiPriority w:val="0"/>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38"/>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39"/>
    <w:qFormat/>
    <w:uiPriority w:val="0"/>
    <w:pPr>
      <w:keepNext/>
      <w:keepLines/>
      <w:spacing w:before="200" w:line="276" w:lineRule="auto"/>
      <w:outlineLvl w:val="2"/>
    </w:pPr>
    <w:rPr>
      <w:rFonts w:ascii="Cambria" w:hAnsi="Cambria" w:eastAsia="Times New Roman"/>
      <w:b/>
      <w:bCs/>
      <w:color w:val="4F81BD"/>
      <w:lang w:eastAsia="en-US"/>
    </w:rPr>
  </w:style>
  <w:style w:type="paragraph" w:styleId="5">
    <w:name w:val="heading 4"/>
    <w:basedOn w:val="1"/>
    <w:next w:val="1"/>
    <w:link w:val="40"/>
    <w:qFormat/>
    <w:uiPriority w:val="0"/>
    <w:pPr>
      <w:keepNext/>
      <w:keepLines/>
      <w:spacing w:before="200" w:line="276" w:lineRule="auto"/>
      <w:outlineLvl w:val="3"/>
    </w:pPr>
    <w:rPr>
      <w:rFonts w:ascii="Cambria" w:hAnsi="Cambria" w:eastAsia="Times New Roman"/>
      <w:b/>
      <w:bCs/>
      <w:i/>
      <w:iCs/>
      <w:color w:val="4F81BD"/>
      <w:lang w:eastAsia="en-US"/>
    </w:rPr>
  </w:style>
  <w:style w:type="paragraph" w:styleId="6">
    <w:name w:val="heading 5"/>
    <w:basedOn w:val="1"/>
    <w:next w:val="1"/>
    <w:link w:val="41"/>
    <w:semiHidden/>
    <w:unhideWhenUsed/>
    <w:qFormat/>
    <w:uiPriority w:val="9"/>
    <w:pPr>
      <w:spacing w:before="240" w:after="60" w:line="276" w:lineRule="auto"/>
      <w:outlineLvl w:val="4"/>
    </w:pPr>
    <w:rPr>
      <w:rFonts w:ascii="Calibri" w:hAnsi="Calibri" w:eastAsia="Times New Roman"/>
      <w:b/>
      <w:bCs/>
      <w:i/>
      <w:iCs/>
      <w:sz w:val="26"/>
      <w:szCs w:val="26"/>
      <w:lang w:eastAsia="en-US"/>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43"/>
    <w:semiHidden/>
    <w:unhideWhenUsed/>
    <w:qFormat/>
    <w:uiPriority w:val="99"/>
    <w:rPr>
      <w:rFonts w:ascii="Tahoma" w:hAnsi="Tahoma" w:eastAsia="Calibri"/>
      <w:sz w:val="16"/>
      <w:szCs w:val="16"/>
    </w:rPr>
  </w:style>
  <w:style w:type="paragraph" w:styleId="10">
    <w:name w:val="Block Text"/>
    <w:basedOn w:val="1"/>
    <w:unhideWhenUsed/>
    <w:qFormat/>
    <w:uiPriority w:val="1"/>
    <w:pPr>
      <w:spacing w:line="276" w:lineRule="auto"/>
      <w:ind w:right="360"/>
    </w:pPr>
    <w:rPr>
      <w:rFonts w:ascii="Calisto MT" w:hAnsi="Calisto MT" w:eastAsia="Times New Roman"/>
      <w:iCs/>
      <w:color w:val="7F7F7F"/>
      <w:sz w:val="20"/>
      <w:szCs w:val="24"/>
      <w:lang w:val="en-US" w:eastAsia="en-US"/>
    </w:rPr>
  </w:style>
  <w:style w:type="paragraph" w:styleId="11">
    <w:name w:val="Body Text Indent"/>
    <w:basedOn w:val="1"/>
    <w:link w:val="42"/>
    <w:qFormat/>
    <w:uiPriority w:val="0"/>
    <w:pPr>
      <w:spacing w:line="360" w:lineRule="auto"/>
      <w:ind w:firstLine="284"/>
    </w:pPr>
    <w:rPr>
      <w:rFonts w:ascii="Tahoma" w:hAnsi="Tahoma" w:eastAsia="Times New Roman"/>
      <w:sz w:val="24"/>
      <w:szCs w:val="18"/>
    </w:rPr>
  </w:style>
  <w:style w:type="paragraph" w:styleId="12">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character" w:styleId="13">
    <w:name w:val="annotation reference"/>
    <w:qFormat/>
    <w:uiPriority w:val="99"/>
    <w:rPr>
      <w:sz w:val="16"/>
      <w:szCs w:val="16"/>
    </w:rPr>
  </w:style>
  <w:style w:type="paragraph" w:styleId="14">
    <w:name w:val="annotation text"/>
    <w:basedOn w:val="1"/>
    <w:link w:val="49"/>
    <w:qFormat/>
    <w:uiPriority w:val="99"/>
    <w:pPr>
      <w:spacing w:after="200"/>
    </w:pPr>
    <w:rPr>
      <w:rFonts w:ascii="Calibri" w:hAnsi="Calibri" w:eastAsia="Calibri"/>
      <w:sz w:val="20"/>
      <w:szCs w:val="20"/>
      <w:lang w:eastAsia="en-US"/>
    </w:rPr>
  </w:style>
  <w:style w:type="paragraph" w:styleId="15">
    <w:name w:val="annotation subject"/>
    <w:basedOn w:val="14"/>
    <w:next w:val="14"/>
    <w:link w:val="56"/>
    <w:semiHidden/>
    <w:unhideWhenUsed/>
    <w:qFormat/>
    <w:uiPriority w:val="99"/>
    <w:pPr>
      <w:spacing w:line="276" w:lineRule="auto"/>
    </w:pPr>
    <w:rPr>
      <w:b/>
      <w:bCs/>
    </w:rPr>
  </w:style>
  <w:style w:type="character" w:styleId="16">
    <w:name w:val="FollowedHyperlink"/>
    <w:semiHidden/>
    <w:unhideWhenUsed/>
    <w:qFormat/>
    <w:uiPriority w:val="99"/>
    <w:rPr>
      <w:color w:val="800080"/>
      <w:u w:val="single"/>
    </w:rPr>
  </w:style>
  <w:style w:type="paragraph" w:styleId="17">
    <w:name w:val="footer"/>
    <w:basedOn w:val="1"/>
    <w:link w:val="33"/>
    <w:unhideWhenUsed/>
    <w:qFormat/>
    <w:uiPriority w:val="99"/>
    <w:pPr>
      <w:tabs>
        <w:tab w:val="center" w:pos="4153"/>
        <w:tab w:val="right" w:pos="8306"/>
      </w:tabs>
    </w:pPr>
  </w:style>
  <w:style w:type="character" w:styleId="18">
    <w:name w:val="footnote reference"/>
    <w:basedOn w:val="7"/>
    <w:unhideWhenUsed/>
    <w:qFormat/>
    <w:uiPriority w:val="99"/>
    <w:rPr>
      <w:vertAlign w:val="superscript"/>
    </w:rPr>
  </w:style>
  <w:style w:type="paragraph" w:styleId="19">
    <w:name w:val="footnote text"/>
    <w:basedOn w:val="1"/>
    <w:link w:val="31"/>
    <w:semiHidden/>
    <w:unhideWhenUsed/>
    <w:qFormat/>
    <w:uiPriority w:val="99"/>
    <w:rPr>
      <w:sz w:val="20"/>
      <w:szCs w:val="20"/>
    </w:rPr>
  </w:style>
  <w:style w:type="paragraph" w:styleId="20">
    <w:name w:val="header"/>
    <w:basedOn w:val="1"/>
    <w:link w:val="32"/>
    <w:unhideWhenUsed/>
    <w:qFormat/>
    <w:uiPriority w:val="99"/>
    <w:pPr>
      <w:tabs>
        <w:tab w:val="center" w:pos="4153"/>
        <w:tab w:val="right" w:pos="8306"/>
      </w:tabs>
    </w:pPr>
  </w:style>
  <w:style w:type="character" w:styleId="21">
    <w:name w:val="Hyperlink"/>
    <w:basedOn w:val="7"/>
    <w:unhideWhenUsed/>
    <w:qFormat/>
    <w:uiPriority w:val="99"/>
    <w:rPr>
      <w:color w:val="0000FF"/>
      <w:u w:val="single"/>
    </w:rPr>
  </w:style>
  <w:style w:type="paragraph" w:styleId="22">
    <w:name w:val="Normal (Web)"/>
    <w:basedOn w:val="1"/>
    <w:unhideWhenUsed/>
    <w:qFormat/>
    <w:uiPriority w:val="99"/>
    <w:pPr>
      <w:spacing w:before="100" w:beforeAutospacing="1" w:after="100" w:afterAutospacing="1"/>
    </w:pPr>
    <w:rPr>
      <w:rFonts w:eastAsia="Times New Roman"/>
      <w:sz w:val="24"/>
      <w:szCs w:val="24"/>
      <w:lang w:val="en-GB" w:eastAsia="en-GB"/>
    </w:rPr>
  </w:style>
  <w:style w:type="character" w:styleId="23">
    <w:name w:val="page number"/>
    <w:semiHidden/>
    <w:unhideWhenUsed/>
    <w:qFormat/>
    <w:uiPriority w:val="99"/>
  </w:style>
  <w:style w:type="character" w:styleId="24">
    <w:name w:val="Strong"/>
    <w:qFormat/>
    <w:uiPriority w:val="22"/>
    <w:rPr>
      <w:b/>
      <w:bCs/>
    </w:rPr>
  </w:style>
  <w:style w:type="table" w:styleId="25">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6">
    <w:name w:val="table of figures"/>
    <w:basedOn w:val="1"/>
    <w:next w:val="1"/>
    <w:unhideWhenUsed/>
    <w:qFormat/>
    <w:uiPriority w:val="99"/>
    <w:pPr>
      <w:spacing w:before="60" w:after="60" w:line="276" w:lineRule="auto"/>
    </w:pPr>
    <w:rPr>
      <w:rFonts w:asciiTheme="minorHAnsi" w:hAnsiTheme="minorHAnsi"/>
    </w:rPr>
  </w:style>
  <w:style w:type="paragraph" w:styleId="27">
    <w:name w:val="Title"/>
    <w:basedOn w:val="1"/>
    <w:next w:val="1"/>
    <w:link w:val="62"/>
    <w:qFormat/>
    <w:uiPriority w:val="9"/>
    <w:pPr>
      <w:spacing w:before="40" w:after="40"/>
    </w:pPr>
    <w:rPr>
      <w:rFonts w:ascii="Calisto MT" w:hAnsi="Calisto MT" w:eastAsia="Times New Roman"/>
      <w:color w:val="983620"/>
      <w:kern w:val="28"/>
      <w:sz w:val="72"/>
      <w:szCs w:val="52"/>
      <w:lang w:val="en-US" w:eastAsia="en-US"/>
    </w:rPr>
  </w:style>
  <w:style w:type="paragraph" w:styleId="28">
    <w:name w:val="toc 1"/>
    <w:basedOn w:val="1"/>
    <w:next w:val="1"/>
    <w:unhideWhenUsed/>
    <w:uiPriority w:val="39"/>
    <w:pPr>
      <w:spacing w:after="100"/>
    </w:pPr>
    <w:rPr>
      <w:rFonts w:asciiTheme="minorHAnsi" w:hAnsiTheme="minorHAnsi"/>
      <w:b/>
    </w:rPr>
  </w:style>
  <w:style w:type="paragraph" w:styleId="29">
    <w:name w:val="toc 2"/>
    <w:basedOn w:val="1"/>
    <w:next w:val="1"/>
    <w:unhideWhenUsed/>
    <w:qFormat/>
    <w:uiPriority w:val="39"/>
    <w:pPr>
      <w:spacing w:after="100"/>
      <w:ind w:left="220"/>
    </w:pPr>
    <w:rPr>
      <w:rFonts w:asciiTheme="minorHAnsi" w:hAnsiTheme="minorHAnsi"/>
    </w:rPr>
  </w:style>
  <w:style w:type="paragraph" w:styleId="30">
    <w:name w:val="toc 3"/>
    <w:basedOn w:val="1"/>
    <w:next w:val="1"/>
    <w:unhideWhenUsed/>
    <w:qFormat/>
    <w:uiPriority w:val="39"/>
    <w:pPr>
      <w:spacing w:after="100"/>
      <w:ind w:left="440"/>
    </w:pPr>
    <w:rPr>
      <w:rFonts w:asciiTheme="minorHAnsi" w:hAnsiTheme="minorHAnsi"/>
    </w:rPr>
  </w:style>
  <w:style w:type="character" w:customStyle="1" w:styleId="31">
    <w:name w:val="Κείμενο υποσημείωσης Char"/>
    <w:basedOn w:val="7"/>
    <w:link w:val="19"/>
    <w:semiHidden/>
    <w:qFormat/>
    <w:uiPriority w:val="99"/>
    <w:rPr>
      <w:sz w:val="20"/>
      <w:szCs w:val="20"/>
    </w:rPr>
  </w:style>
  <w:style w:type="character" w:customStyle="1" w:styleId="32">
    <w:name w:val="Κεφαλίδα Char"/>
    <w:basedOn w:val="7"/>
    <w:link w:val="20"/>
    <w:qFormat/>
    <w:uiPriority w:val="99"/>
  </w:style>
  <w:style w:type="character" w:customStyle="1" w:styleId="33">
    <w:name w:val="Υποσέλιδο Char"/>
    <w:basedOn w:val="7"/>
    <w:link w:val="17"/>
    <w:qFormat/>
    <w:uiPriority w:val="99"/>
  </w:style>
  <w:style w:type="paragraph" w:styleId="34">
    <w:name w:val="List Paragraph"/>
    <w:basedOn w:val="1"/>
    <w:qFormat/>
    <w:uiPriority w:val="34"/>
    <w:pPr>
      <w:ind w:left="720"/>
      <w:contextualSpacing/>
    </w:pPr>
  </w:style>
  <w:style w:type="character" w:customStyle="1" w:styleId="35">
    <w:name w:val="Ανεπίλυτη αναφορά1"/>
    <w:basedOn w:val="7"/>
    <w:semiHidden/>
    <w:unhideWhenUsed/>
    <w:qFormat/>
    <w:uiPriority w:val="99"/>
    <w:rPr>
      <w:color w:val="605E5C"/>
      <w:shd w:val="clear" w:color="auto" w:fill="E1DFDD"/>
    </w:rPr>
  </w:style>
  <w:style w:type="character" w:customStyle="1" w:styleId="36">
    <w:name w:val="Επικεφαλίδα 1 Char"/>
    <w:basedOn w:val="7"/>
    <w:link w:val="2"/>
    <w:qFormat/>
    <w:uiPriority w:val="0"/>
    <w:rPr>
      <w:rFonts w:asciiTheme="majorHAnsi" w:hAnsiTheme="majorHAnsi" w:eastAsiaTheme="majorEastAsia" w:cstheme="majorBidi"/>
      <w:color w:val="2F5597" w:themeColor="accent1" w:themeShade="BF"/>
      <w:sz w:val="32"/>
      <w:szCs w:val="32"/>
    </w:rPr>
  </w:style>
  <w:style w:type="paragraph" w:customStyle="1" w:styleId="37">
    <w:name w:val="TOC Heading"/>
    <w:basedOn w:val="2"/>
    <w:next w:val="1"/>
    <w:unhideWhenUsed/>
    <w:qFormat/>
    <w:uiPriority w:val="39"/>
    <w:pPr>
      <w:spacing w:line="259" w:lineRule="auto"/>
      <w:outlineLvl w:val="9"/>
    </w:pPr>
    <w:rPr>
      <w:lang w:val="en-US" w:eastAsia="en-US"/>
    </w:rPr>
  </w:style>
  <w:style w:type="character" w:customStyle="1" w:styleId="38">
    <w:name w:val="Επικεφαλίδα 2 Char"/>
    <w:basedOn w:val="7"/>
    <w:link w:val="3"/>
    <w:qFormat/>
    <w:uiPriority w:val="9"/>
    <w:rPr>
      <w:rFonts w:asciiTheme="majorHAnsi" w:hAnsiTheme="majorHAnsi" w:eastAsiaTheme="majorEastAsia" w:cstheme="majorBidi"/>
      <w:color w:val="2F5597" w:themeColor="accent1" w:themeShade="BF"/>
      <w:sz w:val="26"/>
      <w:szCs w:val="26"/>
    </w:rPr>
  </w:style>
  <w:style w:type="character" w:customStyle="1" w:styleId="39">
    <w:name w:val="Επικεφαλίδα 3 Char"/>
    <w:basedOn w:val="7"/>
    <w:link w:val="4"/>
    <w:qFormat/>
    <w:uiPriority w:val="0"/>
    <w:rPr>
      <w:rFonts w:ascii="Cambria" w:hAnsi="Cambria" w:eastAsia="Times New Roman"/>
      <w:b/>
      <w:bCs/>
      <w:color w:val="4F81BD"/>
      <w:lang w:eastAsia="en-US"/>
    </w:rPr>
  </w:style>
  <w:style w:type="character" w:customStyle="1" w:styleId="40">
    <w:name w:val="Επικεφαλίδα 4 Char"/>
    <w:basedOn w:val="7"/>
    <w:link w:val="5"/>
    <w:qFormat/>
    <w:uiPriority w:val="0"/>
    <w:rPr>
      <w:rFonts w:ascii="Cambria" w:hAnsi="Cambria" w:eastAsia="Times New Roman"/>
      <w:b/>
      <w:bCs/>
      <w:i/>
      <w:iCs/>
      <w:color w:val="4F81BD"/>
      <w:lang w:eastAsia="en-US"/>
    </w:rPr>
  </w:style>
  <w:style w:type="character" w:customStyle="1" w:styleId="41">
    <w:name w:val="Επικεφαλίδα 5 Char"/>
    <w:basedOn w:val="7"/>
    <w:link w:val="6"/>
    <w:semiHidden/>
    <w:qFormat/>
    <w:uiPriority w:val="9"/>
    <w:rPr>
      <w:rFonts w:ascii="Calibri" w:hAnsi="Calibri" w:eastAsia="Times New Roman"/>
      <w:b/>
      <w:bCs/>
      <w:i/>
      <w:iCs/>
      <w:sz w:val="26"/>
      <w:szCs w:val="26"/>
      <w:lang w:eastAsia="en-US"/>
    </w:rPr>
  </w:style>
  <w:style w:type="character" w:customStyle="1" w:styleId="42">
    <w:name w:val="Σώμα κείμενου με εσοχή Char"/>
    <w:basedOn w:val="7"/>
    <w:link w:val="11"/>
    <w:qFormat/>
    <w:uiPriority w:val="0"/>
    <w:rPr>
      <w:rFonts w:ascii="Tahoma" w:hAnsi="Tahoma" w:eastAsia="Times New Roman"/>
      <w:sz w:val="24"/>
      <w:szCs w:val="18"/>
    </w:rPr>
  </w:style>
  <w:style w:type="character" w:customStyle="1" w:styleId="43">
    <w:name w:val="Κείμενο πλαισίου Char"/>
    <w:basedOn w:val="7"/>
    <w:link w:val="9"/>
    <w:semiHidden/>
    <w:qFormat/>
    <w:uiPriority w:val="99"/>
    <w:rPr>
      <w:rFonts w:ascii="Tahoma" w:hAnsi="Tahoma" w:eastAsia="Calibri"/>
      <w:sz w:val="16"/>
      <w:szCs w:val="16"/>
    </w:rPr>
  </w:style>
  <w:style w:type="paragraph" w:customStyle="1" w:styleId="44">
    <w:name w:val="Πολύχρωμη λίστα - ΄Εμφαση 11"/>
    <w:basedOn w:val="1"/>
    <w:qFormat/>
    <w:uiPriority w:val="34"/>
    <w:pPr>
      <w:spacing w:after="200" w:line="276" w:lineRule="auto"/>
      <w:ind w:left="720"/>
      <w:contextualSpacing/>
    </w:pPr>
    <w:rPr>
      <w:rFonts w:ascii="Calibri" w:hAnsi="Calibri" w:eastAsia="Calibri"/>
      <w:lang w:eastAsia="en-US"/>
    </w:rPr>
  </w:style>
  <w:style w:type="character" w:customStyle="1" w:styleId="45">
    <w:name w:val="hps"/>
    <w:basedOn w:val="7"/>
    <w:qFormat/>
    <w:uiPriority w:val="0"/>
  </w:style>
  <w:style w:type="paragraph" w:customStyle="1" w:styleId="46">
    <w:name w:val="Μεσαίο πλέγμα 21"/>
    <w:qFormat/>
    <w:uiPriority w:val="1"/>
    <w:rPr>
      <w:rFonts w:ascii="Calibri" w:hAnsi="Calibri" w:eastAsia="Calibri" w:cs="Times New Roman"/>
      <w:sz w:val="22"/>
      <w:szCs w:val="22"/>
      <w:lang w:val="el-GR" w:eastAsia="en-US" w:bidi="ar-SA"/>
    </w:rPr>
  </w:style>
  <w:style w:type="paragraph" w:customStyle="1" w:styleId="47">
    <w:name w:val="Char1 Char Char Char Char Char Char Char Char Char Char Char Char Char Char Char Char Char Char Char Char Char Char Char"/>
    <w:basedOn w:val="1"/>
    <w:qFormat/>
    <w:uiPriority w:val="0"/>
    <w:pPr>
      <w:spacing w:after="160" w:line="240" w:lineRule="exact"/>
    </w:pPr>
    <w:rPr>
      <w:rFonts w:ascii="Verdana" w:hAnsi="Verdana" w:eastAsia="Times New Roman"/>
      <w:sz w:val="20"/>
      <w:szCs w:val="20"/>
      <w:lang w:val="en-US" w:eastAsia="en-US"/>
    </w:rPr>
  </w:style>
  <w:style w:type="paragraph" w:customStyle="1" w:styleId="48">
    <w:name w:val="Χωρίς διάστιχο1"/>
    <w:qFormat/>
    <w:uiPriority w:val="0"/>
    <w:pPr>
      <w:suppressAutoHyphens/>
    </w:pPr>
    <w:rPr>
      <w:rFonts w:ascii="Calibri" w:hAnsi="Calibri" w:eastAsia="Calibri" w:cs="Calibri"/>
      <w:sz w:val="22"/>
      <w:szCs w:val="22"/>
      <w:lang w:val="el-GR" w:eastAsia="ar-SA" w:bidi="ar-SA"/>
    </w:rPr>
  </w:style>
  <w:style w:type="character" w:customStyle="1" w:styleId="49">
    <w:name w:val="Κείμενο σχολίου Char"/>
    <w:basedOn w:val="7"/>
    <w:link w:val="14"/>
    <w:qFormat/>
    <w:uiPriority w:val="99"/>
    <w:rPr>
      <w:rFonts w:ascii="Calibri" w:hAnsi="Calibri" w:eastAsia="Calibri"/>
      <w:sz w:val="20"/>
      <w:szCs w:val="20"/>
      <w:lang w:eastAsia="en-US"/>
    </w:rPr>
  </w:style>
  <w:style w:type="character" w:customStyle="1" w:styleId="50">
    <w:name w:val="alt-edited"/>
    <w:basedOn w:val="7"/>
    <w:qFormat/>
    <w:uiPriority w:val="0"/>
  </w:style>
  <w:style w:type="paragraph" w:customStyle="1" w:styleId="51">
    <w:name w:val="Default"/>
    <w:qFormat/>
    <w:uiPriority w:val="0"/>
    <w:pPr>
      <w:autoSpaceDE w:val="0"/>
      <w:autoSpaceDN w:val="0"/>
      <w:adjustRightInd w:val="0"/>
    </w:pPr>
    <w:rPr>
      <w:rFonts w:ascii="Times New Roman" w:hAnsi="Times New Roman" w:eastAsia="Calibri" w:cs="Times New Roman"/>
      <w:color w:val="000000"/>
      <w:sz w:val="24"/>
      <w:szCs w:val="24"/>
      <w:lang w:val="el-GR" w:eastAsia="en-US" w:bidi="ar-SA"/>
    </w:rPr>
  </w:style>
  <w:style w:type="paragraph" w:customStyle="1" w:styleId="52">
    <w:name w:val="Πολύχρωμη σκίαση - Έμφαση 11"/>
    <w:hidden/>
    <w:semiHidden/>
    <w:qFormat/>
    <w:uiPriority w:val="99"/>
    <w:rPr>
      <w:rFonts w:ascii="Calibri" w:hAnsi="Calibri" w:eastAsia="Calibri" w:cs="Times New Roman"/>
      <w:sz w:val="22"/>
      <w:szCs w:val="22"/>
      <w:lang w:val="el-GR" w:eastAsia="en-US" w:bidi="ar-SA"/>
    </w:rPr>
  </w:style>
  <w:style w:type="character" w:customStyle="1" w:styleId="53">
    <w:name w:val="object"/>
    <w:basedOn w:val="7"/>
    <w:uiPriority w:val="0"/>
  </w:style>
  <w:style w:type="paragraph" w:customStyle="1" w:styleId="54">
    <w:name w:val="Body A"/>
    <w:qFormat/>
    <w:uiPriority w:val="0"/>
    <w:pPr>
      <w:pBdr>
        <w:top w:val="none" w:color="auto" w:sz="0" w:space="0"/>
        <w:left w:val="none" w:color="auto" w:sz="0" w:space="0"/>
        <w:bottom w:val="none" w:color="auto" w:sz="0" w:space="0"/>
        <w:right w:val="none" w:color="auto" w:sz="0" w:space="0"/>
        <w:between w:val="none" w:color="auto" w:sz="0" w:space="0"/>
      </w:pBdr>
      <w:spacing w:after="200" w:line="276" w:lineRule="auto"/>
    </w:pPr>
    <w:rPr>
      <w:rFonts w:ascii="Arial Unicode MS" w:hAnsi="Arial Unicode MS" w:eastAsia="Arial Unicode MS" w:cs="Arial Unicode MS"/>
      <w:color w:val="000000"/>
      <w:sz w:val="22"/>
      <w:szCs w:val="22"/>
      <w:u w:color="000000"/>
      <w:lang w:val="el-GR" w:eastAsia="el-GR" w:bidi="ar-SA"/>
    </w:rPr>
  </w:style>
  <w:style w:type="paragraph" w:customStyle="1" w:styleId="55">
    <w:name w:val="Body A A"/>
    <w:uiPriority w:val="0"/>
    <w:pPr>
      <w:pBdr>
        <w:top w:val="none" w:color="auto" w:sz="0" w:space="0"/>
        <w:left w:val="none" w:color="auto" w:sz="0" w:space="0"/>
        <w:bottom w:val="none" w:color="auto" w:sz="0" w:space="0"/>
        <w:right w:val="none" w:color="auto" w:sz="0" w:space="0"/>
        <w:between w:val="none" w:color="auto" w:sz="0" w:space="0"/>
      </w:pBdr>
      <w:spacing w:after="200" w:line="276" w:lineRule="auto"/>
    </w:pPr>
    <w:rPr>
      <w:rFonts w:ascii="Arial Unicode MS" w:hAnsi="Arial Unicode MS" w:eastAsia="Arial Unicode MS" w:cs="Arial Unicode MS"/>
      <w:color w:val="000000"/>
      <w:sz w:val="22"/>
      <w:szCs w:val="22"/>
      <w:u w:color="000000"/>
      <w:lang w:val="el-GR" w:eastAsia="el-GR" w:bidi="ar-SA"/>
    </w:rPr>
  </w:style>
  <w:style w:type="character" w:customStyle="1" w:styleId="56">
    <w:name w:val="Θέμα σχολίου Char"/>
    <w:basedOn w:val="49"/>
    <w:link w:val="15"/>
    <w:semiHidden/>
    <w:uiPriority w:val="99"/>
    <w:rPr>
      <w:rFonts w:ascii="Calibri" w:hAnsi="Calibri" w:eastAsia="Calibri"/>
      <w:b/>
      <w:bCs/>
      <w:sz w:val="20"/>
      <w:szCs w:val="20"/>
      <w:lang w:eastAsia="en-US"/>
    </w:rPr>
  </w:style>
  <w:style w:type="table" w:customStyle="1" w:styleId="57">
    <w:name w:val="Πλέγμα πίνακα1"/>
    <w:basedOn w:val="8"/>
    <w:qFormat/>
    <w:uiPriority w:val="59"/>
    <w:rPr>
      <w:rFonts w:ascii="Calibri" w:hAnsi="Calibri" w:eastAsia="Calibri"/>
      <w:sz w:val="20"/>
      <w:szCs w:val="2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xmsonormal0"/>
    <w:basedOn w:val="1"/>
    <w:qFormat/>
    <w:uiPriority w:val="0"/>
    <w:pPr>
      <w:spacing w:before="100" w:beforeAutospacing="1" w:after="100" w:afterAutospacing="1"/>
    </w:pPr>
    <w:rPr>
      <w:rFonts w:eastAsia="Times New Roman"/>
      <w:sz w:val="24"/>
      <w:szCs w:val="24"/>
    </w:rPr>
  </w:style>
  <w:style w:type="character" w:customStyle="1" w:styleId="59">
    <w:name w:val="Body text_"/>
    <w:link w:val="60"/>
    <w:qFormat/>
    <w:locked/>
    <w:uiPriority w:val="99"/>
    <w:rPr>
      <w:rFonts w:ascii="Trebuchet MS" w:hAnsi="Trebuchet MS" w:cs="Trebuchet MS"/>
      <w:sz w:val="18"/>
      <w:szCs w:val="18"/>
      <w:shd w:val="clear" w:color="auto" w:fill="FFFFFF"/>
    </w:rPr>
  </w:style>
  <w:style w:type="paragraph" w:customStyle="1" w:styleId="60">
    <w:name w:val="Body text1"/>
    <w:basedOn w:val="1"/>
    <w:link w:val="59"/>
    <w:qFormat/>
    <w:uiPriority w:val="99"/>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61">
    <w:name w:val="Ανοιχτόχρωμη σκίαση1"/>
    <w:basedOn w:val="8"/>
    <w:qFormat/>
    <w:uiPriority w:val="60"/>
    <w:rPr>
      <w:rFonts w:ascii="Cambria" w:hAnsi="Cambria" w:eastAsia="Cambria"/>
      <w:color w:val="000000"/>
      <w:lang w:eastAsia="en-US"/>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62">
    <w:name w:val="Τίτλος Char"/>
    <w:basedOn w:val="7"/>
    <w:link w:val="27"/>
    <w:qFormat/>
    <w:uiPriority w:val="9"/>
    <w:rPr>
      <w:rFonts w:ascii="Calisto MT" w:hAnsi="Calisto MT" w:eastAsia="Times New Roman"/>
      <w:color w:val="983620"/>
      <w:kern w:val="28"/>
      <w:sz w:val="72"/>
      <w:szCs w:val="52"/>
      <w:lang w:val="en-US" w:eastAsia="en-US"/>
    </w:rPr>
  </w:style>
  <w:style w:type="paragraph" w:styleId="63">
    <w:name w:val="No Spacing"/>
    <w:qFormat/>
    <w:uiPriority w:val="1"/>
    <w:rPr>
      <w:rFonts w:ascii="Calisto MT" w:hAnsi="Calisto MT" w:eastAsia="Times New Roman" w:cs="Times New Roman"/>
      <w:sz w:val="5"/>
      <w:szCs w:val="24"/>
      <w:lang w:val="en-US" w:eastAsia="en-US" w:bidi="ar-SA"/>
    </w:rPr>
  </w:style>
  <w:style w:type="paragraph" w:customStyle="1" w:styleId="64">
    <w:name w:val="Course Details"/>
    <w:basedOn w:val="1"/>
    <w:qFormat/>
    <w:uiPriority w:val="1"/>
    <w:pPr>
      <w:spacing w:after="120" w:line="276" w:lineRule="auto"/>
    </w:pPr>
    <w:rPr>
      <w:rFonts w:ascii="Calisto MT" w:hAnsi="Calisto MT" w:eastAsia="Times New Roman"/>
      <w:color w:val="595959"/>
      <w:sz w:val="24"/>
      <w:szCs w:val="24"/>
      <w:lang w:val="en-US" w:eastAsia="en-US"/>
    </w:rPr>
  </w:style>
  <w:style w:type="character" w:customStyle="1" w:styleId="65">
    <w:name w:val="apple-converted-space"/>
    <w:basedOn w:val="7"/>
    <w:qFormat/>
    <w:uiPriority w:val="0"/>
  </w:style>
  <w:style w:type="paragraph" w:customStyle="1" w:styleId="66">
    <w:name w:val="ydp4741c83ayiv9431589450msonormal"/>
    <w:basedOn w:val="1"/>
    <w:qFormat/>
    <w:uiPriority w:val="0"/>
    <w:pPr>
      <w:spacing w:before="100" w:beforeAutospacing="1" w:after="100" w:afterAutospacing="1"/>
    </w:pPr>
    <w:rPr>
      <w:rFonts w:eastAsia="Times New Roman"/>
      <w:sz w:val="24"/>
      <w:szCs w:val="24"/>
    </w:rPr>
  </w:style>
  <w:style w:type="paragraph" w:customStyle="1" w:styleId="67">
    <w:name w:val="Revision"/>
    <w:hidden/>
    <w:semiHidden/>
    <w:qFormat/>
    <w:uiPriority w:val="99"/>
    <w:rPr>
      <w:rFonts w:ascii="Times New Roman" w:hAnsi="Times New Roman" w:cs="Times New Roman" w:eastAsiaTheme="minorEastAsia"/>
      <w:sz w:val="22"/>
      <w:szCs w:val="22"/>
      <w:lang w:val="el-GR" w:eastAsia="el-GR"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69F8E6-8AE5-463D-ADC4-EF7DEB79DC8D}">
  <ds:schemaRefs/>
</ds:datastoreItem>
</file>

<file path=docProps/app.xml><?xml version="1.0" encoding="utf-8"?>
<Properties xmlns="http://schemas.openxmlformats.org/officeDocument/2006/extended-properties" xmlns:vt="http://schemas.openxmlformats.org/officeDocument/2006/docPropsVTypes">
  <Template>Normal</Template>
  <Pages>1</Pages>
  <Words>1924</Words>
  <Characters>10392</Characters>
  <Lines>86</Lines>
  <Paragraphs>24</Paragraphs>
  <TotalTime>0</TotalTime>
  <ScaleCrop>false</ScaleCrop>
  <LinksUpToDate>false</LinksUpToDate>
  <CharactersWithSpaces>12292</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2021-10-04T06:13:00Z</dcterms:created>
  <dcterms:modified xsi:type="dcterms:W3CDTF">2021-10-27T07:06:54Z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3A3F6CA09CEA4A59B510A5EE5A9F352B</vt:lpwstr>
  </property>
</Properties>
</file>