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gif" ContentType="image/gif"/>
  <Override PartName="/word/media/image5.jpeg" ContentType="image/jpeg"/>
  <Override PartName="/word/media/image3.jpeg" ContentType="image/jpeg"/>
  <Override PartName="/word/media/image4.jpeg" ContentType="image/jpeg"/>
  <Override PartName="/word/media/image6.jpeg" ContentType="image/jpeg"/>
  <Override PartName="/word/media/image8.jpeg" ContentType="image/jpeg"/>
  <Override PartName="/word/media/image9.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rFonts w:ascii="Calibri" w:hAnsi="Calibri" w:eastAsia="Times New Roman" w:cs="Calibri" w:asciiTheme="minorHAnsi" w:cstheme="minorHAnsi" w:hAnsiTheme="minorHAnsi"/>
          <w:b/>
          <w:b/>
          <w:bCs/>
          <w:color w:val="244061"/>
          <w:sz w:val="36"/>
          <w:szCs w:val="24"/>
          <w:lang w:eastAsia="en-US"/>
        </w:rPr>
      </w:pPr>
      <w:r>
        <w:rPr/>
        <w:drawing>
          <wp:inline distT="0" distB="0" distL="0" distR="0">
            <wp:extent cx="3257550" cy="438150"/>
            <wp:effectExtent l="0" t="0" r="0" b="0"/>
            <wp:docPr id="1"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
                    <pic:cNvPicPr>
                      <a:picLocks noChangeAspect="1" noChangeArrowheads="1"/>
                    </pic:cNvPicPr>
                  </pic:nvPicPr>
                  <pic:blipFill>
                    <a:blip r:embed="rId2"/>
                    <a:stretch>
                      <a:fillRect/>
                    </a:stretch>
                  </pic:blipFill>
                  <pic:spPr bwMode="auto">
                    <a:xfrm>
                      <a:off x="0" y="0"/>
                      <a:ext cx="3257550" cy="438150"/>
                    </a:xfrm>
                    <a:prstGeom prst="rect">
                      <a:avLst/>
                    </a:prstGeom>
                  </pic:spPr>
                </pic:pic>
              </a:graphicData>
            </a:graphic>
          </wp:inline>
        </w:drawing>
      </w:r>
    </w:p>
    <w:p>
      <w:pPr>
        <w:pStyle w:val="Normal"/>
        <w:tabs>
          <w:tab w:val="clear" w:pos="720"/>
          <w:tab w:val="left" w:pos="284" w:leader="none"/>
        </w:tabs>
        <w:spacing w:lineRule="auto" w:line="276"/>
        <w:jc w:val="center"/>
        <w:rPr>
          <w:rFonts w:ascii="Calibri" w:hAnsi="Calibri" w:eastAsia="Times New Roman" w:cs="Calibri" w:asciiTheme="minorHAnsi" w:cstheme="minorHAnsi" w:hAnsiTheme="minorHAnsi"/>
          <w:b/>
          <w:b/>
          <w:bCs/>
          <w:color w:val="244061"/>
          <w:sz w:val="48"/>
          <w:szCs w:val="48"/>
          <w:lang w:eastAsia="en-US"/>
        </w:rPr>
      </w:pPr>
      <w:r>
        <w:rPr>
          <w:rFonts w:eastAsia="Times New Roman" w:cs="Calibri" w:ascii="Calibri" w:hAnsi="Calibri" w:asciiTheme="minorHAnsi" w:cstheme="minorHAnsi" w:hAnsiTheme="minorHAnsi"/>
          <w:b/>
          <w:bCs/>
          <w:color w:val="244061"/>
          <w:sz w:val="48"/>
          <w:szCs w:val="48"/>
          <w:lang w:eastAsia="en-US"/>
        </w:rPr>
        <w:t>ΕΡΓΑΣΤΗΡΙΑ ΔΕΞΙΟΤΗΤΩΝ</w:t>
      </w:r>
    </w:p>
    <w:p>
      <w:pPr>
        <w:pStyle w:val="Normal"/>
        <w:spacing w:lineRule="auto" w:line="276"/>
        <w:jc w:val="center"/>
        <w:rPr>
          <w:rFonts w:ascii="Calibri" w:hAnsi="Calibri" w:eastAsia="Times New Roman" w:cs="Calibri" w:asciiTheme="minorHAnsi" w:cstheme="minorHAnsi" w:hAnsiTheme="minorHAnsi"/>
          <w:b/>
          <w:b/>
          <w:bCs/>
          <w:color w:val="244061"/>
          <w:sz w:val="36"/>
          <w:szCs w:val="24"/>
          <w:lang w:eastAsia="en-US"/>
        </w:rPr>
      </w:pPr>
      <w:r>
        <w:rPr>
          <w:rFonts w:eastAsia="Times New Roman" w:cs="Calibri" w:cstheme="minorHAnsi" w:ascii="Calibri" w:hAnsi="Calibri"/>
          <w:b/>
          <w:bCs/>
          <w:color w:val="244061"/>
          <w:sz w:val="36"/>
          <w:szCs w:val="24"/>
          <w:lang w:eastAsia="en-US"/>
        </w:rPr>
      </w:r>
    </w:p>
    <w:tbl>
      <w:tblPr>
        <w:tblStyle w:val="aff"/>
        <w:tblW w:w="8364"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8364"/>
      </w:tblGrid>
      <w:tr>
        <w:trPr>
          <w:trHeight w:val="700" w:hRule="atLeast"/>
        </w:trPr>
        <w:tc>
          <w:tcPr>
            <w:tcW w:w="8364" w:type="dxa"/>
            <w:tcBorders>
              <w:top w:val="nil"/>
              <w:left w:val="nil"/>
              <w:bottom w:val="nil"/>
              <w:right w:val="nil"/>
            </w:tcBorders>
            <w:vAlign w:val="center"/>
          </w:tcPr>
          <w:p>
            <w:pPr>
              <w:pStyle w:val="Normal"/>
              <w:widowControl w:val="false"/>
              <w:tabs>
                <w:tab w:val="clear" w:pos="720"/>
                <w:tab w:val="left" w:pos="284" w:leader="none"/>
              </w:tabs>
              <w:suppressAutoHyphens w:val="true"/>
              <w:spacing w:before="0" w:after="0"/>
              <w:jc w:val="center"/>
              <w:rPr>
                <w:rFonts w:ascii="Calibri" w:hAnsi="Calibri" w:eastAsia="Times New Roman" w:cs="Calibri" w:asciiTheme="minorHAnsi" w:cstheme="minorHAnsi" w:hAnsiTheme="minorHAnsi"/>
                <w:b/>
                <w:b/>
                <w:color w:val="244061"/>
                <w:sz w:val="32"/>
                <w:szCs w:val="24"/>
                <w:lang w:eastAsia="en-US"/>
              </w:rPr>
            </w:pPr>
            <w:r>
              <w:rPr>
                <w:rFonts w:eastAsia="Times New Roman" w:cs="Calibri" w:cstheme="minorHAnsi" w:ascii="Calibri" w:hAnsi="Calibri"/>
                <w:b/>
                <w:color w:val="244061"/>
                <w:sz w:val="22"/>
                <w:szCs w:val="24"/>
                <w:lang w:eastAsia="en-US"/>
              </w:rPr>
            </w:r>
          </w:p>
        </w:tc>
      </w:tr>
      <w:tr>
        <w:trPr/>
        <w:tc>
          <w:tcPr>
            <w:tcW w:w="8364" w:type="dxa"/>
            <w:tcBorders>
              <w:top w:val="nil"/>
              <w:left w:val="nil"/>
              <w:bottom w:val="nil"/>
              <w:right w:val="nil"/>
            </w:tcBorders>
            <w:shd w:color="auto" w:fill="auto" w:val="clear"/>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color w:val="FFFFFF" w:themeColor="background1"/>
                <w:lang w:eastAsia="en-US"/>
              </w:rPr>
            </w:pPr>
            <w:r>
              <w:rPr>
                <w:rFonts w:eastAsia="Times New Roman" w:cs="Calibri" w:cstheme="minorHAnsi" w:ascii="Calibri" w:hAnsi="Calibri"/>
                <w:b/>
                <w:color w:val="FFFFFF" w:themeColor="background1"/>
                <w:sz w:val="22"/>
                <w:lang w:eastAsia="en-US"/>
              </w:rPr>
            </w:r>
          </w:p>
        </w:tc>
      </w:tr>
      <w:tr>
        <w:trPr>
          <w:trHeight w:val="1334" w:hRule="atLeast"/>
        </w:trPr>
        <w:tc>
          <w:tcPr>
            <w:tcW w:w="8364" w:type="dxa"/>
            <w:tcBorders>
              <w:top w:val="nil"/>
              <w:left w:val="nil"/>
              <w:bottom w:val="nil"/>
              <w:right w:val="nil"/>
            </w:tcBorders>
            <w:vAlign w:val="center"/>
          </w:tcPr>
          <w:p>
            <w:pPr>
              <w:pStyle w:val="Normal"/>
              <w:widowControl w:val="false"/>
              <w:tabs>
                <w:tab w:val="clear" w:pos="720"/>
                <w:tab w:val="left" w:pos="284" w:leader="none"/>
              </w:tabs>
              <w:suppressAutoHyphens w:val="true"/>
              <w:spacing w:before="0" w:after="0"/>
              <w:jc w:val="center"/>
              <w:rPr>
                <w:rFonts w:ascii="Calibri" w:hAnsi="Calibri" w:eastAsia="Times New Roman" w:cs="Calibri" w:asciiTheme="minorHAnsi" w:cstheme="minorHAnsi" w:hAnsiTheme="minorHAnsi"/>
                <w:b/>
                <w:b/>
                <w:i/>
                <w:i/>
                <w:color w:val="244061"/>
                <w:sz w:val="32"/>
                <w:szCs w:val="32"/>
                <w:lang w:eastAsia="en-US"/>
              </w:rPr>
            </w:pPr>
            <w:r>
              <w:rPr>
                <w:rFonts w:eastAsia="Times New Roman" w:cs="Calibri" w:ascii="Calibri" w:hAnsi="Calibri" w:asciiTheme="minorHAnsi" w:cstheme="minorHAnsi" w:hAnsiTheme="minorHAnsi"/>
                <w:b/>
                <w:i/>
                <w:color w:val="244061"/>
                <w:kern w:val="0"/>
                <w:sz w:val="32"/>
                <w:szCs w:val="32"/>
                <w:lang w:val="el-GR" w:eastAsia="en-US" w:bidi="ar-SA"/>
              </w:rPr>
              <w:t>Επιμορφωτικό – υποστηρικτικό υλικό</w:t>
            </w:r>
          </w:p>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32"/>
                <w:szCs w:val="24"/>
                <w:lang w:eastAsia="en-US"/>
              </w:rPr>
            </w:pPr>
            <w:r>
              <w:rPr>
                <w:rFonts w:eastAsia="Times New Roman" w:cs="Calibri" w:ascii="Calibri" w:hAnsi="Calibri" w:asciiTheme="minorHAnsi" w:cstheme="minorHAnsi" w:hAnsiTheme="minorHAnsi"/>
                <w:b/>
                <w:i/>
                <w:color w:val="244061"/>
                <w:kern w:val="0"/>
                <w:sz w:val="32"/>
                <w:szCs w:val="32"/>
                <w:lang w:val="el-GR" w:eastAsia="en-US" w:bidi="ar-SA"/>
              </w:rPr>
              <w:t>Πράξη: «Επιμόρφωση των εκπαιδευτικών στις δεξιότητες μέσω εργαστηρίων» (</w:t>
            </w:r>
            <w:r>
              <w:rPr>
                <w:rFonts w:eastAsia="Times New Roman" w:cs="Calibri" w:ascii="Calibri" w:hAnsi="Calibri" w:asciiTheme="minorHAnsi" w:cstheme="minorHAnsi" w:hAnsiTheme="minorHAnsi"/>
                <w:b/>
                <w:i/>
                <w:color w:val="244061"/>
                <w:kern w:val="0"/>
                <w:sz w:val="32"/>
                <w:szCs w:val="32"/>
                <w:lang w:val="en-US" w:eastAsia="en-US" w:bidi="ar-SA"/>
              </w:rPr>
              <w:t>MIS</w:t>
            </w:r>
            <w:r>
              <w:rPr>
                <w:rFonts w:eastAsia="Times New Roman" w:cs="Calibri" w:ascii="Calibri" w:hAnsi="Calibri" w:asciiTheme="minorHAnsi" w:cstheme="minorHAnsi" w:hAnsiTheme="minorHAnsi"/>
                <w:b/>
                <w:i/>
                <w:color w:val="244061"/>
                <w:kern w:val="0"/>
                <w:sz w:val="32"/>
                <w:szCs w:val="32"/>
                <w:lang w:val="el-GR" w:eastAsia="en-US" w:bidi="ar-SA"/>
              </w:rPr>
              <w:t xml:space="preserve"> 5092064)</w:t>
            </w:r>
          </w:p>
        </w:tc>
      </w:tr>
      <w:tr>
        <w:trPr/>
        <w:tc>
          <w:tcPr>
            <w:tcW w:w="8364"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r>
      <w:tr>
        <w:trPr>
          <w:trHeight w:val="1228" w:hRule="atLeast"/>
        </w:trPr>
        <w:tc>
          <w:tcPr>
            <w:tcW w:w="8364" w:type="dxa"/>
            <w:tcBorders>
              <w:top w:val="nil"/>
              <w:left w:val="nil"/>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28"/>
                <w:szCs w:val="28"/>
                <w:lang w:eastAsia="en-US"/>
              </w:rPr>
            </w:pPr>
            <w:r>
              <w:rPr>
                <w:rFonts w:eastAsia="Times New Roman" w:cs="Calibri" w:cstheme="minorHAnsi" w:ascii="Calibri" w:hAnsi="Calibri"/>
                <w:b/>
                <w:color w:val="244061"/>
                <w:sz w:val="22"/>
                <w:szCs w:val="28"/>
                <w:lang w:eastAsia="en-US"/>
              </w:rPr>
            </w:r>
          </w:p>
        </w:tc>
      </w:tr>
      <w:tr>
        <w:trPr>
          <w:trHeight w:val="2948" w:hRule="atLeast"/>
        </w:trPr>
        <w:tc>
          <w:tcPr>
            <w:tcW w:w="8364" w:type="dxa"/>
            <w:tcBorders>
              <w:top w:val="nil"/>
              <w:left w:val="nil"/>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32"/>
                <w:szCs w:val="32"/>
                <w:lang w:eastAsia="en-US"/>
              </w:rPr>
            </w:pPr>
            <w:r>
              <w:rPr>
                <w:sz w:val="22"/>
              </w:rPr>
              <mc:AlternateContent>
                <mc:Choice Requires="wps">
                  <w:drawing>
                    <wp:anchor behindDoc="0" distT="0" distB="0" distL="0" distR="0" simplePos="0" locked="0" layoutInCell="1" allowOverlap="1" relativeHeight="61" wp14:anchorId="178E6B25">
                      <wp:simplePos x="0" y="0"/>
                      <wp:positionH relativeFrom="column">
                        <wp:posOffset>1743710</wp:posOffset>
                      </wp:positionH>
                      <wp:positionV relativeFrom="paragraph">
                        <wp:posOffset>-1270</wp:posOffset>
                      </wp:positionV>
                      <wp:extent cx="1297940" cy="1297940"/>
                      <wp:effectExtent l="0" t="0" r="0" b="1905"/>
                      <wp:wrapNone/>
                      <wp:docPr id="2" name="AutoShape 2" descr="ΕΥΖΗΝ"/>
                      <a:graphic xmlns:a="http://schemas.openxmlformats.org/drawingml/2006/main">
                        <a:graphicData uri="http://schemas.microsoft.com/office/word/2010/wordprocessingShape">
                          <wps:wsp>
                            <wps:cNvSpPr/>
                            <wps:spPr>
                              <a:xfrm>
                                <a:off x="0" y="0"/>
                                <a:ext cx="1297440" cy="1297440"/>
                              </a:xfrm>
                              <a:prstGeom prst="rect">
                                <a:avLst/>
                              </a:prstGeom>
                              <a:noFill/>
                              <a:ln w="0">
                                <a:noFill/>
                              </a:ln>
                            </wps:spPr>
                            <wps:style>
                              <a:lnRef idx="0"/>
                              <a:fillRef idx="0"/>
                              <a:effectRef idx="0"/>
                              <a:fontRef idx="minor"/>
                            </wps:style>
                            <wps:bodyPr/>
                          </wps:wsp>
                        </a:graphicData>
                      </a:graphic>
                    </wp:anchor>
                  </w:drawing>
                </mc:Choice>
                <mc:Fallback>
                  <w:pict>
                    <v:rect id="shape_0" ID="AutoShape 2" path="m0,0l-2147483645,0l-2147483645,-2147483646l0,-2147483646xe" stroked="f" o:allowincell="t" style="position:absolute;margin-left:137.3pt;margin-top:-0.1pt;width:102.1pt;height:102.1pt;mso-wrap-style:none;v-text-anchor:middle" wp14:anchorId="178E6B25">
                      <v:fill o:detectmouseclick="t" on="false"/>
                      <v:stroke color="#3465a4" joinstyle="round" endcap="flat"/>
                      <w10:wrap type="none"/>
                    </v:rect>
                  </w:pict>
                </mc:Fallback>
              </mc:AlternateContent>
              <w:drawing>
                <wp:inline distT="0" distB="0" distL="0" distR="0">
                  <wp:extent cx="2171700" cy="2157095"/>
                  <wp:effectExtent l="0" t="0" r="0" b="0"/>
                  <wp:docPr id="3" name="Εικόνα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6" descr=""/>
                          <pic:cNvPicPr>
                            <a:picLocks noChangeAspect="1" noChangeArrowheads="1"/>
                          </pic:cNvPicPr>
                        </pic:nvPicPr>
                        <pic:blipFill>
                          <a:blip r:embed="rId3"/>
                          <a:stretch>
                            <a:fillRect/>
                          </a:stretch>
                        </pic:blipFill>
                        <pic:spPr bwMode="auto">
                          <a:xfrm>
                            <a:off x="0" y="0"/>
                            <a:ext cx="2171700" cy="2157095"/>
                          </a:xfrm>
                          <a:prstGeom prst="rect">
                            <a:avLst/>
                          </a:prstGeom>
                        </pic:spPr>
                      </pic:pic>
                    </a:graphicData>
                  </a:graphic>
                </wp:inline>
              </w:drawing>
            </w:r>
          </w:p>
        </w:tc>
      </w:tr>
      <w:tr>
        <w:trPr/>
        <w:tc>
          <w:tcPr>
            <w:tcW w:w="8364"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rPr>
            </w:pPr>
            <w:r>
              <w:rPr>
                <w:rFonts w:eastAsia="Times New Roman" w:cs="Calibri" w:cstheme="minorHAnsi" w:ascii="Calibri" w:hAnsi="Calibri"/>
                <w:sz w:val="22"/>
              </w:rPr>
            </w:r>
          </w:p>
        </w:tc>
      </w:tr>
      <w:tr>
        <w:trPr>
          <w:trHeight w:val="655" w:hRule="atLeast"/>
        </w:trPr>
        <w:tc>
          <w:tcPr>
            <w:tcW w:w="8364" w:type="dxa"/>
            <w:tcBorders>
              <w:top w:val="nil"/>
              <w:left w:val="nil"/>
              <w:bottom w:val="nil"/>
              <w:right w:val="nil"/>
            </w:tcBorders>
            <w:vAlign w:val="center"/>
          </w:tcPr>
          <w:p>
            <w:pPr>
              <w:pStyle w:val="Normal"/>
              <w:widowControl w:val="false"/>
              <w:tabs>
                <w:tab w:val="clear" w:pos="720"/>
                <w:tab w:val="left" w:pos="284" w:leader="none"/>
              </w:tabs>
              <w:suppressAutoHyphens w:val="true"/>
              <w:spacing w:lineRule="auto" w:line="276" w:before="0" w:after="0"/>
              <w:jc w:val="both"/>
              <w:rPr>
                <w:rFonts w:ascii="Calibri" w:hAnsi="Calibri" w:eastAsia="Times New Roman" w:cs="Calibri" w:asciiTheme="minorHAnsi" w:cstheme="minorHAnsi" w:hAnsiTheme="minorHAnsi"/>
                <w:sz w:val="24"/>
                <w:szCs w:val="24"/>
              </w:rPr>
            </w:pPr>
            <w:r>
              <w:rPr>
                <w:rFonts w:eastAsia="Times New Roman" w:cs="Calibri" w:cstheme="minorHAnsi" w:ascii="Calibri" w:hAnsi="Calibri"/>
                <w:sz w:val="22"/>
                <w:szCs w:val="24"/>
              </w:rPr>
            </w:r>
          </w:p>
        </w:tc>
      </w:tr>
      <w:tr>
        <w:trPr/>
        <w:tc>
          <w:tcPr>
            <w:tcW w:w="8364"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both"/>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r>
      <w:tr>
        <w:trPr>
          <w:trHeight w:val="748" w:hRule="atLeast"/>
        </w:trPr>
        <w:tc>
          <w:tcPr>
            <w:tcW w:w="8364" w:type="dxa"/>
            <w:tcBorders>
              <w:top w:val="nil"/>
              <w:left w:val="nil"/>
              <w:bottom w:val="nil"/>
              <w:right w:val="nil"/>
            </w:tcBorders>
            <w:vAlign w:val="center"/>
          </w:tcPr>
          <w:p>
            <w:pPr>
              <w:pStyle w:val="Normal"/>
              <w:widowControl w:val="false"/>
              <w:suppressAutoHyphens w:val="true"/>
              <w:spacing w:lineRule="exact" w:line="200" w:before="0" w:after="0"/>
              <w:jc w:val="center"/>
              <w:rPr>
                <w:rFonts w:ascii="Calibri" w:hAnsi="Calibri" w:eastAsia="Times New Roman" w:cs="Calibri" w:asciiTheme="minorHAnsi" w:cstheme="minorHAnsi" w:hAnsiTheme="minorHAnsi"/>
                <w:b/>
                <w:b/>
                <w:color w:val="244061"/>
                <w:lang w:eastAsia="en-US"/>
              </w:rPr>
            </w:pPr>
            <w:r>
              <w:rPr>
                <w:rFonts w:eastAsia="Times New Roman" w:cs="Calibri" w:ascii="Calibri" w:hAnsi="Calibri" w:asciiTheme="minorHAnsi" w:cstheme="minorHAnsi" w:hAnsiTheme="minorHAnsi"/>
                <w:b/>
                <w:kern w:val="0"/>
                <w:sz w:val="22"/>
                <w:szCs w:val="22"/>
                <w:lang w:val="el-GR" w:eastAsia="en-US" w:bidi="ar-SA"/>
              </w:rPr>
              <w:t>ΣΤΟ ΠΛΑΙΣΙΟ ΤΟΥ ΕΠΙΧΕΙΡΗΣΙΑΚΟΥ ΠΡΟΓΡΑΜΜΑΤΟΣ «ΑΝΑΠΤΥΞΗ ΑΝΘΡΩΠΙΝΟΥ ΔΥΝΑΜΙΚΟΥ ΕΚΠΑΙΔΕΥΣΗ ΚΑΙ ΔΙΑ ΒΙΟΥ ΜΑΘΗΣΗ 2014-2020» που συγχρηματοδοτείται από την Ελλάδα και την Ευρωπαϊκή Ένωση (Ευρωπαϊκό Κοινωνικό Ταμείο)</w:t>
            </w:r>
          </w:p>
        </w:tc>
      </w:tr>
      <w:tr>
        <w:trPr/>
        <w:tc>
          <w:tcPr>
            <w:tcW w:w="8364" w:type="dxa"/>
            <w:tcBorders>
              <w:top w:val="nil"/>
              <w:left w:val="nil"/>
              <w:bottom w:val="nil"/>
              <w:right w:val="nil"/>
            </w:tcBorders>
            <w:shd w:color="auto" w:fill="auto" w:val="clear"/>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r>
      <w:tr>
        <w:trPr>
          <w:trHeight w:val="1247" w:hRule="atLeast"/>
        </w:trPr>
        <w:tc>
          <w:tcPr>
            <w:tcW w:w="8364" w:type="dxa"/>
            <w:tcBorders>
              <w:top w:val="nil"/>
              <w:left w:val="nil"/>
              <w:bottom w:val="nil"/>
              <w:right w:val="nil"/>
            </w:tcBorders>
            <w:vAlign w:val="center"/>
          </w:tcPr>
          <w:p>
            <w:pPr>
              <w:pStyle w:val="Normal"/>
              <w:widowControl w:val="false"/>
              <w:suppressAutoHyphens w:val="true"/>
              <w:spacing w:lineRule="auto" w:line="290" w:before="0" w:after="0"/>
              <w:jc w:val="center"/>
              <w:rPr>
                <w:rFonts w:ascii="Calibri" w:hAnsi="Calibri" w:eastAsia="Times New Roman" w:cs="Calibri" w:asciiTheme="minorHAnsi" w:cstheme="minorHAnsi" w:hAnsiTheme="minorHAnsi"/>
                <w:b/>
                <w:b/>
                <w:szCs w:val="24"/>
                <w:lang w:eastAsia="en-US"/>
              </w:rPr>
            </w:pPr>
            <w:r>
              <w:rPr>
                <w:sz w:val="22"/>
              </w:rPr>
              <w:drawing>
                <wp:inline distT="0" distB="0" distL="0" distR="0">
                  <wp:extent cx="4381500" cy="596265"/>
                  <wp:effectExtent l="0" t="0" r="0" b="0"/>
                  <wp:docPr id="4" name="Εικόνα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descr=""/>
                          <pic:cNvPicPr>
                            <a:picLocks noChangeAspect="1" noChangeArrowheads="1"/>
                          </pic:cNvPicPr>
                        </pic:nvPicPr>
                        <pic:blipFill>
                          <a:blip r:embed="rId4"/>
                          <a:stretch>
                            <a:fillRect/>
                          </a:stretch>
                        </pic:blipFill>
                        <pic:spPr bwMode="auto">
                          <a:xfrm>
                            <a:off x="0" y="0"/>
                            <a:ext cx="4381500" cy="596265"/>
                          </a:xfrm>
                          <a:prstGeom prst="rect">
                            <a:avLst/>
                          </a:prstGeom>
                        </pic:spPr>
                      </pic:pic>
                    </a:graphicData>
                  </a:graphic>
                </wp:inline>
              </w:drawing>
            </w:r>
          </w:p>
        </w:tc>
      </w:tr>
    </w:tbl>
    <w:p>
      <w:pPr>
        <w:sectPr>
          <w:type w:val="nextPage"/>
          <w:pgSz w:w="11906" w:h="16838"/>
          <w:pgMar w:left="1800" w:right="1800" w:gutter="0" w:header="0" w:top="1440" w:footer="0" w:bottom="1276"/>
          <w:pgNumType w:fmt="decimal"/>
          <w:formProt w:val="false"/>
          <w:textDirection w:val="lrTb"/>
          <w:docGrid w:type="default" w:linePitch="360" w:charSpace="8192"/>
        </w:sectPr>
      </w:pPr>
    </w:p>
    <w:tbl>
      <w:tblPr>
        <w:tblStyle w:val="aff"/>
        <w:tblW w:w="8364"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567"/>
        <w:gridCol w:w="7796"/>
      </w:tblGrid>
      <w:tr>
        <w:trPr>
          <w:trHeight w:val="426" w:hRule="atLeast"/>
        </w:trPr>
        <w:tc>
          <w:tcPr>
            <w:tcW w:w="567" w:type="dxa"/>
            <w:tcBorders>
              <w:top w:val="nil"/>
              <w:left w:val="nil"/>
              <w:bottom w:val="nil"/>
              <w:right w:val="nil"/>
            </w:tcBorders>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c>
          <w:tcPr>
            <w:tcW w:w="7796" w:type="dxa"/>
            <w:tcBorders>
              <w:top w:val="nil"/>
              <w:left w:val="nil"/>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bCs/>
                <w:color w:val="244061"/>
                <w:lang w:eastAsia="en-US"/>
              </w:rPr>
            </w:pPr>
            <w:r>
              <w:rPr>
                <w:rFonts w:eastAsia="Times New Roman" w:cs="Calibri" w:cstheme="minorHAnsi" w:ascii="Calibri" w:hAnsi="Calibri"/>
                <w:b/>
                <w:bCs/>
                <w:color w:val="244061"/>
                <w:sz w:val="22"/>
                <w:lang w:eastAsia="en-US"/>
              </w:rPr>
            </w:r>
          </w:p>
        </w:tc>
      </w:tr>
      <w:tr>
        <w:trPr>
          <w:trHeight w:val="142" w:hRule="atLeast"/>
        </w:trPr>
        <w:tc>
          <w:tcPr>
            <w:tcW w:w="567" w:type="dxa"/>
            <w:tcBorders>
              <w:top w:val="nil"/>
              <w:left w:val="nil"/>
              <w:bottom w:val="nil"/>
              <w:right w:val="nil"/>
            </w:tcBorders>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c>
          <w:tcPr>
            <w:tcW w:w="7796"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bCs/>
                <w:color w:val="244061"/>
                <w:lang w:eastAsia="en-US"/>
              </w:rPr>
            </w:pPr>
            <w:r>
              <w:rPr>
                <w:rFonts w:eastAsia="Times New Roman" w:cs="Calibri" w:cstheme="minorHAnsi" w:ascii="Calibri" w:hAnsi="Calibri"/>
                <w:b/>
                <w:bCs/>
                <w:color w:val="244061"/>
                <w:sz w:val="22"/>
                <w:lang w:eastAsia="en-US"/>
              </w:rPr>
            </w:r>
          </w:p>
        </w:tc>
      </w:tr>
      <w:tr>
        <w:trPr/>
        <w:tc>
          <w:tcPr>
            <w:tcW w:w="567" w:type="dxa"/>
            <w:tcBorders>
              <w:top w:val="nil"/>
              <w:left w:val="nil"/>
              <w:bottom w:val="nil"/>
              <w:right w:val="nil"/>
            </w:tcBorders>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c>
          <w:tcPr>
            <w:tcW w:w="7796"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lang w:eastAsia="en-US"/>
              </w:rPr>
            </w:pPr>
            <w:r>
              <w:rPr>
                <w:rFonts w:eastAsia="Times New Roman" w:cs="Calibri" w:ascii="Calibri" w:hAnsi="Calibri" w:asciiTheme="minorHAnsi" w:cstheme="minorHAnsi" w:hAnsiTheme="minorHAnsi"/>
                <w:b/>
                <w:bCs/>
                <w:color w:val="244061"/>
                <w:kern w:val="0"/>
                <w:sz w:val="48"/>
                <w:szCs w:val="48"/>
                <w:lang w:val="el-GR" w:eastAsia="en-US" w:bidi="ar-SA"/>
              </w:rPr>
              <w:t>ΕΡΓΑΣΤΗΡΙΑ ΔΕΞΙΟΤΗΤΩΝ</w:t>
            </w:r>
          </w:p>
        </w:tc>
      </w:tr>
      <w:tr>
        <w:trPr>
          <w:trHeight w:val="80" w:hRule="atLeast"/>
        </w:trPr>
        <w:tc>
          <w:tcPr>
            <w:tcW w:w="567" w:type="dxa"/>
            <w:tcBorders>
              <w:top w:val="nil"/>
              <w:left w:val="nil"/>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12"/>
                <w:szCs w:val="12"/>
                <w:lang w:eastAsia="en-US"/>
              </w:rPr>
            </w:pPr>
            <w:r>
              <w:rPr>
                <w:rFonts w:eastAsia="Times New Roman" w:cs="Calibri" w:cstheme="minorHAnsi" w:ascii="Calibri" w:hAnsi="Calibri"/>
                <w:b/>
                <w:color w:val="244061"/>
                <w:sz w:val="22"/>
                <w:szCs w:val="12"/>
                <w:lang w:eastAsia="en-US"/>
              </w:rPr>
            </w:r>
          </w:p>
        </w:tc>
        <w:tc>
          <w:tcPr>
            <w:tcW w:w="7796" w:type="dxa"/>
            <w:tcBorders>
              <w:top w:val="nil"/>
              <w:left w:val="nil"/>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12"/>
                <w:szCs w:val="12"/>
                <w:lang w:eastAsia="en-US"/>
              </w:rPr>
            </w:pPr>
            <w:r>
              <w:rPr>
                <w:rFonts w:eastAsia="Times New Roman" w:cs="Calibri" w:cstheme="minorHAnsi" w:ascii="Calibri" w:hAnsi="Calibri"/>
                <w:b/>
                <w:color w:val="244061"/>
                <w:sz w:val="22"/>
                <w:szCs w:val="12"/>
                <w:lang w:eastAsia="en-US"/>
              </w:rPr>
            </w:r>
          </w:p>
        </w:tc>
      </w:tr>
      <w:tr>
        <w:trPr>
          <w:trHeight w:val="1565" w:hRule="atLeast"/>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32"/>
                <w:szCs w:val="32"/>
                <w:lang w:eastAsia="en-US"/>
              </w:rPr>
            </w:pPr>
            <w:r>
              <w:rPr>
                <w:rFonts w:eastAsia="Times New Roman" w:cs="Calibri" w:cstheme="minorHAnsi" w:ascii="Calibri" w:hAnsi="Calibri"/>
                <w:b/>
                <w:color w:val="244061"/>
                <w:sz w:val="22"/>
                <w:szCs w:val="32"/>
                <w:lang w:eastAsia="en-US"/>
              </w:rPr>
            </w:r>
          </w:p>
        </w:tc>
        <w:tc>
          <w:tcPr>
            <w:tcW w:w="7796" w:type="dxa"/>
            <w:tcBorders>
              <w:top w:val="nil"/>
              <w:left w:val="thinThickSmallGap" w:sz="24" w:space="0" w:color="FF0000"/>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color w:val="244061"/>
                <w:sz w:val="18"/>
                <w:szCs w:val="18"/>
                <w:lang w:eastAsia="en-US"/>
              </w:rPr>
            </w:pPr>
            <w:r>
              <w:rPr>
                <w:rFonts w:eastAsia="Times New Roman" w:cs="Calibri" w:cstheme="minorHAnsi" w:ascii="Calibri" w:hAnsi="Calibri"/>
                <w:color w:val="244061"/>
                <w:sz w:val="22"/>
                <w:szCs w:val="18"/>
                <w:lang w:eastAsia="en-US"/>
              </w:rPr>
            </w:r>
          </w:p>
        </w:tc>
      </w:tr>
      <w:tr>
        <w:trPr>
          <w:trHeight w:val="80" w:hRule="atLeast"/>
        </w:trPr>
        <w:tc>
          <w:tcPr>
            <w:tcW w:w="567" w:type="dxa"/>
            <w:tcBorders>
              <w:top w:val="nil"/>
              <w:left w:val="nil"/>
              <w:bottom w:val="nil"/>
              <w:right w:val="thinThickSmallGap" w:sz="24" w:space="0" w:color="FF0000"/>
            </w:tcBorders>
            <w:shd w:color="auto" w:fill="auto" w:val="clea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12"/>
                <w:szCs w:val="12"/>
                <w:lang w:eastAsia="en-US"/>
              </w:rPr>
            </w:pPr>
            <w:r>
              <w:rPr>
                <w:rFonts w:eastAsia="Times New Roman" w:cs="Calibri" w:cstheme="minorHAnsi" w:ascii="Calibri" w:hAnsi="Calibri"/>
                <w:b/>
                <w:color w:val="244061"/>
                <w:sz w:val="22"/>
                <w:szCs w:val="12"/>
                <w:lang w:eastAsia="en-US"/>
              </w:rPr>
            </w:r>
          </w:p>
        </w:tc>
        <w:tc>
          <w:tcPr>
            <w:tcW w:w="7796" w:type="dxa"/>
            <w:tcBorders>
              <w:top w:val="nil"/>
              <w:left w:val="thinThickSmallGap" w:sz="24" w:space="0" w:color="FF0000"/>
              <w:bottom w:val="nil"/>
              <w:right w:val="nil"/>
            </w:tcBorders>
            <w:shd w:color="auto" w:fill="FF0000" w:val="clea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12"/>
                <w:szCs w:val="12"/>
                <w:lang w:eastAsia="en-US"/>
              </w:rPr>
            </w:pPr>
            <w:r>
              <w:rPr>
                <w:rFonts w:eastAsia="Times New Roman" w:cs="Calibri" w:cstheme="minorHAnsi" w:ascii="Calibri" w:hAnsi="Calibri"/>
                <w:b/>
                <w:color w:val="244061"/>
                <w:sz w:val="22"/>
                <w:szCs w:val="12"/>
                <w:lang w:eastAsia="en-US"/>
              </w:rPr>
            </w:r>
          </w:p>
        </w:tc>
      </w:tr>
      <w:tr>
        <w:trPr>
          <w:trHeight w:val="1210" w:hRule="atLeast"/>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28"/>
                <w:szCs w:val="28"/>
                <w:highlight w:val="yellow"/>
                <w:lang w:eastAsia="en-US"/>
              </w:rPr>
            </w:pPr>
            <w:r>
              <w:rPr>
                <w:rFonts w:eastAsia="Times New Roman" w:cs="Calibri" w:cstheme="minorHAnsi" w:ascii="Calibri" w:hAnsi="Calibri"/>
                <w:b/>
                <w:color w:val="244061"/>
                <w:sz w:val="22"/>
                <w:szCs w:val="28"/>
                <w:highlight w:val="yellow"/>
                <w:lang w:eastAsia="en-US"/>
              </w:rPr>
            </w:r>
          </w:p>
        </w:tc>
        <w:tc>
          <w:tcPr>
            <w:tcW w:w="7796" w:type="dxa"/>
            <w:tcBorders>
              <w:top w:val="nil"/>
              <w:left w:val="thinThickSmallGap" w:sz="24" w:space="0" w:color="FF0000"/>
              <w:bottom w:val="nil"/>
              <w:right w:val="nil"/>
            </w:tcBorders>
            <w:vAlign w:val="center"/>
          </w:tcPr>
          <w:p>
            <w:pPr>
              <w:pStyle w:val="Normal"/>
              <w:widowControl w:val="false"/>
              <w:numPr>
                <w:ilvl w:val="0"/>
                <w:numId w:val="0"/>
              </w:numPr>
              <w:tabs>
                <w:tab w:val="clear" w:pos="720"/>
                <w:tab w:val="left" w:pos="284" w:leader="none"/>
                <w:tab w:val="left" w:pos="567" w:leader="none"/>
              </w:tabs>
              <w:suppressAutoHyphens w:val="true"/>
              <w:spacing w:lineRule="auto" w:line="276" w:before="0" w:after="0"/>
              <w:ind w:left="284" w:right="28" w:hanging="250"/>
              <w:jc w:val="center"/>
              <w:outlineLvl w:val="0"/>
              <w:rPr>
                <w:rFonts w:cs="Calibri"/>
                <w:b/>
                <w:b/>
                <w:i/>
                <w:i/>
                <w:color w:val="0070C0"/>
                <w:sz w:val="40"/>
                <w:szCs w:val="40"/>
              </w:rPr>
            </w:pPr>
            <w:r>
              <w:rPr>
                <w:rFonts w:eastAsia="游明朝" w:cs="Calibri"/>
                <w:b/>
                <w:i/>
                <w:color w:val="0070C0"/>
                <w:kern w:val="0"/>
                <w:sz w:val="40"/>
                <w:szCs w:val="40"/>
                <w:lang w:val="el-GR" w:eastAsia="el-GR" w:bidi="ar-SA"/>
              </w:rPr>
              <w:t>ΣΧΕΔΙΟ ΔΡΑΣΗΣ</w:t>
            </w:r>
          </w:p>
          <w:p>
            <w:pPr>
              <w:pStyle w:val="Normal"/>
              <w:widowControl w:val="false"/>
              <w:numPr>
                <w:ilvl w:val="0"/>
                <w:numId w:val="0"/>
              </w:numPr>
              <w:tabs>
                <w:tab w:val="clear" w:pos="720"/>
                <w:tab w:val="left" w:pos="284" w:leader="none"/>
                <w:tab w:val="left" w:pos="567" w:leader="none"/>
              </w:tabs>
              <w:suppressAutoHyphens w:val="true"/>
              <w:spacing w:lineRule="auto" w:line="276" w:before="0" w:after="0"/>
              <w:ind w:left="284" w:right="28" w:hanging="250"/>
              <w:jc w:val="center"/>
              <w:outlineLvl w:val="0"/>
              <w:rPr>
                <w:rFonts w:cs="Calibri"/>
                <w:b/>
                <w:b/>
                <w:i/>
                <w:i/>
                <w:color w:val="0070C0"/>
                <w:sz w:val="40"/>
                <w:szCs w:val="40"/>
              </w:rPr>
            </w:pPr>
            <w:r>
              <w:rPr>
                <w:rFonts w:eastAsia="游明朝" w:cs="Calibri"/>
                <w:b/>
                <w:i/>
                <w:color w:val="0070C0"/>
                <w:kern w:val="0"/>
                <w:sz w:val="40"/>
                <w:szCs w:val="40"/>
                <w:lang w:val="el-GR" w:eastAsia="el-GR" w:bidi="ar-SA"/>
              </w:rPr>
              <w:t>της Σχολικής Μονάδας</w:t>
            </w:r>
          </w:p>
          <w:p>
            <w:pPr>
              <w:pStyle w:val="Normal"/>
              <w:widowControl w:val="false"/>
              <w:numPr>
                <w:ilvl w:val="0"/>
                <w:numId w:val="0"/>
              </w:numPr>
              <w:tabs>
                <w:tab w:val="clear" w:pos="720"/>
                <w:tab w:val="left" w:pos="284" w:leader="none"/>
                <w:tab w:val="left" w:pos="567" w:leader="none"/>
              </w:tabs>
              <w:suppressAutoHyphens w:val="true"/>
              <w:spacing w:lineRule="auto" w:line="360" w:before="0" w:after="165"/>
              <w:ind w:left="284" w:right="595" w:firstLine="459"/>
              <w:jc w:val="center"/>
              <w:outlineLvl w:val="0"/>
              <w:rPr>
                <w:rFonts w:ascii="Calibri" w:hAnsi="Calibri" w:eastAsia="Times New Roman" w:cs="Calibri"/>
                <w:b/>
                <w:b/>
                <w:color w:val="244061"/>
                <w:sz w:val="28"/>
                <w:szCs w:val="28"/>
              </w:rPr>
            </w:pPr>
            <w:r>
              <w:rPr>
                <w:rFonts w:eastAsia="Times New Roman" w:cs="Calibri" w:ascii="Calibri" w:hAnsi="Calibri" w:cstheme="minorHAnsi"/>
                <w:b/>
                <w:color w:val="244061"/>
                <w:kern w:val="0"/>
                <w:sz w:val="28"/>
                <w:szCs w:val="28"/>
                <w:lang w:val="en-US" w:eastAsia="el-GR" w:bidi="ar-SA"/>
              </w:rPr>
              <w:t>2</w:t>
            </w:r>
            <w:r>
              <w:rPr>
                <w:rFonts w:eastAsia="Times New Roman" w:cs="Calibri" w:ascii="Calibri" w:hAnsi="Calibri" w:cstheme="minorHAnsi"/>
                <w:b/>
                <w:color w:val="244061"/>
                <w:kern w:val="0"/>
                <w:sz w:val="28"/>
                <w:szCs w:val="28"/>
                <w:lang w:val="el-GR" w:eastAsia="el-GR" w:bidi="ar-SA"/>
              </w:rPr>
              <w:t>ο ΝΗΠΙΑΓΩΓΕΙΟ  ΚΑΡΛΑΣ-ΡΙΖΟΜΥΛΟΥ</w:t>
            </w:r>
          </w:p>
        </w:tc>
      </w:tr>
      <w:tr>
        <w:trPr>
          <w:trHeight w:val="2948" w:hRule="atLeast"/>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32"/>
                <w:szCs w:val="32"/>
                <w:lang w:eastAsia="en-US"/>
              </w:rPr>
            </w:pPr>
            <w:r>
              <w:rPr>
                <w:rFonts w:eastAsia="Times New Roman" w:cs="Calibri" w:cstheme="minorHAnsi" w:ascii="Calibri" w:hAnsi="Calibri"/>
                <w:b/>
                <w:color w:val="244061"/>
                <w:sz w:val="22"/>
                <w:szCs w:val="32"/>
                <w:lang w:eastAsia="en-US"/>
              </w:rPr>
            </w:r>
          </w:p>
        </w:tc>
        <w:tc>
          <w:tcPr>
            <w:tcW w:w="7796" w:type="dxa"/>
            <w:tcBorders>
              <w:top w:val="nil"/>
              <w:left w:val="thinThickSmallGap" w:sz="24" w:space="0" w:color="FF0000"/>
              <w:bottom w:val="nil"/>
              <w:right w:val="nil"/>
            </w:tcBorders>
            <w:vAlign w:val="center"/>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b/>
                <w:b/>
                <w:color w:val="244061"/>
                <w:sz w:val="32"/>
                <w:szCs w:val="32"/>
                <w:lang w:eastAsia="en-US"/>
              </w:rPr>
            </w:pPr>
            <w:r>
              <w:rPr>
                <w:sz w:val="22"/>
              </w:rPr>
              <w:drawing>
                <wp:inline distT="0" distB="0" distL="0" distR="0">
                  <wp:extent cx="1553845" cy="1553845"/>
                  <wp:effectExtent l="0" t="0" r="0" b="0"/>
                  <wp:docPr id="5"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dexiotites"/>
                          <pic:cNvPicPr>
                            <a:picLocks noChangeAspect="1" noChangeArrowheads="1"/>
                          </pic:cNvPicPr>
                        </pic:nvPicPr>
                        <pic:blipFill>
                          <a:blip r:embed="rId5"/>
                          <a:stretch>
                            <a:fillRect/>
                          </a:stretch>
                        </pic:blipFill>
                        <pic:spPr bwMode="auto">
                          <a:xfrm>
                            <a:off x="0" y="0"/>
                            <a:ext cx="1553845" cy="1553845"/>
                          </a:xfrm>
                          <a:prstGeom prst="rect">
                            <a:avLst/>
                          </a:prstGeom>
                        </pic:spPr>
                      </pic:pic>
                    </a:graphicData>
                  </a:graphic>
                </wp:inline>
              </w:drawing>
            </w:r>
          </w:p>
        </w:tc>
      </w:tr>
      <w:tr>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rPr>
            </w:pPr>
            <w:r>
              <w:rPr>
                <w:rFonts w:eastAsia="Times New Roman" w:cs="Calibri" w:cstheme="minorHAnsi" w:ascii="Calibri" w:hAnsi="Calibri"/>
                <w:sz w:val="22"/>
              </w:rPr>
            </w:r>
          </w:p>
        </w:tc>
        <w:tc>
          <w:tcPr>
            <w:tcW w:w="7796" w:type="dxa"/>
            <w:tcBorders>
              <w:top w:val="nil"/>
              <w:left w:val="thinThickSmallGap" w:sz="24" w:space="0" w:color="FF0000"/>
              <w:bottom w:val="nil"/>
              <w:right w:val="nil"/>
            </w:tcBorders>
          </w:tcPr>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rPr>
            </w:pPr>
            <w:r>
              <w:rPr>
                <w:rFonts w:eastAsia="Times New Roman" w:cs="Calibri" w:cstheme="minorHAnsi" w:ascii="Calibri" w:hAnsi="Calibri"/>
                <w:sz w:val="22"/>
              </w:rPr>
            </w:r>
          </w:p>
        </w:tc>
      </w:tr>
      <w:tr>
        <w:trPr>
          <w:trHeight w:val="1360" w:hRule="atLeast"/>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both"/>
              <w:rPr>
                <w:rFonts w:ascii="Calibri" w:hAnsi="Calibri" w:eastAsia="Times New Roman" w:cs="Calibri" w:asciiTheme="minorHAnsi" w:cstheme="minorHAnsi" w:hAnsiTheme="minorHAnsi"/>
                <w:b/>
                <w:b/>
                <w:color w:val="244061"/>
                <w:sz w:val="28"/>
                <w:szCs w:val="28"/>
                <w:highlight w:val="yellow"/>
                <w:lang w:eastAsia="en-US"/>
              </w:rPr>
            </w:pPr>
            <w:r>
              <w:rPr>
                <w:rFonts w:eastAsia="Times New Roman" w:cs="Calibri" w:cstheme="minorHAnsi" w:ascii="Calibri" w:hAnsi="Calibri"/>
                <w:b/>
                <w:color w:val="244061"/>
                <w:sz w:val="22"/>
                <w:szCs w:val="28"/>
                <w:highlight w:val="yellow"/>
                <w:lang w:eastAsia="en-US"/>
              </w:rPr>
            </w:r>
          </w:p>
        </w:tc>
        <w:tc>
          <w:tcPr>
            <w:tcW w:w="7796" w:type="dxa"/>
            <w:tcBorders>
              <w:top w:val="nil"/>
              <w:left w:val="thinThickSmallGap" w:sz="24" w:space="0" w:color="FF0000"/>
              <w:bottom w:val="nil"/>
              <w:right w:val="nil"/>
            </w:tcBorders>
            <w:vAlign w:val="center"/>
          </w:tcPr>
          <w:p>
            <w:pPr>
              <w:pStyle w:val="Normal"/>
              <w:widowControl w:val="false"/>
              <w:suppressAutoHyphens w:val="true"/>
              <w:spacing w:lineRule="auto" w:line="276" w:before="0" w:after="0"/>
              <w:jc w:val="center"/>
              <w:rPr>
                <w:rFonts w:ascii="Calibri" w:hAnsi="Calibri" w:cs="Calibri" w:asciiTheme="minorHAnsi" w:cstheme="minorHAnsi" w:hAnsiTheme="minorHAnsi"/>
                <w:b/>
                <w:b/>
              </w:rPr>
            </w:pPr>
            <w:r>
              <w:rPr>
                <w:rFonts w:eastAsia="游明朝" w:cs="Calibri" w:ascii="Calibri" w:hAnsi="Calibri" w:asciiTheme="minorHAnsi" w:cstheme="minorHAnsi" w:hAnsiTheme="minorHAnsi"/>
                <w:b/>
                <w:caps/>
                <w:color w:val="000000"/>
                <w:kern w:val="0"/>
                <w:sz w:val="22"/>
                <w:szCs w:val="22"/>
                <w:lang w:val="el-GR" w:eastAsia="el-GR" w:bidi="ar-SA"/>
              </w:rPr>
              <w:t>ΕΡΓΑΣΤΗΡΙΑ ΔΕΞΙΟΤΗΤΩΝ 21+:</w:t>
            </w:r>
          </w:p>
          <w:p>
            <w:pPr>
              <w:pStyle w:val="Normal"/>
              <w:widowControl w:val="false"/>
              <w:suppressAutoHyphens w:val="true"/>
              <w:spacing w:lineRule="auto" w:line="276" w:before="0" w:after="0"/>
              <w:jc w:val="center"/>
              <w:rPr>
                <w:rFonts w:ascii="Calibri" w:hAnsi="Calibri" w:eastAsia="Times New Roman" w:cs="Calibri" w:asciiTheme="minorHAnsi" w:cstheme="minorHAnsi" w:hAnsiTheme="minorHAnsi"/>
                <w:b/>
                <w:b/>
                <w:lang w:eastAsia="en-US"/>
              </w:rPr>
            </w:pPr>
            <w:hyperlink r:id="rId6">
              <w:r>
                <w:rPr>
                  <w:rFonts w:eastAsia="Times New Roman" w:cs="Calibri" w:ascii="Calibri" w:hAnsi="Calibri" w:asciiTheme="minorHAnsi" w:cstheme="minorHAnsi" w:hAnsiTheme="minorHAnsi"/>
                  <w:b/>
                  <w:kern w:val="0"/>
                  <w:sz w:val="22"/>
                  <w:szCs w:val="22"/>
                  <w:lang w:val="en-US" w:eastAsia="en-US" w:bidi="ar-SA"/>
                </w:rPr>
                <w:t>http</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iep</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edu</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gr</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el</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psifiako</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apothetirio</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skill</w:t>
              </w:r>
              <w:r>
                <w:rPr>
                  <w:rFonts w:eastAsia="Times New Roman" w:cs="Calibri" w:ascii="Calibri" w:hAnsi="Calibri" w:asciiTheme="minorHAnsi" w:cstheme="minorHAnsi" w:hAnsiTheme="minorHAnsi"/>
                  <w:b/>
                  <w:kern w:val="0"/>
                  <w:sz w:val="22"/>
                  <w:szCs w:val="22"/>
                  <w:lang w:val="el-GR" w:eastAsia="en-US" w:bidi="ar-SA"/>
                </w:rPr>
                <w:t>-</w:t>
              </w:r>
              <w:r>
                <w:rPr>
                  <w:rFonts w:eastAsia="Times New Roman" w:cs="Calibri" w:ascii="Calibri" w:hAnsi="Calibri" w:asciiTheme="minorHAnsi" w:cstheme="minorHAnsi" w:hAnsiTheme="minorHAnsi"/>
                  <w:b/>
                  <w:kern w:val="0"/>
                  <w:sz w:val="22"/>
                  <w:szCs w:val="22"/>
                  <w:lang w:val="en-US" w:eastAsia="en-US" w:bidi="ar-SA"/>
                </w:rPr>
                <w:t>labs</w:t>
              </w:r>
            </w:hyperlink>
          </w:p>
          <w:p>
            <w:pPr>
              <w:pStyle w:val="Normal"/>
              <w:widowControl w:val="false"/>
              <w:suppressAutoHyphens w:val="true"/>
              <w:spacing w:before="0" w:after="0"/>
              <w:jc w:val="center"/>
              <w:rPr>
                <w:rFonts w:ascii="Calibri" w:hAnsi="Calibri" w:eastAsia="Times New Roman" w:cs="Calibri" w:asciiTheme="minorHAnsi" w:cstheme="minorHAnsi" w:hAnsiTheme="minorHAnsi"/>
                <w:sz w:val="20"/>
                <w:szCs w:val="20"/>
                <w:lang w:eastAsia="en-US"/>
              </w:rPr>
            </w:pPr>
            <w:hyperlink r:id="rId7">
              <w:r>
                <w:rPr>
                  <w:rFonts w:cs="Calibri" w:ascii="Calibri" w:hAnsi="Calibri" w:asciiTheme="minorHAnsi" w:cstheme="minorHAnsi" w:hAnsiTheme="minorHAnsi"/>
                  <w:kern w:val="0"/>
                  <w:sz w:val="22"/>
                  <w:szCs w:val="22"/>
                  <w:lang w:val="el-GR" w:eastAsia="el-GR" w:bidi="ar-SA"/>
                </w:rPr>
                <w:t>ΟΠΣ Επιμόρφωσης - Ι.Ε.Π.: Όλες οι δράσεις (iep.edu.gr)</w:t>
              </w:r>
            </w:hyperlink>
            <w:r>
              <w:rPr>
                <w:rFonts w:cs="Calibri" w:ascii="Calibri" w:hAnsi="Calibri" w:asciiTheme="minorHAnsi" w:cstheme="minorHAnsi" w:hAnsiTheme="minorHAnsi"/>
                <w:kern w:val="0"/>
                <w:sz w:val="22"/>
                <w:szCs w:val="22"/>
                <w:lang w:val="el-GR" w:eastAsia="el-GR" w:bidi="ar-SA"/>
              </w:rPr>
              <w:t xml:space="preserve">: </w:t>
            </w:r>
            <w:hyperlink r:id="rId8">
              <w:r>
                <w:rPr>
                  <w:rFonts w:cs="Calibri" w:ascii="Calibri" w:hAnsi="Calibri" w:asciiTheme="minorHAnsi" w:cstheme="minorHAnsi" w:hAnsiTheme="minorHAnsi"/>
                  <w:kern w:val="0"/>
                  <w:sz w:val="22"/>
                  <w:szCs w:val="22"/>
                  <w:lang w:val="el-GR" w:eastAsia="el-GR" w:bidi="ar-SA"/>
                </w:rPr>
                <w:t>https://elearning.iep.edu.gr/study/course/index.php?categoryid=62</w:t>
              </w:r>
            </w:hyperlink>
          </w:p>
          <w:p>
            <w:pPr>
              <w:pStyle w:val="Normal"/>
              <w:widowControl w:val="false"/>
              <w:tabs>
                <w:tab w:val="clear" w:pos="720"/>
                <w:tab w:val="left" w:pos="284" w:leader="none"/>
              </w:tabs>
              <w:suppressAutoHyphens w:val="true"/>
              <w:spacing w:lineRule="auto" w:line="276" w:before="0" w:after="0"/>
              <w:jc w:val="center"/>
              <w:rPr>
                <w:rFonts w:ascii="Calibri" w:hAnsi="Calibri" w:eastAsia="Times New Roman" w:cs="Calibri" w:asciiTheme="minorHAnsi" w:cstheme="minorHAnsi" w:hAnsiTheme="minorHAnsi"/>
                <w:sz w:val="24"/>
                <w:szCs w:val="24"/>
              </w:rPr>
            </w:pPr>
            <w:r>
              <w:rPr>
                <w:rFonts w:eastAsia="Times New Roman" w:cs="Calibri" w:cstheme="minorHAnsi" w:ascii="Calibri" w:hAnsi="Calibri"/>
                <w:sz w:val="22"/>
                <w:szCs w:val="24"/>
              </w:rPr>
            </w:r>
          </w:p>
        </w:tc>
      </w:tr>
      <w:tr>
        <w:trPr/>
        <w:tc>
          <w:tcPr>
            <w:tcW w:w="567" w:type="dxa"/>
            <w:tcBorders>
              <w:top w:val="nil"/>
              <w:left w:val="nil"/>
              <w:bottom w:val="nil"/>
              <w:right w:val="thinThickSmallGap" w:sz="24" w:space="0" w:color="FF0000"/>
            </w:tcBorders>
          </w:tcPr>
          <w:p>
            <w:pPr>
              <w:pStyle w:val="Normal"/>
              <w:widowControl w:val="false"/>
              <w:tabs>
                <w:tab w:val="clear" w:pos="720"/>
                <w:tab w:val="left" w:pos="284" w:leader="none"/>
              </w:tabs>
              <w:suppressAutoHyphens w:val="true"/>
              <w:spacing w:lineRule="auto" w:line="276" w:before="0" w:after="0"/>
              <w:jc w:val="both"/>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c>
          <w:tcPr>
            <w:tcW w:w="7796" w:type="dxa"/>
            <w:tcBorders>
              <w:top w:val="nil"/>
              <w:left w:val="thinThickSmallGap" w:sz="24" w:space="0" w:color="FF0000"/>
              <w:bottom w:val="nil"/>
              <w:right w:val="nil"/>
            </w:tcBorders>
          </w:tcPr>
          <w:p>
            <w:pPr>
              <w:pStyle w:val="Normal"/>
              <w:widowControl w:val="false"/>
              <w:tabs>
                <w:tab w:val="clear" w:pos="720"/>
                <w:tab w:val="left" w:pos="284" w:leader="none"/>
              </w:tabs>
              <w:suppressAutoHyphens w:val="true"/>
              <w:spacing w:lineRule="auto" w:line="276" w:before="0" w:after="0"/>
              <w:jc w:val="both"/>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r>
      <w:tr>
        <w:trPr>
          <w:trHeight w:val="748" w:hRule="atLeast"/>
        </w:trPr>
        <w:tc>
          <w:tcPr>
            <w:tcW w:w="567" w:type="dxa"/>
            <w:tcBorders>
              <w:top w:val="nil"/>
              <w:left w:val="nil"/>
              <w:bottom w:val="nil"/>
              <w:right w:val="thinThickSmallGap" w:sz="24" w:space="0" w:color="FF0000"/>
            </w:tcBorders>
          </w:tcPr>
          <w:p>
            <w:pPr>
              <w:pStyle w:val="Normal"/>
              <w:widowControl w:val="false"/>
              <w:suppressAutoHyphens w:val="true"/>
              <w:spacing w:lineRule="exact" w:line="200" w:before="0" w:after="0"/>
              <w:jc w:val="center"/>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c>
          <w:tcPr>
            <w:tcW w:w="7796" w:type="dxa"/>
            <w:tcBorders>
              <w:top w:val="nil"/>
              <w:left w:val="thinThickSmallGap" w:sz="24" w:space="0" w:color="FF0000"/>
              <w:bottom w:val="nil"/>
              <w:right w:val="nil"/>
            </w:tcBorders>
            <w:vAlign w:val="center"/>
          </w:tcPr>
          <w:p>
            <w:pPr>
              <w:pStyle w:val="Normal"/>
              <w:widowControl w:val="false"/>
              <w:suppressAutoHyphens w:val="true"/>
              <w:spacing w:lineRule="exact" w:line="200" w:before="0" w:after="0"/>
              <w:jc w:val="center"/>
              <w:rPr>
                <w:rFonts w:ascii="Calibri" w:hAnsi="Calibri" w:eastAsia="Times New Roman" w:cs="Calibri" w:asciiTheme="minorHAnsi" w:cstheme="minorHAnsi" w:hAnsiTheme="minorHAnsi"/>
                <w:b/>
                <w:b/>
                <w:color w:val="244061"/>
                <w:lang w:eastAsia="en-US"/>
              </w:rPr>
            </w:pPr>
            <w:r>
              <w:rPr>
                <w:rFonts w:eastAsia="Times New Roman" w:cs="Calibri" w:cstheme="minorHAnsi" w:ascii="Calibri" w:hAnsi="Calibri"/>
                <w:b/>
                <w:color w:val="244061"/>
                <w:sz w:val="22"/>
                <w:lang w:eastAsia="en-US"/>
              </w:rPr>
            </w:r>
          </w:p>
        </w:tc>
      </w:tr>
      <w:tr>
        <w:trPr/>
        <w:tc>
          <w:tcPr>
            <w:tcW w:w="567" w:type="dxa"/>
            <w:tcBorders>
              <w:top w:val="nil"/>
              <w:left w:val="nil"/>
              <w:bottom w:val="nil"/>
              <w:right w:val="thinThickSmallGap" w:sz="24" w:space="0" w:color="FF0000"/>
            </w:tcBorders>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c>
          <w:tcPr>
            <w:tcW w:w="7796" w:type="dxa"/>
            <w:tcBorders>
              <w:top w:val="nil"/>
              <w:left w:val="thinThickSmallGap" w:sz="24" w:space="0" w:color="FF0000"/>
              <w:bottom w:val="nil"/>
              <w:right w:val="nil"/>
            </w:tcBorders>
            <w:shd w:color="auto" w:fill="FF0000" w:val="clear"/>
          </w:tcPr>
          <w:p>
            <w:pPr>
              <w:pStyle w:val="Normal"/>
              <w:widowControl w:val="false"/>
              <w:suppressAutoHyphens w:val="true"/>
              <w:spacing w:lineRule="exact" w:line="160" w:before="0" w:after="0"/>
              <w:jc w:val="center"/>
              <w:rPr>
                <w:rFonts w:ascii="Calibri" w:hAnsi="Calibri" w:eastAsia="Times New Roman" w:cs="Calibri" w:asciiTheme="minorHAnsi" w:cstheme="minorHAnsi" w:hAnsiTheme="minorHAnsi"/>
                <w:b/>
                <w:b/>
                <w:lang w:eastAsia="en-US"/>
              </w:rPr>
            </w:pPr>
            <w:r>
              <w:rPr>
                <w:rFonts w:eastAsia="Times New Roman" w:cs="Calibri" w:cstheme="minorHAnsi" w:ascii="Calibri" w:hAnsi="Calibri"/>
                <w:b/>
                <w:sz w:val="22"/>
                <w:lang w:eastAsia="en-US"/>
              </w:rPr>
            </w:r>
          </w:p>
        </w:tc>
      </w:tr>
      <w:tr>
        <w:trPr>
          <w:trHeight w:val="1004" w:hRule="atLeast"/>
        </w:trPr>
        <w:tc>
          <w:tcPr>
            <w:tcW w:w="567" w:type="dxa"/>
            <w:tcBorders>
              <w:top w:val="nil"/>
              <w:left w:val="nil"/>
              <w:bottom w:val="nil"/>
              <w:right w:val="thinThickSmallGap" w:sz="24" w:space="0" w:color="FF0000"/>
            </w:tcBorders>
          </w:tcPr>
          <w:p>
            <w:pPr>
              <w:pStyle w:val="Normal"/>
              <w:widowControl w:val="false"/>
              <w:suppressAutoHyphens w:val="true"/>
              <w:spacing w:lineRule="auto" w:line="290" w:before="0" w:after="0"/>
              <w:jc w:val="center"/>
              <w:rPr>
                <w:rFonts w:ascii="Calibri" w:hAnsi="Calibri" w:eastAsia="Times New Roman" w:cs="Calibri" w:asciiTheme="minorHAnsi" w:cstheme="minorHAnsi" w:hAnsiTheme="minorHAnsi"/>
                <w:b/>
                <w:b/>
                <w:szCs w:val="24"/>
                <w:lang w:eastAsia="en-US"/>
              </w:rPr>
            </w:pPr>
            <w:r>
              <w:rPr>
                <w:rFonts w:eastAsia="Times New Roman" w:cs="Calibri" w:cstheme="minorHAnsi" w:ascii="Calibri" w:hAnsi="Calibri"/>
                <w:b/>
                <w:sz w:val="22"/>
                <w:szCs w:val="24"/>
                <w:lang w:eastAsia="en-US"/>
              </w:rPr>
            </w:r>
          </w:p>
        </w:tc>
        <w:tc>
          <w:tcPr>
            <w:tcW w:w="7796" w:type="dxa"/>
            <w:tcBorders>
              <w:top w:val="nil"/>
              <w:left w:val="thinThickSmallGap" w:sz="24" w:space="0" w:color="FF0000"/>
              <w:bottom w:val="nil"/>
              <w:right w:val="nil"/>
            </w:tcBorders>
          </w:tcPr>
          <w:p>
            <w:pPr>
              <w:pStyle w:val="Normal"/>
              <w:widowControl w:val="false"/>
              <w:suppressAutoHyphens w:val="true"/>
              <w:spacing w:before="0" w:after="0"/>
              <w:jc w:val="center"/>
              <w:rPr>
                <w:rFonts w:ascii="Calibri" w:hAnsi="Calibri" w:eastAsia="Times New Roman" w:cs="Calibri" w:asciiTheme="minorHAnsi" w:cstheme="minorHAnsi" w:hAnsiTheme="minorHAnsi"/>
                <w:b/>
                <w:b/>
                <w:szCs w:val="24"/>
                <w:lang w:eastAsia="en-US"/>
              </w:rPr>
            </w:pPr>
            <w:r>
              <w:rPr>
                <w:rFonts w:eastAsia="Times New Roman" w:cs="Calibri" w:cstheme="minorHAnsi" w:ascii="Calibri" w:hAnsi="Calibri"/>
                <w:b/>
                <w:sz w:val="22"/>
                <w:szCs w:val="24"/>
                <w:lang w:eastAsia="en-US"/>
              </w:rPr>
            </w:r>
          </w:p>
        </w:tc>
      </w:tr>
      <w:tr>
        <w:trPr>
          <w:trHeight w:val="617" w:hRule="atLeast"/>
        </w:trPr>
        <w:tc>
          <w:tcPr>
            <w:tcW w:w="567" w:type="dxa"/>
            <w:tcBorders>
              <w:top w:val="nil"/>
              <w:left w:val="nil"/>
              <w:bottom w:val="nil"/>
              <w:right w:val="nil"/>
            </w:tcBorders>
          </w:tcPr>
          <w:p>
            <w:pPr>
              <w:pStyle w:val="Normal"/>
              <w:widowControl w:val="false"/>
              <w:suppressAutoHyphens w:val="true"/>
              <w:spacing w:lineRule="auto" w:line="290" w:before="0" w:after="0"/>
              <w:jc w:val="center"/>
              <w:rPr>
                <w:rFonts w:ascii="Calibri" w:hAnsi="Calibri" w:eastAsia="Times New Roman" w:cs="Calibri" w:asciiTheme="minorHAnsi" w:cstheme="minorHAnsi" w:hAnsiTheme="minorHAnsi"/>
                <w:b/>
                <w:b/>
                <w:szCs w:val="24"/>
                <w:lang w:eastAsia="en-US"/>
              </w:rPr>
            </w:pPr>
            <w:r>
              <w:rPr>
                <w:rFonts w:eastAsia="Times New Roman" w:cs="Calibri" w:cstheme="minorHAnsi" w:ascii="Calibri" w:hAnsi="Calibri"/>
                <w:b/>
                <w:sz w:val="22"/>
                <w:szCs w:val="24"/>
                <w:lang w:eastAsia="en-US"/>
              </w:rPr>
            </w:r>
          </w:p>
        </w:tc>
        <w:tc>
          <w:tcPr>
            <w:tcW w:w="7796" w:type="dxa"/>
            <w:tcBorders>
              <w:top w:val="nil"/>
              <w:left w:val="nil"/>
              <w:bottom w:val="nil"/>
              <w:right w:val="nil"/>
            </w:tcBorders>
            <w:vAlign w:val="center"/>
          </w:tcPr>
          <w:p>
            <w:pPr>
              <w:pStyle w:val="Normal"/>
              <w:widowControl w:val="false"/>
              <w:suppressAutoHyphens w:val="true"/>
              <w:spacing w:lineRule="auto" w:line="290" w:before="0" w:after="0"/>
              <w:jc w:val="center"/>
              <w:rPr>
                <w:rFonts w:ascii="Calibri" w:hAnsi="Calibri" w:eastAsia="Times New Roman" w:cs="Calibri" w:asciiTheme="minorHAnsi" w:cstheme="minorHAnsi" w:hAnsiTheme="minorHAnsi"/>
                <w:b/>
                <w:b/>
                <w:szCs w:val="24"/>
                <w:lang w:eastAsia="en-US"/>
              </w:rPr>
            </w:pPr>
            <w:r>
              <w:rPr>
                <w:rFonts w:eastAsia="Times New Roman" w:cs="Calibri" w:cstheme="minorHAnsi" w:ascii="Calibri" w:hAnsi="Calibri"/>
                <w:b/>
                <w:sz w:val="22"/>
                <w:szCs w:val="24"/>
                <w:lang w:eastAsia="en-US"/>
              </w:rPr>
            </w:r>
          </w:p>
        </w:tc>
      </w:tr>
    </w:tbl>
    <w:p>
      <w:pPr>
        <w:pStyle w:val="Normal"/>
        <w:spacing w:lineRule="auto" w:line="276"/>
        <w:rPr>
          <w:rFonts w:ascii="Calibri" w:hAnsi="Calibri" w:eastAsia="Times New Roman" w:cs="Calibri" w:asciiTheme="minorHAnsi" w:cstheme="minorHAnsi" w:hAnsiTheme="minorHAnsi"/>
          <w:lang w:eastAsia="en-US"/>
        </w:rPr>
      </w:pPr>
      <w:r>
        <w:rPr>
          <w:rFonts w:eastAsia="Times New Roman" w:cs="Calibri" w:cstheme="minorHAnsi" w:ascii="Calibri" w:hAnsi="Calibri"/>
          <w:lang w:eastAsia="en-US"/>
        </w:rPr>
      </w:r>
    </w:p>
    <w:p>
      <w:pPr>
        <w:pStyle w:val="Normal"/>
        <w:rPr>
          <w:rFonts w:ascii="Calibri" w:hAnsi="Calibri" w:eastAsia="Times New Roman" w:cs="Calibri" w:asciiTheme="minorHAnsi" w:cstheme="minorHAnsi" w:hAnsiTheme="minorHAnsi"/>
          <w:lang w:eastAsia="en-US"/>
        </w:rPr>
      </w:pPr>
      <w:r>
        <w:rPr>
          <w:rFonts w:eastAsia="Times New Roman" w:cs="Calibri" w:cstheme="minorHAnsi" w:ascii="Calibri" w:hAnsi="Calibri"/>
          <w:lang w:eastAsia="en-US"/>
        </w:rPr>
      </w:r>
      <w:r>
        <w:br w:type="page"/>
      </w:r>
    </w:p>
    <w:p>
      <w:pPr>
        <w:pStyle w:val="Normal"/>
        <w:widowControl w:val="false"/>
        <w:spacing w:lineRule="auto" w:line="360"/>
        <w:ind w:right="57" w:hanging="0"/>
        <w:jc w:val="center"/>
        <w:rPr>
          <w:rFonts w:ascii="Calibri" w:hAnsi="Calibri" w:cs="Calibri" w:asciiTheme="minorHAnsi" w:cstheme="minorHAnsi" w:hAnsiTheme="minorHAnsi"/>
          <w:b/>
          <w:b/>
          <w:sz w:val="20"/>
          <w:szCs w:val="20"/>
        </w:rPr>
      </w:pPr>
      <w:r>
        <w:rPr>
          <w:rFonts w:cs="Calibri" w:ascii="Calibri" w:hAnsi="Calibri" w:asciiTheme="minorHAnsi" w:cstheme="minorHAnsi" w:hAnsiTheme="minorHAnsi"/>
          <w:b/>
          <w:sz w:val="20"/>
          <w:szCs w:val="20"/>
        </w:rPr>
        <w:t xml:space="preserve"> </w:t>
      </w:r>
      <w:r>
        <w:rPr>
          <w:rFonts w:cs="Calibri" w:ascii="Calibri" w:hAnsi="Calibri" w:asciiTheme="minorHAnsi" w:cstheme="minorHAnsi" w:hAnsiTheme="minorHAnsi"/>
          <w:b/>
          <w:sz w:val="20"/>
          <w:szCs w:val="20"/>
        </w:rPr>
        <w:t>ΣΧΕΔΙΟ ΔΡΑΣΗΣ ΤΗΣ ΣΧΟΛΙΚΗΣ ΜΟΝΑΔΑΣ</w:t>
      </w:r>
    </w:p>
    <w:tbl>
      <w:tblPr>
        <w:tblStyle w:val="aff"/>
        <w:tblW w:w="9209"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3112"/>
        <w:gridCol w:w="6096"/>
      </w:tblGrid>
      <w:tr>
        <w:trPr/>
        <w:tc>
          <w:tcPr>
            <w:tcW w:w="3112" w:type="dxa"/>
            <w:tcBorders/>
          </w:tcPr>
          <w:p>
            <w:pPr>
              <w:pStyle w:val="Normal"/>
              <w:widowControl w:val="false"/>
              <w:suppressAutoHyphens w:val="true"/>
              <w:spacing w:before="0" w:after="0"/>
              <w:jc w:val="center"/>
              <w:rPr>
                <w:rFonts w:eastAsia="Times New Roman"/>
                <w:color w:val="000000"/>
              </w:rPr>
            </w:pPr>
            <w:r>
              <w:rPr>
                <w:sz w:val="22"/>
              </w:rPr>
              <w:drawing>
                <wp:inline distT="0" distB="0" distL="0" distR="0">
                  <wp:extent cx="1495425" cy="1495425"/>
                  <wp:effectExtent l="0" t="0" r="0" b="0"/>
                  <wp:docPr id="6" name="Εικόνα2"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2" descr="dexiotites"/>
                          <pic:cNvPicPr>
                            <a:picLocks noChangeAspect="1" noChangeArrowheads="1"/>
                          </pic:cNvPicPr>
                        </pic:nvPicPr>
                        <pic:blipFill>
                          <a:blip r:embed="rId9"/>
                          <a:stretch>
                            <a:fillRect/>
                          </a:stretch>
                        </pic:blipFill>
                        <pic:spPr bwMode="auto">
                          <a:xfrm>
                            <a:off x="0" y="0"/>
                            <a:ext cx="1495425" cy="1495425"/>
                          </a:xfrm>
                          <a:prstGeom prst="rect">
                            <a:avLst/>
                          </a:prstGeom>
                        </pic:spPr>
                      </pic:pic>
                    </a:graphicData>
                  </a:graphic>
                </wp:inline>
              </w:drawing>
            </w:r>
          </w:p>
        </w:tc>
        <w:tc>
          <w:tcPr>
            <w:tcW w:w="6096" w:type="dxa"/>
            <w:tcBorders/>
            <w:shd w:color="auto" w:fill="DBDBDB" w:themeFill="accent3" w:themeFillTint="66" w:val="clear"/>
          </w:tcPr>
          <w:p>
            <w:pPr>
              <w:pStyle w:val="Normal"/>
              <w:widowControl w:val="false"/>
              <w:suppressAutoHyphens w:val="true"/>
              <w:spacing w:before="0" w:after="0"/>
              <w:ind w:right="-142" w:hanging="0"/>
              <w:jc w:val="center"/>
              <w:rPr>
                <w:rFonts w:ascii="Myriad Pro" w:hAnsi="Myriad Pro" w:eastAsia="Times New Roman"/>
                <w:color w:val="365F91"/>
                <w:sz w:val="36"/>
                <w:szCs w:val="36"/>
              </w:rPr>
            </w:pPr>
            <w:r>
              <w:rPr>
                <w:rFonts w:eastAsia="Times New Roman" w:cs="Times New Roman" w:ascii="Myriad Pro" w:hAnsi="Myriad Pro"/>
                <w:b/>
                <w:color w:val="365F91"/>
                <w:kern w:val="0"/>
                <w:sz w:val="36"/>
                <w:szCs w:val="36"/>
                <w:lang w:val="el-GR" w:eastAsia="el-GR" w:bidi="ar-SA"/>
              </w:rPr>
              <w:t>ΕΡΓΑΣΤΗΡΙΑ ΔΕΞΙΟΤΗΤΩΝ</w:t>
            </w:r>
          </w:p>
          <w:p>
            <w:pPr>
              <w:pStyle w:val="Normal"/>
              <w:widowControl w:val="false"/>
              <w:shd w:val="clear" w:color="auto" w:fill="DBDBDB" w:themeFill="accent3" w:themeFillTint="66"/>
              <w:suppressAutoHyphens w:val="true"/>
              <w:spacing w:before="0" w:after="0"/>
              <w:ind w:right="-142" w:hanging="0"/>
              <w:jc w:val="center"/>
              <w:rPr>
                <w:rFonts w:ascii="Myriad Pro" w:hAnsi="Myriad Pro" w:eastAsia="Times New Roman"/>
                <w:b/>
                <w:b/>
                <w:color w:val="002060"/>
                <w:sz w:val="36"/>
                <w:szCs w:val="36"/>
              </w:rPr>
            </w:pPr>
            <w:r>
              <w:rPr>
                <w:rFonts w:eastAsia="Times New Roman" w:cs="Times New Roman" w:ascii="Myriad Pro" w:hAnsi="Myriad Pro"/>
                <w:b/>
                <w:color w:val="002060"/>
                <w:kern w:val="0"/>
                <w:sz w:val="36"/>
                <w:szCs w:val="36"/>
                <w:lang w:val="el-GR" w:eastAsia="el-GR" w:bidi="ar-SA"/>
              </w:rPr>
              <w:t>ΣΧΕΔΙΟ ΔΡΑΣΗΣ ΣΧΟΛΙΚΗΣ ΜΟΝΑΔΑΣ-</w:t>
            </w:r>
          </w:p>
          <w:p>
            <w:pPr>
              <w:pStyle w:val="Normal"/>
              <w:widowControl w:val="false"/>
              <w:shd w:val="clear" w:color="auto" w:fill="DBDBDB" w:themeFill="accent3" w:themeFillTint="66"/>
              <w:suppressAutoHyphens w:val="true"/>
              <w:spacing w:before="0" w:after="0"/>
              <w:ind w:right="-142" w:hanging="0"/>
              <w:jc w:val="center"/>
              <w:rPr>
                <w:rFonts w:ascii="Myriad Pro" w:hAnsi="Myriad Pro" w:eastAsia="Times New Roman"/>
                <w:color w:val="002060"/>
                <w:sz w:val="16"/>
                <w:szCs w:val="16"/>
              </w:rPr>
            </w:pPr>
            <w:r>
              <w:rPr>
                <w:rFonts w:eastAsia="Times New Roman" w:ascii="Myriad Pro" w:hAnsi="Myriad Pro"/>
                <w:color w:val="002060"/>
                <w:sz w:val="22"/>
                <w:szCs w:val="16"/>
              </w:rPr>
            </w:r>
          </w:p>
          <w:p>
            <w:pPr>
              <w:pStyle w:val="Normal"/>
              <w:widowControl w:val="false"/>
              <w:shd w:val="clear" w:color="auto" w:fill="DBDBDB" w:themeFill="accent3" w:themeFillTint="66"/>
              <w:suppressAutoHyphens w:val="true"/>
              <w:spacing w:before="0" w:after="0"/>
              <w:ind w:right="-142" w:hanging="0"/>
              <w:jc w:val="center"/>
              <w:rPr>
                <w:rFonts w:ascii="Myriad Pro" w:hAnsi="Myriad Pro" w:eastAsia="Times New Roman"/>
                <w:color w:val="002060"/>
                <w:sz w:val="24"/>
                <w:szCs w:val="24"/>
              </w:rPr>
            </w:pPr>
            <w:r>
              <w:rPr>
                <w:rFonts w:eastAsia="Times New Roman" w:cs="Times New Roman" w:ascii="Myriad Pro" w:hAnsi="Myriad Pro"/>
                <w:color w:val="002060"/>
                <w:kern w:val="0"/>
                <w:sz w:val="24"/>
                <w:szCs w:val="24"/>
                <w:lang w:val="el-GR" w:eastAsia="el-GR" w:bidi="ar-SA"/>
              </w:rPr>
              <w:t>2ο ΝΗΠΙΑΓΩΓΕΙΟ ΚΑΡΛΑΣ-ΡΙΖΟΜΥΛΟΥ</w:t>
            </w:r>
          </w:p>
          <w:p>
            <w:pPr>
              <w:pStyle w:val="Normal"/>
              <w:widowControl w:val="false"/>
              <w:shd w:val="clear" w:color="auto" w:fill="DBDBDB" w:themeFill="accent3" w:themeFillTint="66"/>
              <w:suppressAutoHyphens w:val="true"/>
              <w:spacing w:before="0" w:after="0"/>
              <w:ind w:right="-142" w:hanging="0"/>
              <w:jc w:val="center"/>
              <w:rPr>
                <w:rFonts w:ascii="Myriad Pro" w:hAnsi="Myriad Pro" w:eastAsia="Times New Roman"/>
                <w:color w:val="002060"/>
                <w:sz w:val="16"/>
                <w:szCs w:val="16"/>
              </w:rPr>
            </w:pPr>
            <w:r>
              <w:rPr>
                <w:rFonts w:eastAsia="Times New Roman" w:ascii="Myriad Pro" w:hAnsi="Myriad Pro"/>
                <w:color w:val="002060"/>
                <w:sz w:val="22"/>
                <w:szCs w:val="16"/>
              </w:rPr>
            </w:r>
          </w:p>
          <w:p>
            <w:pPr>
              <w:pStyle w:val="Normal"/>
              <w:widowControl w:val="false"/>
              <w:suppressAutoHyphens w:val="true"/>
              <w:spacing w:before="0" w:after="0"/>
              <w:jc w:val="left"/>
              <w:rPr>
                <w:rFonts w:eastAsia="Times New Roman"/>
                <w:color w:val="000000"/>
              </w:rPr>
            </w:pPr>
            <w:r>
              <w:rPr>
                <w:rFonts w:eastAsia="Times New Roman" w:cs="Times New Roman" w:ascii="Myriad Pro" w:hAnsi="Myriad Pro"/>
                <w:b/>
                <w:color w:val="002060"/>
                <w:kern w:val="0"/>
                <w:sz w:val="24"/>
                <w:szCs w:val="24"/>
                <w:lang w:val="el-GR" w:eastAsia="el-GR" w:bidi="ar-SA"/>
              </w:rPr>
              <w:t>ΣΧΟΛΙΚΟ ΕΤΟΣ</w:t>
            </w:r>
            <w:r>
              <w:rPr>
                <w:rFonts w:eastAsia="Times New Roman" w:cs="Times New Roman"/>
                <w:b/>
                <w:color w:val="002060"/>
                <w:kern w:val="0"/>
                <w:sz w:val="24"/>
                <w:szCs w:val="24"/>
                <w:lang w:val="el-GR" w:eastAsia="el-GR" w:bidi="ar-SA"/>
              </w:rPr>
              <w:t xml:space="preserve"> 2022-2023</w:t>
            </w:r>
          </w:p>
        </w:tc>
      </w:tr>
      <w:tr>
        <w:trPr>
          <w:trHeight w:val="487" w:hRule="atLeast"/>
        </w:trPr>
        <w:tc>
          <w:tcPr>
            <w:tcW w:w="3112" w:type="dxa"/>
            <w:tcBorders/>
            <w:shd w:color="auto" w:fill="DBDBDB" w:themeFill="accent3" w:themeFillTint="66" w:val="clear"/>
            <w:vAlign w:val="center"/>
          </w:tcPr>
          <w:p>
            <w:pPr>
              <w:pStyle w:val="Normal"/>
              <w:widowControl w:val="false"/>
              <w:suppressAutoHyphens w:val="true"/>
              <w:spacing w:before="0" w:after="0"/>
              <w:jc w:val="left"/>
              <w:rPr>
                <w:rFonts w:eastAsia="Times New Roman"/>
                <w:color w:val="000000"/>
              </w:rPr>
            </w:pPr>
            <w:r>
              <w:rPr>
                <w:rFonts w:eastAsia="Times New Roman" w:cs="Times New Roman" w:ascii="Myriad Pro" w:hAnsi="Myriad Pro"/>
                <w:b/>
                <w:color w:val="002060"/>
                <w:kern w:val="0"/>
                <w:sz w:val="22"/>
                <w:szCs w:val="22"/>
                <w:lang w:val="el-GR" w:eastAsia="el-GR" w:bidi="ar-SA"/>
              </w:rPr>
              <w:t>Σχολική μονάδα</w:t>
            </w:r>
          </w:p>
        </w:tc>
        <w:tc>
          <w:tcPr>
            <w:tcW w:w="6096" w:type="dxa"/>
            <w:tcBorders/>
          </w:tcPr>
          <w:p>
            <w:pPr>
              <w:pStyle w:val="Normal"/>
              <w:widowControl w:val="false"/>
              <w:suppressAutoHyphens w:val="true"/>
              <w:spacing w:before="0" w:after="0"/>
              <w:jc w:val="left"/>
              <w:rPr>
                <w:rFonts w:eastAsia="Times New Roman"/>
                <w:color w:val="000000"/>
              </w:rPr>
            </w:pPr>
            <w:r>
              <w:rPr>
                <w:rFonts w:cs="Times New Roman"/>
                <w:b/>
                <w:color w:val="000000"/>
                <w:kern w:val="0"/>
                <w:sz w:val="22"/>
                <w:szCs w:val="22"/>
                <w:lang w:val="el-GR" w:eastAsia="el-GR" w:bidi="ar-SA"/>
              </w:rPr>
              <w:t>Νηπιαγωγείο</w:t>
            </w:r>
          </w:p>
        </w:tc>
      </w:tr>
      <w:tr>
        <w:trPr>
          <w:trHeight w:val="535" w:hRule="atLeast"/>
        </w:trPr>
        <w:tc>
          <w:tcPr>
            <w:tcW w:w="3112" w:type="dxa"/>
            <w:tcBorders/>
            <w:shd w:color="auto" w:fill="DBDBDB" w:themeFill="accent3" w:themeFillTint="66" w:val="clear"/>
            <w:vAlign w:val="center"/>
          </w:tcPr>
          <w:p>
            <w:pPr>
              <w:pStyle w:val="Normal"/>
              <w:widowControl w:val="false"/>
              <w:suppressAutoHyphens w:val="true"/>
              <w:spacing w:before="0" w:after="0"/>
              <w:jc w:val="left"/>
              <w:rPr>
                <w:rFonts w:eastAsia="Times New Roman"/>
                <w:color w:val="000000"/>
              </w:rPr>
            </w:pPr>
            <w:r>
              <w:rPr>
                <w:rFonts w:eastAsia="Times New Roman" w:cs="Times New Roman" w:ascii="Myriad Pro" w:hAnsi="Myriad Pro"/>
                <w:b/>
                <w:color w:val="002060"/>
                <w:kern w:val="0"/>
                <w:sz w:val="22"/>
                <w:szCs w:val="22"/>
                <w:lang w:val="el-GR" w:eastAsia="el-GR" w:bidi="ar-SA"/>
              </w:rPr>
              <w:t>Αριθμός τμημάτων</w:t>
            </w:r>
          </w:p>
        </w:tc>
        <w:tc>
          <w:tcPr>
            <w:tcW w:w="6096" w:type="dxa"/>
            <w:tcBorders/>
          </w:tcPr>
          <w:p>
            <w:pPr>
              <w:pStyle w:val="Normal"/>
              <w:widowControl w:val="false"/>
              <w:suppressAutoHyphens w:val="true"/>
              <w:spacing w:before="0" w:after="0"/>
              <w:jc w:val="left"/>
              <w:rPr>
                <w:rFonts w:eastAsia="Times New Roman"/>
                <w:color w:val="000000"/>
              </w:rPr>
            </w:pPr>
            <w:r>
              <w:rPr>
                <w:rFonts w:eastAsia="Times New Roman" w:cs="Times New Roman"/>
                <w:color w:val="000000"/>
                <w:kern w:val="0"/>
                <w:sz w:val="22"/>
                <w:szCs w:val="22"/>
                <w:lang w:val="el-GR" w:eastAsia="el-GR" w:bidi="ar-SA"/>
              </w:rPr>
              <w:t>1</w:t>
            </w:r>
          </w:p>
        </w:tc>
      </w:tr>
      <w:tr>
        <w:trPr/>
        <w:tc>
          <w:tcPr>
            <w:tcW w:w="3112" w:type="dxa"/>
            <w:tcBorders/>
            <w:shd w:color="auto" w:fill="DBDBDB" w:themeFill="accent3" w:themeFillTint="66" w:val="clear"/>
            <w:vAlign w:val="center"/>
          </w:tcPr>
          <w:p>
            <w:pPr>
              <w:pStyle w:val="Normal"/>
              <w:widowControl w:val="false"/>
              <w:suppressAutoHyphens w:val="true"/>
              <w:spacing w:before="0" w:after="0"/>
              <w:jc w:val="left"/>
              <w:rPr>
                <w:rFonts w:eastAsia="Times New Roman"/>
                <w:color w:val="000000"/>
              </w:rPr>
            </w:pPr>
            <w:r>
              <w:rPr>
                <w:rFonts w:eastAsia="Times New Roman" w:cs="Times New Roman" w:ascii="Myriad Pro" w:hAnsi="Myriad Pro"/>
                <w:b/>
                <w:color w:val="002060"/>
                <w:kern w:val="0"/>
                <w:sz w:val="22"/>
                <w:szCs w:val="22"/>
                <w:lang w:val="el-GR" w:eastAsia="el-GR" w:bidi="ar-SA"/>
              </w:rPr>
              <w:t>Αριθμός μαθητών/μαθητριών σχολικής μονάδας</w:t>
            </w:r>
          </w:p>
        </w:tc>
        <w:tc>
          <w:tcPr>
            <w:tcW w:w="6096" w:type="dxa"/>
            <w:tcBorders/>
          </w:tcPr>
          <w:p>
            <w:pPr>
              <w:pStyle w:val="Normal"/>
              <w:widowControl w:val="false"/>
              <w:suppressAutoHyphens w:val="true"/>
              <w:spacing w:before="0" w:after="0"/>
              <w:jc w:val="left"/>
              <w:rPr>
                <w:rFonts w:eastAsia="Times New Roman"/>
                <w:color w:val="000000"/>
                <w:lang w:val="en-US"/>
              </w:rPr>
            </w:pPr>
            <w:r>
              <w:rPr>
                <w:rFonts w:eastAsia="Times New Roman" w:cs="Times New Roman"/>
                <w:color w:val="000000"/>
                <w:kern w:val="0"/>
                <w:sz w:val="22"/>
                <w:szCs w:val="22"/>
                <w:lang w:val="en-US" w:eastAsia="el-GR" w:bidi="ar-SA"/>
              </w:rPr>
              <w:t>20</w:t>
            </w:r>
          </w:p>
        </w:tc>
      </w:tr>
      <w:tr>
        <w:trPr/>
        <w:tc>
          <w:tcPr>
            <w:tcW w:w="3112" w:type="dxa"/>
            <w:tcBorders/>
            <w:shd w:color="auto" w:fill="DBDBDB" w:themeFill="accent3" w:themeFillTint="66" w:val="clear"/>
            <w:vAlign w:val="center"/>
          </w:tcPr>
          <w:p>
            <w:pPr>
              <w:pStyle w:val="Normal"/>
              <w:widowControl w:val="false"/>
              <w:suppressAutoHyphens w:val="true"/>
              <w:spacing w:before="0" w:after="0"/>
              <w:jc w:val="left"/>
              <w:rPr>
                <w:rFonts w:eastAsia="Times New Roman"/>
                <w:color w:val="000000"/>
              </w:rPr>
            </w:pPr>
            <w:r>
              <w:rPr>
                <w:rFonts w:eastAsia="Times New Roman" w:cs="Times New Roman" w:ascii="Myriad Pro" w:hAnsi="Myriad Pro"/>
                <w:b/>
                <w:color w:val="002060"/>
                <w:kern w:val="0"/>
                <w:sz w:val="22"/>
                <w:szCs w:val="22"/>
                <w:lang w:val="el-GR" w:eastAsia="el-GR" w:bidi="ar-SA"/>
              </w:rPr>
              <w:t>Αριθμός εκπαιδευτικών σχολικής μονάδας</w:t>
            </w:r>
          </w:p>
        </w:tc>
        <w:tc>
          <w:tcPr>
            <w:tcW w:w="6096" w:type="dxa"/>
            <w:tcBorders/>
          </w:tcPr>
          <w:p>
            <w:pPr>
              <w:pStyle w:val="Normal"/>
              <w:widowControl w:val="false"/>
              <w:suppressAutoHyphens w:val="true"/>
              <w:spacing w:before="0" w:after="0"/>
              <w:jc w:val="left"/>
              <w:rPr>
                <w:rFonts w:eastAsia="Times New Roman"/>
                <w:color w:val="000000"/>
              </w:rPr>
            </w:pPr>
            <w:r>
              <w:rPr>
                <w:rFonts w:eastAsia="Times New Roman" w:cs="Times New Roman"/>
                <w:color w:val="000000"/>
                <w:kern w:val="0"/>
                <w:sz w:val="22"/>
                <w:szCs w:val="22"/>
                <w:lang w:val="el-GR" w:eastAsia="el-GR" w:bidi="ar-SA"/>
              </w:rPr>
              <w:t>3</w:t>
            </w:r>
          </w:p>
        </w:tc>
      </w:tr>
      <w:tr>
        <w:trPr>
          <w:trHeight w:val="448" w:hRule="atLeast"/>
        </w:trPr>
        <w:tc>
          <w:tcPr>
            <w:tcW w:w="3112" w:type="dxa"/>
            <w:tcBorders/>
            <w:shd w:color="auto" w:fill="DBDBDB" w:themeFill="accent3" w:themeFillTint="66" w:val="clear"/>
            <w:vAlign w:val="center"/>
          </w:tcPr>
          <w:p>
            <w:pPr>
              <w:pStyle w:val="Normal"/>
              <w:widowControl w:val="false"/>
              <w:suppressAutoHyphens w:val="true"/>
              <w:spacing w:before="0" w:after="0"/>
              <w:jc w:val="left"/>
              <w:rPr>
                <w:rFonts w:ascii="Myriad Pro" w:hAnsi="Myriad Pro" w:eastAsia="Times New Roman"/>
                <w:b/>
                <w:b/>
                <w:color w:val="002060"/>
              </w:rPr>
            </w:pPr>
            <w:r>
              <w:rPr>
                <w:rFonts w:eastAsia="Times New Roman" w:cs="Times New Roman" w:ascii="Myriad Pro" w:hAnsi="Myriad Pro"/>
                <w:b/>
                <w:color w:val="002060"/>
                <w:kern w:val="0"/>
                <w:sz w:val="22"/>
                <w:szCs w:val="22"/>
                <w:lang w:val="el-GR" w:eastAsia="el-GR" w:bidi="ar-SA"/>
              </w:rPr>
              <w:t>Αριθμός εκπαιδευτικών που συμμετέχουν στα Εργαστήρια δεξιοτήτων</w:t>
            </w:r>
          </w:p>
        </w:tc>
        <w:tc>
          <w:tcPr>
            <w:tcW w:w="6096" w:type="dxa"/>
            <w:tcBorders/>
          </w:tcPr>
          <w:p>
            <w:pPr>
              <w:pStyle w:val="Normal"/>
              <w:widowControl w:val="false"/>
              <w:suppressAutoHyphens w:val="true"/>
              <w:spacing w:before="0" w:after="0"/>
              <w:jc w:val="left"/>
              <w:rPr>
                <w:rFonts w:eastAsia="Times New Roman"/>
                <w:color w:val="000000"/>
              </w:rPr>
            </w:pPr>
            <w:r>
              <w:rPr>
                <w:rFonts w:eastAsia="Times New Roman" w:cs="Times New Roman"/>
                <w:color w:val="000000"/>
                <w:kern w:val="0"/>
                <w:sz w:val="22"/>
                <w:szCs w:val="22"/>
                <w:lang w:val="el-GR" w:eastAsia="el-GR" w:bidi="ar-SA"/>
              </w:rPr>
              <w:t>2</w:t>
            </w:r>
          </w:p>
        </w:tc>
      </w:tr>
    </w:tbl>
    <w:p>
      <w:pPr>
        <w:pStyle w:val="Normal"/>
        <w:widowControl w:val="false"/>
        <w:spacing w:lineRule="auto" w:line="360"/>
        <w:ind w:right="57" w:hanging="0"/>
        <w:rPr>
          <w:b/>
          <w:b/>
        </w:rPr>
      </w:pPr>
      <w:r>
        <w:rPr>
          <w:b/>
        </w:rPr>
      </w:r>
    </w:p>
    <w:tbl>
      <w:tblPr>
        <w:tblW w:w="9083"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2270"/>
        <w:gridCol w:w="2129"/>
        <w:gridCol w:w="2168"/>
        <w:gridCol w:w="2515"/>
      </w:tblGrid>
      <w:tr>
        <w:trPr/>
        <w:tc>
          <w:tcPr>
            <w:tcW w:w="2270"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Light" w:hAnsi="Calibri Light"/>
                <w:color w:val="333333"/>
                <w:sz w:val="22"/>
                <w:szCs w:val="22"/>
              </w:rPr>
            </w:pPr>
            <w:r>
              <w:rPr>
                <w:rFonts w:ascii="Calibri Light" w:hAnsi="Calibri Light" w:asciiTheme="majorHAnsi" w:hAnsiTheme="majorHAnsi"/>
                <w:b/>
                <w:color w:val="333333"/>
                <w:sz w:val="22"/>
                <w:szCs w:val="22"/>
              </w:rPr>
              <w:t>Ζω καλύτερα – Ευ Ζην</w:t>
            </w:r>
          </w:p>
        </w:tc>
        <w:tc>
          <w:tcPr>
            <w:tcW w:w="2129"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Light" w:hAnsi="Calibri Light"/>
                <w:color w:val="333333"/>
                <w:sz w:val="22"/>
                <w:szCs w:val="22"/>
              </w:rPr>
            </w:pPr>
            <w:r>
              <w:rPr>
                <w:rFonts w:ascii="Calibri Light" w:hAnsi="Calibri Light" w:asciiTheme="majorHAnsi" w:hAnsiTheme="majorHAnsi"/>
                <w:b/>
                <w:color w:val="333333"/>
                <w:sz w:val="22"/>
                <w:szCs w:val="22"/>
              </w:rPr>
              <w:t xml:space="preserve">Ενδιαφέρομαι και Ενεργώ  -  </w:t>
            </w:r>
            <w:r>
              <w:rPr>
                <w:rFonts w:ascii="Calibri Light" w:hAnsi="Calibri Light" w:asciiTheme="majorHAnsi" w:hAnsiTheme="majorHAnsi"/>
                <w:b/>
                <w:i/>
                <w:color w:val="333333"/>
                <w:sz w:val="22"/>
                <w:szCs w:val="22"/>
              </w:rPr>
              <w:t>Κοινωνική Συναίσθηση και Ευθύνη</w:t>
            </w:r>
          </w:p>
        </w:tc>
        <w:tc>
          <w:tcPr>
            <w:tcW w:w="2168"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Light" w:hAnsi="Calibri Light"/>
                <w:color w:val="333333"/>
                <w:sz w:val="22"/>
                <w:szCs w:val="22"/>
              </w:rPr>
            </w:pPr>
            <w:r>
              <w:rPr>
                <w:rFonts w:ascii="Calibri Light" w:hAnsi="Calibri Light" w:asciiTheme="majorHAnsi" w:hAnsiTheme="majorHAnsi"/>
                <w:b/>
                <w:i/>
                <w:color w:val="333333"/>
                <w:sz w:val="22"/>
                <w:szCs w:val="22"/>
              </w:rPr>
              <w:t>Δημιουργώ και Καινοτομώ</w:t>
            </w:r>
            <w:r>
              <w:rPr>
                <w:rFonts w:ascii="Calibri Light" w:hAnsi="Calibri Light" w:asciiTheme="majorHAnsi" w:hAnsiTheme="majorHAnsi"/>
                <w:b/>
                <w:i/>
                <w:color w:val="333333"/>
                <w:sz w:val="22"/>
                <w:szCs w:val="22"/>
              </w:rPr>
              <w:t xml:space="preserve">  –  Δημιουργική Σκέψη και Πρωτοβουλία</w:t>
            </w:r>
          </w:p>
        </w:tc>
        <w:tc>
          <w:tcPr>
            <w:tcW w:w="2515"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Light" w:hAnsi="Calibri Light"/>
                <w:color w:val="333333"/>
                <w:sz w:val="22"/>
                <w:szCs w:val="22"/>
              </w:rPr>
            </w:pPr>
            <w:r>
              <w:rPr>
                <w:rFonts w:eastAsia="Times New Roman" w:cs="Calibri" w:ascii="Calibri" w:hAnsi="Calibri"/>
                <w:b/>
                <w:i/>
                <w:color w:val="333333"/>
                <w:sz w:val="22"/>
                <w:szCs w:val="22"/>
              </w:rPr>
              <w:t>Φροντίζω το Περιβάλλον</w:t>
            </w:r>
          </w:p>
        </w:tc>
      </w:tr>
      <w:tr>
        <w:trPr>
          <w:trHeight w:val="910" w:hRule="atLeast"/>
        </w:trPr>
        <w:tc>
          <w:tcPr>
            <w:tcW w:w="2270" w:type="dxa"/>
            <w:tcBorders>
              <w:top w:val="single" w:sz="4" w:space="0" w:color="5B9BD4"/>
              <w:left w:val="single" w:sz="4" w:space="0" w:color="5B9BD4"/>
              <w:bottom w:val="single" w:sz="4" w:space="0" w:color="5B9BD4"/>
              <w:right w:val="single" w:sz="4" w:space="0" w:color="5B9BD4"/>
            </w:tcBorders>
          </w:tcPr>
          <w:p>
            <w:pPr>
              <w:pStyle w:val="Normal"/>
              <w:widowControl w:val="false"/>
              <w:spacing w:before="120" w:after="0"/>
              <w:jc w:val="center"/>
              <w:rPr>
                <w:rFonts w:ascii="Calibri" w:hAnsi="Calibri" w:cs="Calibri" w:asciiTheme="minorHAnsi" w:cstheme="minorHAnsi" w:hAnsiTheme="minorHAnsi"/>
                <w:color w:val="000000"/>
              </w:rPr>
            </w:pPr>
            <w:r>
              <w:rPr/>
              <w:drawing>
                <wp:inline distT="0" distB="0" distL="0" distR="0">
                  <wp:extent cx="647700" cy="647700"/>
                  <wp:effectExtent l="0" t="0" r="0" b="0"/>
                  <wp:docPr id="7" name="image4.jpg" descr="Ζω καλύτερα – Ευ Ζ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g" descr="Ζω καλύτερα – Ευ Ζην"/>
                          <pic:cNvPicPr>
                            <a:picLocks noChangeAspect="1" noChangeArrowheads="1"/>
                          </pic:cNvPicPr>
                        </pic:nvPicPr>
                        <pic:blipFill>
                          <a:blip r:embed="rId10"/>
                          <a:stretch>
                            <a:fillRect/>
                          </a:stretch>
                        </pic:blipFill>
                        <pic:spPr bwMode="auto">
                          <a:xfrm>
                            <a:off x="0" y="0"/>
                            <a:ext cx="647700" cy="647700"/>
                          </a:xfrm>
                          <a:prstGeom prst="rect">
                            <a:avLst/>
                          </a:prstGeom>
                        </pic:spPr>
                      </pic:pic>
                    </a:graphicData>
                  </a:graphic>
                </wp:inline>
              </w:drawing>
            </w:r>
          </w:p>
        </w:tc>
        <w:tc>
          <w:tcPr>
            <w:tcW w:w="2129" w:type="dxa"/>
            <w:tcBorders>
              <w:top w:val="single" w:sz="4" w:space="0" w:color="5B9BD4"/>
              <w:left w:val="single" w:sz="4" w:space="0" w:color="5B9BD4"/>
              <w:bottom w:val="single" w:sz="4" w:space="0" w:color="5B9BD4"/>
              <w:right w:val="single" w:sz="4" w:space="0" w:color="5B9BD4"/>
            </w:tcBorders>
          </w:tcPr>
          <w:p>
            <w:pPr>
              <w:pStyle w:val="Normal"/>
              <w:widowControl w:val="false"/>
              <w:spacing w:before="120" w:after="0"/>
              <w:jc w:val="center"/>
              <w:rPr>
                <w:rFonts w:ascii="Calibri" w:hAnsi="Calibri" w:eastAsia="Times New Roman" w:cs="Calibri" w:asciiTheme="minorHAnsi" w:cstheme="minorHAnsi" w:hAnsiTheme="minorHAnsi"/>
                <w:color w:val="000000"/>
              </w:rPr>
            </w:pPr>
            <w:r>
              <w:rPr/>
              <w:drawing>
                <wp:inline distT="0" distB="0" distL="0" distR="0">
                  <wp:extent cx="608965" cy="570230"/>
                  <wp:effectExtent l="0" t="0" r="0" b="0"/>
                  <wp:docPr id="8" name="image2.jpg"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g" descr="Φροντίζω το Περιβάλλον – Περιβάλλον"/>
                          <pic:cNvPicPr>
                            <a:picLocks noChangeAspect="1" noChangeArrowheads="1"/>
                          </pic:cNvPicPr>
                        </pic:nvPicPr>
                        <pic:blipFill>
                          <a:blip r:embed="rId11"/>
                          <a:stretch>
                            <a:fillRect/>
                          </a:stretch>
                        </pic:blipFill>
                        <pic:spPr bwMode="auto">
                          <a:xfrm>
                            <a:off x="0" y="0"/>
                            <a:ext cx="608965" cy="570230"/>
                          </a:xfrm>
                          <a:prstGeom prst="rect">
                            <a:avLst/>
                          </a:prstGeom>
                        </pic:spPr>
                      </pic:pic>
                    </a:graphicData>
                  </a:graphic>
                </wp:inline>
              </w:drawing>
            </w:r>
          </w:p>
        </w:tc>
        <w:tc>
          <w:tcPr>
            <w:tcW w:w="2168" w:type="dxa"/>
            <w:tcBorders>
              <w:top w:val="single" w:sz="4" w:space="0" w:color="5B9BD4"/>
              <w:left w:val="single" w:sz="4" w:space="0" w:color="5B9BD4"/>
              <w:bottom w:val="single" w:sz="4" w:space="0" w:color="5B9BD4"/>
              <w:right w:val="single" w:sz="4" w:space="0" w:color="5B9BD4"/>
            </w:tcBorders>
          </w:tcPr>
          <w:p>
            <w:pPr>
              <w:pStyle w:val="Normal"/>
              <w:widowControl w:val="false"/>
              <w:spacing w:before="120" w:after="0"/>
              <w:jc w:val="center"/>
              <w:rPr>
                <w:rFonts w:ascii="Calibri" w:hAnsi="Calibri" w:eastAsia="Times New Roman" w:cs="Calibri" w:asciiTheme="minorHAnsi" w:cstheme="minorHAnsi" w:hAnsiTheme="minorHAnsi"/>
                <w:color w:val="000000"/>
              </w:rPr>
            </w:pPr>
            <w:r>
              <w:rPr/>
              <w:drawing>
                <wp:inline distT="0" distB="0" distL="0" distR="0">
                  <wp:extent cx="647700" cy="608330"/>
                  <wp:effectExtent l="0" t="0" r="0" b="0"/>
                  <wp:docPr id="9" name="image6.jpg" descr="Ενδιαφέρομαι και Ενεργώ - Κοινωνική Συναίσθηση και Ευθύ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g" descr="Ενδιαφέρομαι και Ενεργώ - Κοινωνική Συναίσθηση και Ευθύνη"/>
                          <pic:cNvPicPr>
                            <a:picLocks noChangeAspect="1" noChangeArrowheads="1"/>
                          </pic:cNvPicPr>
                        </pic:nvPicPr>
                        <pic:blipFill>
                          <a:blip r:embed="rId12"/>
                          <a:stretch>
                            <a:fillRect/>
                          </a:stretch>
                        </pic:blipFill>
                        <pic:spPr bwMode="auto">
                          <a:xfrm>
                            <a:off x="0" y="0"/>
                            <a:ext cx="647700" cy="608330"/>
                          </a:xfrm>
                          <a:prstGeom prst="rect">
                            <a:avLst/>
                          </a:prstGeom>
                        </pic:spPr>
                      </pic:pic>
                    </a:graphicData>
                  </a:graphic>
                </wp:inline>
              </w:drawing>
            </w:r>
          </w:p>
        </w:tc>
        <w:tc>
          <w:tcPr>
            <w:tcW w:w="2515" w:type="dxa"/>
            <w:tcBorders>
              <w:top w:val="single" w:sz="4" w:space="0" w:color="5B9BD4"/>
              <w:left w:val="single" w:sz="4" w:space="0" w:color="5B9BD4"/>
              <w:bottom w:val="single" w:sz="4" w:space="0" w:color="5B9BD4"/>
              <w:right w:val="single" w:sz="4" w:space="0" w:color="5B9BD4"/>
            </w:tcBorders>
          </w:tcPr>
          <w:p>
            <w:pPr>
              <w:pStyle w:val="Normal"/>
              <w:widowControl w:val="false"/>
              <w:spacing w:before="120" w:after="0"/>
              <w:jc w:val="center"/>
              <w:rPr>
                <w:rFonts w:ascii="Calibri" w:hAnsi="Calibri" w:eastAsia="Times New Roman" w:cs="Calibri" w:asciiTheme="minorHAnsi" w:cstheme="minorHAnsi" w:hAnsiTheme="minorHAnsi"/>
                <w:color w:val="000000"/>
              </w:rPr>
            </w:pPr>
            <w:r>
              <w:rPr/>
              <w:drawing>
                <wp:inline distT="0" distB="0" distL="0" distR="0">
                  <wp:extent cx="639445" cy="608330"/>
                  <wp:effectExtent l="0" t="0" r="0" b="0"/>
                  <wp:docPr id="10" name="image1.jpg" descr="Δημιουργώ και Καινοτομώ – Δημιουργική Σκέψη και Πρωτοβο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g" descr="Δημιουργώ και Καινοτομώ – Δημιουργική Σκέψη και Πρωτοβουλία"/>
                          <pic:cNvPicPr>
                            <a:picLocks noChangeAspect="1" noChangeArrowheads="1"/>
                          </pic:cNvPicPr>
                        </pic:nvPicPr>
                        <pic:blipFill>
                          <a:blip r:embed="rId13"/>
                          <a:stretch>
                            <a:fillRect/>
                          </a:stretch>
                        </pic:blipFill>
                        <pic:spPr bwMode="auto">
                          <a:xfrm>
                            <a:off x="0" y="0"/>
                            <a:ext cx="639445" cy="608330"/>
                          </a:xfrm>
                          <a:prstGeom prst="rect">
                            <a:avLst/>
                          </a:prstGeom>
                        </pic:spPr>
                      </pic:pic>
                    </a:graphicData>
                  </a:graphic>
                </wp:inline>
              </w:drawing>
            </w:r>
          </w:p>
        </w:tc>
      </w:tr>
      <w:tr>
        <w:trPr>
          <w:trHeight w:val="287" w:hRule="atLeast"/>
        </w:trPr>
        <w:tc>
          <w:tcPr>
            <w:tcW w:w="227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Calibri" w:hAnsi="Calibri" w:asciiTheme="minorHAnsi" w:hAnsiTheme="minorHAnsi"/>
                <w:bCs/>
                <w:i/>
                <w:sz w:val="20"/>
                <w:szCs w:val="20"/>
              </w:rPr>
              <w:t xml:space="preserve"> </w:t>
            </w:r>
            <w:r>
              <w:rPr>
                <w:rFonts w:ascii="Calibri" w:hAnsi="Calibri" w:asciiTheme="minorHAnsi" w:hAnsiTheme="minorHAnsi"/>
                <w:bCs/>
                <w:i/>
                <w:sz w:val="20"/>
                <w:szCs w:val="20"/>
              </w:rPr>
              <w:t>Ψυχική και Συναισθηματική Υγεία – Πρόληψη</w:t>
            </w:r>
          </w:p>
        </w:tc>
        <w:tc>
          <w:tcPr>
            <w:tcW w:w="212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eastAsia="Times New Roman" w:cs="Calibri" w:asciiTheme="minorHAnsi" w:cstheme="minorHAnsi" w:hAnsiTheme="minorHAnsi"/>
                <w:bCs/>
                <w:color w:val="000000"/>
              </w:rPr>
            </w:pPr>
            <w:r>
              <w:rPr>
                <w:rFonts w:eastAsia="Times New Roman" w:cs="Calibri" w:ascii="Calibri" w:hAnsi="Calibri" w:asciiTheme="minorHAnsi" w:hAnsiTheme="minorHAnsi"/>
                <w:bCs/>
                <w:i/>
                <w:color w:val="000000"/>
                <w:sz w:val="20"/>
                <w:szCs w:val="20"/>
              </w:rPr>
              <w:t>1. Ανθρώπινα δικαιώματα</w:t>
            </w:r>
          </w:p>
        </w:tc>
        <w:tc>
          <w:tcPr>
            <w:tcW w:w="2168"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 w:val="left" w:pos="391" w:leader="none"/>
              </w:tabs>
              <w:spacing w:before="40" w:after="40"/>
              <w:jc w:val="center"/>
              <w:rPr>
                <w:rFonts w:ascii="Calibri" w:hAnsi="Calibri" w:eastAsia="Times New Roman" w:cs="Calibri" w:asciiTheme="minorHAnsi" w:cstheme="minorHAnsi" w:hAnsiTheme="minorHAnsi"/>
                <w:bCs/>
                <w:color w:val="000000"/>
              </w:rPr>
            </w:pPr>
            <w:r>
              <w:rPr>
                <w:rFonts w:eastAsia="Times New Roman" w:cs="Calibri" w:ascii="Calibri" w:hAnsi="Calibri" w:asciiTheme="minorHAnsi" w:hAnsiTheme="minorHAnsi"/>
                <w:bCs/>
                <w:i/>
                <w:color w:val="auto"/>
                <w:sz w:val="20"/>
                <w:szCs w:val="20"/>
                <w:lang w:val="el-GR"/>
              </w:rPr>
              <w:t>1. STEM/ Εκπαιδευτική Ρομποτική</w:t>
            </w:r>
          </w:p>
        </w:tc>
        <w:tc>
          <w:tcPr>
            <w:tcW w:w="2515"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 w:val="left" w:pos="391" w:leader="none"/>
              </w:tabs>
              <w:spacing w:before="40" w:after="40"/>
              <w:jc w:val="center"/>
              <w:rPr>
                <w:rFonts w:ascii="Calibri" w:hAnsi="Calibri" w:eastAsia="Times New Roman" w:cs="Calibri" w:asciiTheme="minorHAnsi" w:cstheme="minorHAnsi" w:hAnsiTheme="minorHAnsi"/>
                <w:bCs/>
                <w:color w:val="000000"/>
              </w:rPr>
            </w:pPr>
            <w:r>
              <w:rPr>
                <w:rFonts w:eastAsia="Times New Roman" w:cs="Calibri"/>
                <w:bCs/>
                <w:i/>
                <w:color w:val="auto"/>
                <w:sz w:val="21"/>
                <w:szCs w:val="21"/>
                <w:lang w:val="el-GR"/>
              </w:rPr>
              <w:t>Οικολογική Συνείδηση, Αειφόρος Ανάπτυξη, Κλιματική Αλλαγή</w:t>
            </w:r>
          </w:p>
        </w:tc>
      </w:tr>
      <w:tr>
        <w:trPr>
          <w:trHeight w:val="596" w:hRule="atLeast"/>
        </w:trPr>
        <w:tc>
          <w:tcPr>
            <w:tcW w:w="227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cs="Calibri" w:asciiTheme="minorHAnsi" w:hAnsiTheme="minorHAnsi"/>
                <w:bCs/>
                <w:iCs/>
                <w:sz w:val="24"/>
                <w:szCs w:val="24"/>
              </w:rPr>
            </w:pPr>
            <w:r>
              <w:rPr>
                <w:rFonts w:cs="Calibri" w:ascii="Calibri" w:hAnsi="Calibri" w:cstheme="minorHAnsi"/>
                <w:bCs/>
                <w:iCs/>
                <w:sz w:val="24"/>
                <w:szCs w:val="24"/>
              </w:rPr>
              <w:t>«</w:t>
            </w:r>
            <w:r>
              <w:rPr>
                <w:rFonts w:cs="Calibri" w:ascii="Calibri" w:hAnsi="Calibri" w:cstheme="minorHAnsi"/>
                <w:b/>
                <w:bCs/>
                <w:iCs/>
                <w:sz w:val="24"/>
                <w:szCs w:val="24"/>
              </w:rPr>
              <w:t>Κάθε αλλαγή, μια φωτεινή αρχή</w:t>
            </w:r>
            <w:r>
              <w:rPr>
                <w:rFonts w:cs="Calibri" w:ascii="Calibri" w:hAnsi="Calibri" w:cstheme="minorHAnsi"/>
                <w:bCs/>
                <w:iCs/>
                <w:sz w:val="24"/>
                <w:szCs w:val="24"/>
              </w:rPr>
              <w:t>»</w:t>
            </w:r>
          </w:p>
        </w:tc>
        <w:tc>
          <w:tcPr>
            <w:tcW w:w="212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Calibri" w:hAnsi="Calibri" w:asciiTheme="minorHAnsi" w:hAnsiTheme="minorHAnsi"/>
                <w:b/>
                <w:bCs/>
                <w:iCs/>
                <w:color w:val="000000"/>
                <w:sz w:val="22"/>
                <w:szCs w:val="22"/>
                <w:lang w:val="el-GR"/>
              </w:rPr>
              <w:t>«Νηπίων Παιδεία: το πρώτο βήμα στη δημοκρατία»</w:t>
            </w:r>
          </w:p>
        </w:tc>
        <w:tc>
          <w:tcPr>
            <w:tcW w:w="2168"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
                <w:b/>
                <w:bCs/>
                <w:iCs/>
                <w:sz w:val="20"/>
                <w:szCs w:val="20"/>
              </w:rPr>
            </w:pPr>
            <w:r>
              <w:rPr>
                <w:b/>
                <w:sz w:val="21"/>
                <w:szCs w:val="21"/>
              </w:rPr>
              <w:t>«STEAM και η ΓΗ γυρίζει...»</w:t>
            </w:r>
          </w:p>
        </w:tc>
        <w:tc>
          <w:tcPr>
            <w:tcW w:w="2515"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
                <w:b/>
                <w:bCs/>
                <w:iCs/>
                <w:sz w:val="20"/>
                <w:szCs w:val="20"/>
              </w:rPr>
            </w:pPr>
            <w:r>
              <w:rPr>
                <w:rFonts w:ascii="Calibri" w:hAnsi="Calibri" w:asciiTheme="minorHAnsi" w:hAnsiTheme="minorHAnsi"/>
                <w:b/>
                <w:bCs/>
                <w:iCs/>
                <w:color w:val="000000"/>
                <w:sz w:val="21"/>
                <w:szCs w:val="21"/>
                <w:lang w:val="el-GR"/>
              </w:rPr>
              <w:t>«Παιδική HELMEPA - Η φίλη μας η θάλασσα»</w:t>
            </w:r>
          </w:p>
        </w:tc>
      </w:tr>
    </w:tbl>
    <w:p>
      <w:pPr>
        <w:pStyle w:val="Normal"/>
        <w:rPr>
          <w:b/>
          <w:b/>
        </w:rPr>
      </w:pPr>
      <w:r>
        <w:rPr>
          <w:b/>
        </w:rPr>
      </w:r>
      <w:r>
        <w:br w:type="page"/>
      </w:r>
    </w:p>
    <w:tbl>
      <w:tblPr>
        <w:tblStyle w:val="aff"/>
        <w:tblW w:w="9067"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9067"/>
      </w:tblGrid>
      <w:tr>
        <w:trPr>
          <w:trHeight w:val="458" w:hRule="atLeast"/>
        </w:trPr>
        <w:tc>
          <w:tcPr>
            <w:tcW w:w="9067" w:type="dxa"/>
            <w:tcBorders/>
            <w:shd w:color="auto" w:fill="DBDBDB" w:themeFill="accent3" w:themeFillTint="66" w:val="clear"/>
            <w:vAlign w:val="center"/>
          </w:tcPr>
          <w:p>
            <w:pPr>
              <w:pStyle w:val="Normal"/>
              <w:pageBreakBefore/>
              <w:widowControl w:val="false"/>
              <w:suppressAutoHyphens w:val="true"/>
              <w:spacing w:before="0" w:after="0"/>
              <w:jc w:val="center"/>
              <w:rPr>
                <w:rFonts w:ascii="Myriad Pro" w:hAnsi="Myriad Pro" w:eastAsia="Times New Roman" w:cs="Aka-AcidGR-DiaryGirl"/>
                <w:b/>
                <w:b/>
                <w:color w:val="002060"/>
                <w:sz w:val="28"/>
                <w:szCs w:val="28"/>
              </w:rPr>
            </w:pPr>
            <w:r>
              <w:rPr>
                <w:rFonts w:eastAsia="Times New Roman" w:cs="Aka-AcidGR-DiaryGirl" w:ascii="Myriad Pro" w:hAnsi="Myriad Pro"/>
                <w:b/>
                <w:color w:val="002060"/>
                <w:kern w:val="0"/>
                <w:sz w:val="28"/>
                <w:szCs w:val="28"/>
                <w:lang w:val="el-GR" w:eastAsia="el-GR" w:bidi="ar-SA"/>
              </w:rPr>
              <w:t>Βασικός προσανατολισμός του ετήσιου Σχεδίου Δράσης (Πλεονεκτήματα-μειονεκτήματα)</w:t>
            </w:r>
          </w:p>
        </w:tc>
      </w:tr>
    </w:tbl>
    <w:p>
      <w:pPr>
        <w:pStyle w:val="Normal"/>
        <w:widowControl w:val="false"/>
        <w:spacing w:lineRule="auto" w:line="360"/>
        <w:ind w:right="57" w:hanging="0"/>
        <w:jc w:val="both"/>
        <w:rPr>
          <w:b/>
          <w:b/>
        </w:rPr>
      </w:pPr>
      <w:r>
        <w:rPr>
          <w:b/>
        </w:rPr>
      </w:r>
    </w:p>
    <w:tbl>
      <w:tblPr>
        <w:tblW w:w="9067" w:type="dxa"/>
        <w:jc w:val="left"/>
        <w:tblInd w:w="10" w:type="dxa"/>
        <w:tblLayout w:type="fixed"/>
        <w:tblCellMar>
          <w:top w:w="0" w:type="dxa"/>
          <w:left w:w="5" w:type="dxa"/>
          <w:bottom w:w="0" w:type="dxa"/>
          <w:right w:w="5" w:type="dxa"/>
        </w:tblCellMar>
        <w:tblLook w:firstRow="1" w:noVBand="0" w:lastRow="1" w:firstColumn="1" w:lastColumn="1" w:noHBand="0" w:val="01e0"/>
      </w:tblPr>
      <w:tblGrid>
        <w:gridCol w:w="2206"/>
        <w:gridCol w:w="6860"/>
      </w:tblGrid>
      <w:tr>
        <w:trPr>
          <w:trHeight w:val="1114" w:hRule="atLeast"/>
        </w:trPr>
        <w:tc>
          <w:tcPr>
            <w:tcW w:w="2206"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b/>
                <w:b/>
              </w:rPr>
            </w:pPr>
            <w:r>
              <w:rPr>
                <w:rFonts w:cs="Calibri" w:ascii="Calibri" w:hAnsi="Calibri" w:asciiTheme="minorHAnsi" w:cstheme="minorHAnsi" w:hAnsiTheme="minorHAnsi"/>
                <w:b/>
              </w:rPr>
              <w:t>Το όραμά μας</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ind w:left="142" w:hanging="0"/>
              <w:jc w:val="both"/>
              <w:rPr>
                <w:rFonts w:ascii="Calibri" w:hAnsi="Calibri" w:cs="Calibri"/>
                <w:szCs w:val="24"/>
              </w:rPr>
            </w:pPr>
            <w:r>
              <w:rPr>
                <w:rFonts w:cs="Calibri" w:ascii="Calibri" w:hAnsi="Calibri" w:cstheme="minorHAnsi"/>
                <w:szCs w:val="24"/>
              </w:rPr>
              <w:t>Μέσα από την επιλογή και την υλοποίηση των εργαστηρίων δεξιοτήτων</w:t>
            </w:r>
          </w:p>
          <w:p>
            <w:pPr>
              <w:pStyle w:val="Normal"/>
              <w:widowControl w:val="false"/>
              <w:jc w:val="both"/>
              <w:rPr/>
            </w:pPr>
            <w:r>
              <w:rPr/>
              <w:t>που θα εφαρμόσουμε στο σχολείο μας στοχεύουμε να εναρμονιστεί το</w:t>
            </w:r>
          </w:p>
          <w:p>
            <w:pPr>
              <w:pStyle w:val="Normal"/>
              <w:widowControl w:val="false"/>
              <w:jc w:val="both"/>
              <w:rPr/>
            </w:pPr>
            <w:r>
              <w:rPr/>
              <w:t>πρόγραμμα σπουδών μας με τις σύγχρονες εκπαιδευτικές πρακτικές</w:t>
            </w:r>
          </w:p>
          <w:p>
            <w:pPr>
              <w:pStyle w:val="Normal"/>
              <w:widowControl w:val="false"/>
              <w:jc w:val="both"/>
              <w:rPr/>
            </w:pPr>
            <w:r>
              <w:rPr/>
              <w:t>που βασίζονται στην ενεργό συμμετοχή των μαθητών, τη συνεργασία</w:t>
            </w:r>
          </w:p>
          <w:p>
            <w:pPr>
              <w:pStyle w:val="Normal"/>
              <w:widowControl w:val="false"/>
              <w:jc w:val="both"/>
              <w:rPr/>
            </w:pPr>
            <w:r>
              <w:rPr/>
              <w:t>και στην καλλιέργεια δεξιοτήτων και αξιών.</w:t>
            </w:r>
          </w:p>
          <w:p>
            <w:pPr>
              <w:pStyle w:val="Normal"/>
              <w:widowControl w:val="false"/>
              <w:jc w:val="both"/>
              <w:rPr/>
            </w:pPr>
            <w:r>
              <w:rPr/>
              <w:t>Σκοπός μας είναι να αναμορφώσουμε την κυρίαρχη σχολική κουλτούρα , να προάγουμε την αυτονομία του εκπαιδευτικού και της σχολικής μονάδας και να συνδέσουμε το σχολείο με την κοινωνία και τη σχολική γνώση με την</w:t>
            </w:r>
          </w:p>
          <w:p>
            <w:pPr>
              <w:pStyle w:val="Normal"/>
              <w:widowControl w:val="false"/>
              <w:jc w:val="both"/>
              <w:rPr/>
            </w:pPr>
            <w:r>
              <w:rPr/>
              <w:t>κοινωνική πραγματικότητα.</w:t>
            </w:r>
          </w:p>
          <w:p>
            <w:pPr>
              <w:pStyle w:val="Normal"/>
              <w:widowControl w:val="false"/>
              <w:ind w:left="142" w:hanging="0"/>
              <w:rPr>
                <w:rFonts w:ascii="Calibri" w:hAnsi="Calibri" w:cs="Calibri" w:asciiTheme="minorHAnsi" w:cstheme="minorHAnsi" w:hAnsiTheme="minorHAnsi"/>
                <w:szCs w:val="24"/>
              </w:rPr>
            </w:pPr>
            <w:r>
              <w:rPr>
                <w:rFonts w:cs="Calibri" w:cstheme="minorHAnsi" w:ascii="Calibri" w:hAnsi="Calibri"/>
                <w:szCs w:val="24"/>
              </w:rPr>
            </w:r>
          </w:p>
        </w:tc>
      </w:tr>
      <w:tr>
        <w:trPr>
          <w:trHeight w:val="2157"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b/>
                <w:b/>
                <w:i/>
                <w:i/>
              </w:rPr>
            </w:pPr>
            <w:r>
              <w:rPr>
                <w:rFonts w:cs="Calibri" w:ascii="Calibri" w:hAnsi="Calibri" w:asciiTheme="minorHAnsi" w:cstheme="minorHAnsi" w:hAnsiTheme="minorHAnsi"/>
                <w:b/>
              </w:rPr>
              <w:t>Στόχοι της σχολικής μονάδας σε σχέση με τις τοπικές και ενδοσχολικές ανάγκες</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ind w:left="720" w:hanging="0"/>
              <w:rPr>
                <w:rFonts w:ascii="Calibri" w:hAnsi="Calibri" w:cs="Calibri" w:asciiTheme="minorHAnsi" w:cstheme="minorHAnsi" w:hAnsiTheme="minorHAnsi"/>
                <w:szCs w:val="24"/>
              </w:rPr>
            </w:pPr>
            <w:r>
              <w:rPr>
                <w:rFonts w:cs="Calibri" w:ascii="Calibri" w:hAnsi="Calibri" w:asciiTheme="minorHAnsi" w:cstheme="minorHAnsi" w:hAnsiTheme="minorHAnsi"/>
                <w:szCs w:val="24"/>
              </w:rPr>
              <w:t>Σε άμεση συνάρτηση με το όραμα της Σχολικής μας Μονάδας, οι στόχοι του σχολείου σε σχέση με τις τοπικές και ενδοσχολικές ανάγκες θα εστιάσουν στα εξής:</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 δημιουργία κλίματος εμπιστοσύνης και γόνιμης συνεργασίας τόσο μεταξύ των νηπίων όσο και μεταξύ των εκπαιδευτικών</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στην καλλιέργεια των βασικών δεξιοτήτων του προγράμματος «Εργαστήρια Δεξιοτήτων»,στην καλλιέργεια δεξιοτήτων του 21ου αιώνα (4cs) με απώτερο στόχο την ολιστική ανάπτυξη της προσωπικότητας των νηπίων</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 συνειδητοποίηση της ανάγκης μετάβασης από το «εγώ» στο «εμείς» καθώς και στη συνακόλουθη κινητοποίηση των μαθητών και μαθητριών και την ανάληψη δράσης για το κοινό καλό</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στην ευαισθητοποίηση των νηπίων για θέματα ζωτικής σημασίας, που αφορούν τόσο το ανθρωπογενές και το φυσικό μας περιβάλλον όσο και την προστασία του πλανήτη μας</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pPr>
              <w:pStyle w:val="Normal"/>
              <w:widowControl w:val="false"/>
              <w:numPr>
                <w:ilvl w:val="0"/>
                <w:numId w:val="1"/>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στην εξοικείωση των νηπίων με τις Νέες Τεχνολογίες και τα ψηφιακά εκπαιδευτικά περιβάλλοντα</w:t>
            </w:r>
          </w:p>
        </w:tc>
      </w:tr>
      <w:tr>
        <w:trPr>
          <w:trHeight w:val="540" w:hRule="atLeast"/>
        </w:trPr>
        <w:tc>
          <w:tcPr>
            <w:tcW w:w="9066" w:type="dxa"/>
            <w:gridSpan w:val="2"/>
            <w:tcBorders>
              <w:top w:val="single" w:sz="4" w:space="0" w:color="5B9BD4"/>
              <w:left w:val="single" w:sz="4" w:space="0" w:color="5B9BD4"/>
              <w:bottom w:val="single" w:sz="4" w:space="0" w:color="5B9BD4"/>
              <w:right w:val="single" w:sz="4" w:space="0" w:color="5B9BD4"/>
            </w:tcBorders>
            <w:shd w:color="auto" w:fill="D9D9D9" w:themeFill="background1" w:themeFillShade="d9" w:val="clear"/>
            <w:vAlign w:val="center"/>
          </w:tcPr>
          <w:p>
            <w:pPr>
              <w:pStyle w:val="Normal"/>
              <w:widowControl w:val="false"/>
              <w:jc w:val="center"/>
              <w:rPr>
                <w:rFonts w:ascii="Myriad Pro" w:hAnsi="Myriad Pro" w:eastAsia="Times New Roman" w:cs="Aka-AcidGR-DiaryGirl"/>
                <w:b/>
                <w:b/>
                <w:color w:val="002060"/>
                <w:sz w:val="24"/>
                <w:szCs w:val="24"/>
              </w:rPr>
            </w:pPr>
            <w:r>
              <w:rPr>
                <w:rFonts w:eastAsia="Times New Roman" w:cs="Aka-AcidGR-DiaryGirl" w:ascii="Myriad Pro" w:hAnsi="Myriad Pro"/>
                <w:b/>
                <w:color w:val="002060"/>
                <w:sz w:val="24"/>
                <w:szCs w:val="24"/>
              </w:rPr>
              <w:t>Ο ΠΡΟΓΡΑΜΜΑΤΙΣΜΟΣ ΤΩΝ ΕΡΓΑΣΤΗΡΙΩΝ  ΑΝΑ ΘΕΜΑΤΙΚΗ ΕΝΟΤΗΤΑ</w:t>
            </w:r>
          </w:p>
        </w:tc>
      </w:tr>
      <w:tr>
        <w:trPr>
          <w:trHeight w:val="369"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b/>
                <w:b/>
                <w:color w:val="000000"/>
              </w:rPr>
            </w:pPr>
            <w:r>
              <w:rPr>
                <w:rFonts w:cs="Calibri" w:cstheme="minorHAnsi" w:ascii="Calibri" w:hAnsi="Calibri"/>
                <w:b/>
                <w:color w:val="000000"/>
              </w:rPr>
            </w:r>
          </w:p>
        </w:tc>
        <w:tc>
          <w:tcPr>
            <w:tcW w:w="6860"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i/>
                <w:i/>
                <w:iCs/>
                <w:sz w:val="20"/>
                <w:szCs w:val="20"/>
              </w:rPr>
            </w:pPr>
            <w:r>
              <w:rPr>
                <w:rFonts w:cs="Calibri" w:cstheme="minorHAnsi" w:ascii="Calibri" w:hAnsi="Calibri"/>
                <w:i/>
                <w:iCs/>
                <w:sz w:val="20"/>
                <w:szCs w:val="20"/>
              </w:rPr>
            </w:r>
          </w:p>
        </w:tc>
      </w:tr>
      <w:tr>
        <w:trPr>
          <w:trHeight w:val="699" w:hRule="atLeast"/>
        </w:trPr>
        <w:tc>
          <w:tcPr>
            <w:tcW w:w="2206"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ως προς τη  Θεματική Ενότητα</w:t>
            </w:r>
          </w:p>
          <w:p>
            <w:pPr>
              <w:pStyle w:val="Normal"/>
              <w:widowControl w:val="false"/>
              <w:jc w:val="center"/>
              <w:rPr>
                <w:rFonts w:ascii="Calibri" w:hAnsi="Calibri" w:cs="Calibri" w:asciiTheme="minorHAnsi" w:cstheme="minorHAnsi" w:hAnsiTheme="minorHAnsi"/>
                <w:b/>
                <w:b/>
                <w:color w:val="000000"/>
              </w:rPr>
            </w:pPr>
            <w:r>
              <w:rPr/>
              <w:drawing>
                <wp:inline distT="0" distB="0" distL="0" distR="0">
                  <wp:extent cx="647700" cy="647700"/>
                  <wp:effectExtent l="0" t="0" r="0" b="0"/>
                  <wp:docPr id="11" name="Εικόνα3" descr="Ζω καλύτερα – Ευ Ζ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3" descr="Ζω καλύτερα – Ευ Ζην"/>
                          <pic:cNvPicPr>
                            <a:picLocks noChangeAspect="1" noChangeArrowheads="1"/>
                          </pic:cNvPicPr>
                        </pic:nvPicPr>
                        <pic:blipFill>
                          <a:blip r:embed="rId14"/>
                          <a:stretch>
                            <a:fillRect/>
                          </a:stretch>
                        </pic:blipFill>
                        <pic:spPr bwMode="auto">
                          <a:xfrm>
                            <a:off x="0" y="0"/>
                            <a:ext cx="647700" cy="647700"/>
                          </a:xfrm>
                          <a:prstGeom prst="rect">
                            <a:avLst/>
                          </a:prstGeom>
                        </pic:spPr>
                      </pic:pic>
                    </a:graphicData>
                  </a:graphic>
                </wp:inline>
              </w:drawing>
            </w:r>
          </w:p>
          <w:p>
            <w:pPr>
              <w:pStyle w:val="Normal"/>
              <w:widowControl w:val="false"/>
              <w:jc w:val="center"/>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Ζω καλύτερα- Ευ ζην</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Θέμα: Υγεία – Τίτλος «</w:t>
            </w:r>
            <w:r>
              <w:rPr>
                <w:rFonts w:cs="Calibri" w:ascii="Calibri" w:hAnsi="Calibri" w:cstheme="minorHAnsi"/>
                <w:b/>
                <w:bCs/>
                <w:szCs w:val="24"/>
              </w:rPr>
              <w:t>Κάθε αλλαγή, μια φωτεινή αρχή</w:t>
            </w:r>
            <w:r>
              <w:rPr>
                <w:rFonts w:cs="Calibri" w:ascii="Calibri" w:hAnsi="Calibri" w:cstheme="minorHAnsi"/>
                <w:szCs w:val="24"/>
              </w:rPr>
              <w:t>»</w:t>
            </w:r>
          </w:p>
          <w:p>
            <w:pPr>
              <w:pStyle w:val="Normal"/>
              <w:widowControl w:val="false"/>
              <w:rPr>
                <w:rFonts w:ascii="Calibri" w:hAnsi="Calibri" w:cs="Calibri" w:asciiTheme="minorHAnsi" w:cstheme="minorHAnsi" w:hAnsiTheme="minorHAnsi"/>
                <w:szCs w:val="24"/>
              </w:rPr>
            </w:pPr>
            <w:r>
              <w:rPr>
                <w:rFonts w:cs="Calibri" w:ascii="Calibri" w:hAnsi="Calibri"/>
                <w:szCs w:val="24"/>
              </w:rPr>
            </w:r>
          </w:p>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ΥΠΟΘΕΜΑΤΙΚΗ: ΨΥΧΙΚΗ ΥΓΕΙΑ</w:t>
            </w:r>
          </w:p>
          <w:p>
            <w:pPr>
              <w:pStyle w:val="Normal"/>
              <w:widowControl w:val="false"/>
              <w:rPr>
                <w:rFonts w:ascii="Calibri" w:hAnsi="Calibri" w:cs="Calibri" w:asciiTheme="minorHAnsi" w:cstheme="minorHAnsi" w:hAnsiTheme="minorHAnsi"/>
                <w:szCs w:val="24"/>
              </w:rPr>
            </w:pPr>
            <w:r>
              <w:rPr>
                <w:rFonts w:cs="Calibri" w:ascii="Calibri" w:hAnsi="Calibri"/>
                <w:szCs w:val="24"/>
              </w:rPr>
            </w:r>
          </w:p>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 xml:space="preserve"> </w:t>
            </w:r>
            <w:r>
              <w:rPr>
                <w:rFonts w:cs="Calibri" w:ascii="Calibri" w:hAnsi="Calibri" w:cstheme="minorHAnsi"/>
                <w:szCs w:val="24"/>
              </w:rPr>
              <w:t>Το πρόγραμμα αποτελεί μία δομημένη εκπαιδευτική παρέμβαση στο πλαίσιο των εργαστηρίων καλλιέργειας δεξιοτήτων, για την κοινωνικο-συναισθηματική υποστήριξη και ενδυνάμωση μαθητών πρώιμης παιδικής και πρωτοσχολικής ηλικίας σε περιόδους αλλαγών. Ειδικότερα, επικεντρώνεται στο ζήτημα της μετάβασης, της υποδοχής και των διεργασιών ομαλής προσαρμογής των μαθητών/τριών στο Νηπιαγωγείο που είναι καθοριστικό για την ψυχοκοινωνική εξέλιξη και τη σχολική τους πορεία και πρόοδο. Αποτελείται από επτά τρίωρα εργαστήρια δεξιοτήτων και στοχεύει:</w:t>
            </w:r>
          </w:p>
          <w:p>
            <w:pPr>
              <w:pStyle w:val="Normal"/>
              <w:widowControl w:val="false"/>
              <w:numPr>
                <w:ilvl w:val="0"/>
                <w:numId w:val="2"/>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στην εξοικείωση των μαθητών με το καινούργιο περιβάλλον και στη δημιουργία κλίματος ασφάλειας</w:t>
            </w:r>
          </w:p>
          <w:p>
            <w:pPr>
              <w:pStyle w:val="Normal"/>
              <w:widowControl w:val="false"/>
              <w:numPr>
                <w:ilvl w:val="0"/>
                <w:numId w:val="3"/>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επενδύει στα αποθέματα δεξιοτήτων, ικανοτήτων, αξιών και εμπειριών των μαθητών/τριών,</w:t>
            </w:r>
          </w:p>
          <w:p>
            <w:pPr>
              <w:pStyle w:val="Normal"/>
              <w:widowControl w:val="false"/>
              <w:numPr>
                <w:ilvl w:val="0"/>
                <w:numId w:val="4"/>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 σύνδεση με την ομάδα των συνομηλίκων και το χώρο του νέου σχολείου ως τόπου χαράς και δημιουργίας</w:t>
            </w:r>
          </w:p>
          <w:p>
            <w:pPr>
              <w:pStyle w:val="Normal"/>
              <w:widowControl w:val="false"/>
              <w:numPr>
                <w:ilvl w:val="0"/>
                <w:numId w:val="5"/>
              </w:numPr>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και τελικά, στην καλλιέργεια δεξιοτήτων του 21ου αιώνα (4cs) και δεξιοτήτων ζωής και του νου, με έμφαση στην ενίσχυση της ψυχικής ανθεκτικότητας.</w:t>
            </w:r>
          </w:p>
          <w:p>
            <w:pPr>
              <w:pStyle w:val="Normal"/>
              <w:widowControl w:val="false"/>
              <w:ind w:left="720" w:hanging="0"/>
              <w:rPr>
                <w:rFonts w:ascii="Calibri" w:hAnsi="Calibri" w:cs="Calibri" w:asciiTheme="minorHAnsi" w:cstheme="minorHAnsi" w:hAnsiTheme="minorHAnsi"/>
                <w:szCs w:val="24"/>
              </w:rPr>
            </w:pPr>
            <w:r>
              <w:rPr>
                <w:rFonts w:cs="Calibri" w:ascii="Calibri" w:hAnsi="Calibri" w:asciiTheme="minorHAnsi" w:cstheme="minorHAnsi" w:hAnsiTheme="minorHAnsi"/>
                <w:szCs w:val="24"/>
              </w:rPr>
              <w:t>ΧΡΟΝΙΚΗ ΠΕΡΙΟΔΟΣ ΥΛΟΠΟΙΗΣΗΣ:10 ΟΚΤΩΒΡΗ -30 ΝΟΕΜΒΡΗ</w:t>
            </w:r>
          </w:p>
        </w:tc>
      </w:tr>
      <w:tr>
        <w:trPr>
          <w:trHeight w:val="699" w:hRule="atLeast"/>
        </w:trPr>
        <w:tc>
          <w:tcPr>
            <w:tcW w:w="2206"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cs="Calibri" w:ascii="Calibri" w:hAnsi="Calibri" w:asciiTheme="minorHAnsi" w:cstheme="minorHAnsi" w:hAnsiTheme="minorHAnsi"/>
                <w:b/>
                <w:color w:val="000000"/>
              </w:rPr>
              <w:t>ως προς τη Θεματική Ενότητα</w:t>
            </w:r>
          </w:p>
          <w:p>
            <w:pPr>
              <w:pStyle w:val="Normal"/>
              <w:widowControl w:val="false"/>
              <w:jc w:val="center"/>
              <w:rPr>
                <w:rFonts w:ascii="Calibri" w:hAnsi="Calibri" w:cs="Calibri" w:asciiTheme="minorHAnsi" w:cstheme="minorHAnsi" w:hAnsiTheme="minorHAnsi"/>
                <w:color w:val="000000"/>
              </w:rPr>
            </w:pPr>
            <w:r>
              <w:rPr/>
              <w:drawing>
                <wp:inline distT="0" distB="0" distL="0" distR="0">
                  <wp:extent cx="609600" cy="571500"/>
                  <wp:effectExtent l="0" t="0" r="0" b="0"/>
                  <wp:docPr id="12" name="Εικόνα4"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4" descr="Φροντίζω το Περιβάλλον – Περιβάλλον"/>
                          <pic:cNvPicPr>
                            <a:picLocks noChangeAspect="1" noChangeArrowheads="1"/>
                          </pic:cNvPicPr>
                        </pic:nvPicPr>
                        <pic:blipFill>
                          <a:blip r:embed="rId15"/>
                          <a:stretch>
                            <a:fillRect/>
                          </a:stretch>
                        </pic:blipFill>
                        <pic:spPr bwMode="auto">
                          <a:xfrm>
                            <a:off x="0" y="0"/>
                            <a:ext cx="609600" cy="571500"/>
                          </a:xfrm>
                          <a:prstGeom prst="rect">
                            <a:avLst/>
                          </a:prstGeom>
                        </pic:spPr>
                      </pic:pic>
                    </a:graphicData>
                  </a:graphic>
                </wp:inline>
              </w:drawing>
            </w:r>
          </w:p>
          <w:p>
            <w:pPr>
              <w:pStyle w:val="Normal"/>
              <w:widowControl w:val="false"/>
              <w:jc w:val="center"/>
              <w:rPr>
                <w:rFonts w:ascii="Calibri" w:hAnsi="Calibri" w:cs="Calibri" w:asciiTheme="minorHAnsi" w:cstheme="minorHAnsi" w:hAnsiTheme="minorHAnsi"/>
                <w:b/>
                <w:b/>
                <w:color w:val="000000"/>
              </w:rPr>
            </w:pPr>
            <w:r>
              <w:rPr>
                <w:rFonts w:eastAsia="Times New Roman" w:cs="Calibri" w:ascii="Calibri" w:hAnsi="Calibri" w:asciiTheme="minorHAnsi" w:cstheme="minorHAnsi" w:hAnsiTheme="minorHAnsi"/>
                <w:b/>
                <w:color w:val="000000"/>
              </w:rPr>
              <w:t>Ενδιαφέρομαι και Ενεργώ- Κοινωνική Συναίσθηση και Ευθύνη</w:t>
            </w:r>
          </w:p>
          <w:p>
            <w:pPr>
              <w:pStyle w:val="Normal"/>
              <w:widowControl w:val="false"/>
              <w:jc w:val="center"/>
              <w:rPr>
                <w:rFonts w:ascii="Calibri" w:hAnsi="Calibri" w:cs="Calibri" w:asciiTheme="minorHAnsi" w:cstheme="minorHAnsi" w:hAnsiTheme="minorHAnsi"/>
                <w:b/>
                <w:b/>
                <w:color w:val="000000"/>
              </w:rPr>
            </w:pPr>
            <w:r>
              <w:rPr>
                <w:rFonts w:cs="Calibri" w:cstheme="minorHAnsi" w:ascii="Calibri" w:hAnsi="Calibri"/>
                <w:b/>
                <w:color w:val="000000"/>
              </w:rPr>
            </w:r>
          </w:p>
        </w:tc>
        <w:tc>
          <w:tcPr>
            <w:tcW w:w="6860" w:type="dxa"/>
            <w:tcBorders>
              <w:top w:val="single" w:sz="4" w:space="0" w:color="5B9BD4"/>
              <w:left w:val="single" w:sz="4" w:space="0" w:color="5B9BD4"/>
              <w:bottom w:val="single" w:sz="4" w:space="0" w:color="5B9BD4"/>
              <w:right w:val="single" w:sz="4" w:space="0" w:color="5B9BD4"/>
            </w:tcBorders>
          </w:tcPr>
          <w:p>
            <w:pPr>
              <w:pStyle w:val="Default"/>
              <w:widowControl w:val="false"/>
              <w:jc w:val="both"/>
              <w:rPr>
                <w:b/>
                <w:b/>
              </w:rPr>
            </w:pPr>
            <w:r>
              <w:rPr>
                <w:b/>
              </w:rPr>
              <w:t>«Νηπίων Παιδεία: το πρώτο βήμα στη δημοκρατία»</w:t>
            </w:r>
          </w:p>
          <w:p>
            <w:pPr>
              <w:pStyle w:val="Default"/>
              <w:widowControl w:val="false"/>
              <w:jc w:val="both"/>
              <w:rPr>
                <w:b/>
                <w:b/>
              </w:rPr>
            </w:pPr>
            <w:r>
              <w:rPr>
                <w:b/>
              </w:rPr>
            </w:r>
          </w:p>
          <w:p>
            <w:pPr>
              <w:pStyle w:val="Default"/>
              <w:widowControl w:val="false"/>
              <w:jc w:val="both"/>
              <w:rPr>
                <w:rFonts w:ascii="Calibri" w:hAnsi="Calibri" w:cs="Calibri" w:asciiTheme="minorHAnsi" w:cstheme="minorHAnsi" w:hAnsiTheme="minorHAnsi"/>
              </w:rPr>
            </w:pPr>
            <w:r>
              <w:rPr>
                <w:rFonts w:cs="Calibri" w:ascii="Calibri" w:hAnsi="Calibri" w:cstheme="minorHAnsi"/>
                <w:b/>
              </w:rPr>
              <w:t>ΥΠΟΘΕΜΑΤΙΚΗ:</w:t>
            </w:r>
            <w:r>
              <w:rPr>
                <w:b/>
              </w:rPr>
              <w:t xml:space="preserve"> </w:t>
            </w:r>
            <w:r>
              <w:rPr>
                <w:b/>
                <w:i/>
              </w:rPr>
              <w:t>Συμπερίληψη: Αλληλοσεβασμός, Διαφορετικότητα</w:t>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Το πρόγραμμα αποτελεί μία δομημένη εκπαιδευτική παρέμβαση</w:t>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στο πλαίσιο των εργαστηρίων καλλιέργειας δεξιοτήτων που αποτελείται</w:t>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από επτά τρίωρα εργαστήρια.</w:t>
            </w:r>
          </w:p>
          <w:p>
            <w:pPr>
              <w:pStyle w:val="Normal"/>
              <w:widowControl w:val="false"/>
              <w:jc w:val="both"/>
              <w:rPr>
                <w:rFonts w:ascii="Calibri" w:hAnsi="Calibri" w:cs="Calibri" w:asciiTheme="minorHAnsi" w:cstheme="minorHAnsi" w:hAnsiTheme="minorHAnsi"/>
                <w:szCs w:val="24"/>
              </w:rPr>
            </w:pPr>
            <w:r>
              <w:rPr>
                <w:rFonts w:cs="Calibri" w:cstheme="minorHAnsi" w:ascii="Calibri" w:hAnsi="Calibri"/>
                <w:szCs w:val="24"/>
              </w:rPr>
            </w:r>
          </w:p>
          <w:tbl>
            <w:tblPr>
              <w:tblW w:w="77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883"/>
              <w:gridCol w:w="3882"/>
            </w:tblGrid>
            <w:tr>
              <w:trPr>
                <w:trHeight w:val="752" w:hRule="atLeast"/>
              </w:trPr>
              <w:tc>
                <w:tcPr>
                  <w:tcW w:w="3883" w:type="dxa"/>
                  <w:tcBorders/>
                </w:tcPr>
                <w:p>
                  <w:pPr>
                    <w:pStyle w:val="Default"/>
                    <w:widowControl w:val="false"/>
                    <w:rPr>
                      <w:b/>
                      <w:b/>
                      <w:sz w:val="22"/>
                    </w:rPr>
                  </w:pPr>
                  <w:r>
                    <w:rPr>
                      <w:rFonts w:cs="Calibri" w:cstheme="minorHAnsi"/>
                      <w:b/>
                      <w:sz w:val="22"/>
                    </w:rPr>
                    <w:t>Δ</w:t>
                  </w:r>
                  <w:r>
                    <w:rPr>
                      <w:b/>
                      <w:sz w:val="22"/>
                    </w:rPr>
                    <w:t>εξιότητες στόχευσης του προγράμματος</w:t>
                  </w:r>
                </w:p>
                <w:p>
                  <w:pPr>
                    <w:pStyle w:val="Default"/>
                    <w:widowControl w:val="false"/>
                    <w:rPr/>
                  </w:pPr>
                  <w:r>
                    <w:rPr>
                      <w:b/>
                      <w:sz w:val="22"/>
                    </w:rPr>
                    <w:t xml:space="preserve"> </w:t>
                  </w:r>
                  <w:r>
                    <w:rPr>
                      <w:b/>
                      <w:u w:val="single"/>
                    </w:rPr>
                    <w:t>Δεξιότητες Μάθησης</w:t>
                  </w:r>
                  <w:r>
                    <w:rPr/>
                    <w:t>:</w:t>
                  </w:r>
                </w:p>
                <w:p>
                  <w:pPr>
                    <w:pStyle w:val="Default"/>
                    <w:widowControl w:val="false"/>
                    <w:rPr/>
                  </w:pPr>
                  <w:r>
                    <w:rPr/>
                    <w:t xml:space="preserve">Κριτική σκέψη (Critical thinking) - Επικοινωνία (Communication) - Συνεργασία (Collaboration) - Δημιουργικότητα (Creativity) </w:t>
                  </w:r>
                  <w:r>
                    <w:rPr>
                      <w:b/>
                      <w:u w:val="single"/>
                    </w:rPr>
                    <w:t>Δεξιότητες Ζωής:</w:t>
                  </w:r>
                </w:p>
                <w:p>
                  <w:pPr>
                    <w:pStyle w:val="Default"/>
                    <w:widowControl w:val="false"/>
                    <w:rPr>
                      <w:rFonts w:ascii="Calibri" w:hAnsi="Calibri" w:cs="Calibri" w:asciiTheme="minorHAnsi" w:cstheme="minorHAnsi" w:hAnsiTheme="minorHAnsi"/>
                    </w:rPr>
                  </w:pPr>
                  <w:r>
                    <w:rPr/>
                    <w:t>Δεξιότητες της κοινωνικής ζωής (Κοινωνικές δεξιότητες, Ενσυναίσθηση και ευαισθησία, Πολιτειότητα, Προσαρμοστικότητα, Ανθεκτικότητα, Υπευθυνότητα) Δεξιότητες διαμεσολάβησης και κοινωνικής ενσυναίσθησης (Ενσυναίσθηση και ευαισθησία, Διαμεσολάβηση, Επίλυση συγκρούσεων, Πολιτειότητα)</w:t>
                  </w:r>
                </w:p>
              </w:tc>
              <w:tc>
                <w:tcPr>
                  <w:tcW w:w="3882" w:type="dxa"/>
                  <w:tcBorders/>
                </w:tcPr>
                <w:p>
                  <w:pPr>
                    <w:pStyle w:val="Default"/>
                    <w:widowControl w:val="false"/>
                    <w:rPr>
                      <w:rFonts w:ascii="Calibri" w:hAnsi="Calibri" w:cs="Calibri" w:asciiTheme="minorHAnsi" w:cstheme="minorHAnsi" w:hAnsiTheme="minorHAnsi"/>
                    </w:rPr>
                  </w:pPr>
                  <w:r>
                    <w:rPr>
                      <w:rFonts w:cs="Calibri" w:cstheme="minorHAnsi" w:ascii="Calibri" w:hAnsi="Calibri"/>
                    </w:rPr>
                  </w:r>
                </w:p>
                <w:p>
                  <w:pPr>
                    <w:pStyle w:val="Default"/>
                    <w:widowControl w:val="false"/>
                    <w:rPr>
                      <w:rFonts w:ascii="Calibri" w:hAnsi="Calibri" w:cs="Calibri" w:asciiTheme="minorHAnsi" w:cstheme="minorHAnsi" w:hAnsiTheme="minorHAnsi"/>
                    </w:rPr>
                  </w:pPr>
                  <w:r>
                    <w:rPr>
                      <w:rFonts w:cs="Calibri" w:cstheme="minorHAnsi" w:ascii="Calibri" w:hAnsi="Calibri"/>
                    </w:rPr>
                  </w:r>
                </w:p>
              </w:tc>
            </w:tr>
            <w:tr>
              <w:trPr>
                <w:trHeight w:val="751" w:hRule="atLeast"/>
              </w:trPr>
              <w:tc>
                <w:tcPr>
                  <w:tcW w:w="3883" w:type="dxa"/>
                  <w:tcBorders/>
                </w:tcPr>
                <w:p>
                  <w:pPr>
                    <w:pStyle w:val="Default"/>
                    <w:widowControl w:val="false"/>
                    <w:rPr>
                      <w:rFonts w:ascii="Calibri" w:hAnsi="Calibri" w:cs="Calibri" w:asciiTheme="minorHAnsi" w:cstheme="minorHAnsi" w:hAnsiTheme="minorHAnsi"/>
                    </w:rPr>
                  </w:pPr>
                  <w:r>
                    <w:rPr>
                      <w:b/>
                      <w:sz w:val="22"/>
                    </w:rPr>
                    <w:t>Σύνδεση με τη Βασική Θεματική</w:t>
                  </w:r>
                </w:p>
              </w:tc>
              <w:tc>
                <w:tcPr>
                  <w:tcW w:w="3882" w:type="dxa"/>
                  <w:tcBorders/>
                </w:tcPr>
                <w:p>
                  <w:pPr>
                    <w:pStyle w:val="Default"/>
                    <w:widowControl w:val="false"/>
                    <w:rPr>
                      <w:rFonts w:ascii="Calibri" w:hAnsi="Calibri" w:cs="Calibri" w:asciiTheme="minorHAnsi" w:cstheme="minorHAnsi" w:hAnsiTheme="minorHAnsi"/>
                    </w:rPr>
                  </w:pPr>
                  <w:r>
                    <w:rPr>
                      <w:sz w:val="22"/>
                    </w:rPr>
                    <w:t xml:space="preserve"> </w:t>
                  </w:r>
                  <w:r>
                    <w:rPr>
                      <w:sz w:val="22"/>
                    </w:rPr>
                    <w:t>Δικαιώματα του Παιδιού</w:t>
                  </w:r>
                </w:p>
                <w:p>
                  <w:pPr>
                    <w:pStyle w:val="Default"/>
                    <w:widowControl w:val="false"/>
                    <w:rPr>
                      <w:rFonts w:ascii="Calibri" w:hAnsi="Calibri" w:cs="Calibri" w:asciiTheme="minorHAnsi" w:cstheme="minorHAnsi" w:hAnsiTheme="minorHAnsi"/>
                    </w:rPr>
                  </w:pPr>
                  <w:r>
                    <w:rPr>
                      <w:sz w:val="22"/>
                    </w:rPr>
                    <w:t xml:space="preserve"> </w:t>
                  </w:r>
                  <w:r>
                    <w:rPr>
                      <w:sz w:val="22"/>
                    </w:rPr>
                    <w:t>Αλληλοσεβασμός</w:t>
                  </w:r>
                </w:p>
                <w:p>
                  <w:pPr>
                    <w:pStyle w:val="Default"/>
                    <w:widowControl w:val="false"/>
                    <w:rPr>
                      <w:rFonts w:ascii="Calibri" w:hAnsi="Calibri" w:cs="Calibri" w:asciiTheme="minorHAnsi" w:cstheme="minorHAnsi" w:hAnsiTheme="minorHAnsi"/>
                    </w:rPr>
                  </w:pPr>
                  <w:r>
                    <w:rPr>
                      <w:sz w:val="22"/>
                    </w:rPr>
                    <w:t xml:space="preserve"> </w:t>
                  </w:r>
                  <w:r>
                    <w:rPr>
                      <w:sz w:val="22"/>
                    </w:rPr>
                    <w:t>Διαφορετικότητα</w:t>
                  </w:r>
                </w:p>
                <w:p>
                  <w:pPr>
                    <w:pStyle w:val="Default"/>
                    <w:widowControl w:val="false"/>
                    <w:rPr>
                      <w:rFonts w:ascii="Calibri" w:hAnsi="Calibri" w:cs="Calibri" w:asciiTheme="minorHAnsi" w:cstheme="minorHAnsi" w:hAnsiTheme="minorHAnsi"/>
                    </w:rPr>
                  </w:pPr>
                  <w:r>
                    <w:rPr>
                      <w:sz w:val="22"/>
                    </w:rPr>
                    <w:t xml:space="preserve"> </w:t>
                  </w:r>
                  <w:r>
                    <w:rPr>
                      <w:sz w:val="22"/>
                    </w:rPr>
                    <w:t>Αντιμετώπιση διακρίσεων</w:t>
                  </w:r>
                </w:p>
                <w:p>
                  <w:pPr>
                    <w:pStyle w:val="Default"/>
                    <w:widowControl w:val="false"/>
                    <w:rPr>
                      <w:sz w:val="22"/>
                    </w:rPr>
                  </w:pPr>
                  <w:r>
                    <w:rPr>
                      <w:sz w:val="22"/>
                    </w:rPr>
                    <w:t xml:space="preserve"> </w:t>
                  </w:r>
                  <w:r>
                    <w:rPr>
                      <w:sz w:val="22"/>
                    </w:rPr>
                    <w:t>Κοινωνική ευαισθησία</w:t>
                  </w:r>
                </w:p>
                <w:p>
                  <w:pPr>
                    <w:pStyle w:val="Default"/>
                    <w:widowControl w:val="false"/>
                    <w:rPr>
                      <w:rFonts w:ascii="Calibri" w:hAnsi="Calibri" w:cs="Calibri" w:asciiTheme="minorHAnsi" w:cstheme="minorHAnsi" w:hAnsiTheme="minorHAnsi"/>
                    </w:rPr>
                  </w:pPr>
                  <w:r>
                    <w:rPr>
                      <w:rFonts w:cs="Calibri" w:cstheme="minorHAnsi" w:ascii="Calibri" w:hAnsi="Calibri"/>
                    </w:rPr>
                  </w:r>
                </w:p>
                <w:p>
                  <w:pPr>
                    <w:pStyle w:val="Default"/>
                    <w:widowControl w:val="false"/>
                    <w:rPr>
                      <w:rFonts w:ascii="Calibri" w:hAnsi="Calibri" w:cs="Calibri" w:asciiTheme="minorHAnsi" w:cstheme="minorHAnsi" w:hAnsiTheme="minorHAnsi"/>
                    </w:rPr>
                  </w:pPr>
                  <w:r>
                    <w:rPr>
                      <w:rFonts w:cs="Calibri" w:cstheme="minorHAnsi" w:ascii="Calibri" w:hAnsi="Calibri"/>
                    </w:rPr>
                  </w:r>
                </w:p>
              </w:tc>
            </w:tr>
          </w:tbl>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Ειδικότερα οι επιδιωκόμενοι στόχοι είναι:</w:t>
            </w:r>
          </w:p>
          <w:p>
            <w:pPr>
              <w:pStyle w:val="Default"/>
              <w:widowControl w:val="false"/>
              <w:numPr>
                <w:ilvl w:val="0"/>
                <w:numId w:val="6"/>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Να καλλιεργήσουν οι μαθητές τις δεξιότητες του 21ου αιώνα – 4Cs</w:t>
            </w:r>
          </w:p>
          <w:p>
            <w:pPr>
              <w:pStyle w:val="Default"/>
              <w:widowControl w:val="false"/>
              <w:numPr>
                <w:ilvl w:val="0"/>
                <w:numId w:val="9"/>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(συνεργασία, κριτική σκέψη, δημιουργικότητα και επικοινωνία).</w:t>
            </w:r>
          </w:p>
          <w:p>
            <w:pPr>
              <w:pStyle w:val="Default"/>
              <w:widowControl w:val="false"/>
              <w:numPr>
                <w:ilvl w:val="0"/>
                <w:numId w:val="9"/>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Να ερμηνεύουν και αναδεικνύουν τα οφέλη της διαφορετικότητας.</w:t>
            </w:r>
          </w:p>
          <w:p>
            <w:pPr>
              <w:pStyle w:val="Default"/>
              <w:widowControl w:val="false"/>
              <w:numPr>
                <w:ilvl w:val="0"/>
                <w:numId w:val="9"/>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Να αναγνωρίζουν τον αποκλεισμό και τις διακρίσεις.</w:t>
            </w:r>
          </w:p>
          <w:p>
            <w:pPr>
              <w:pStyle w:val="Default"/>
              <w:widowControl w:val="false"/>
              <w:numPr>
                <w:ilvl w:val="0"/>
                <w:numId w:val="9"/>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Την ανάπτυξη ενσυναίσθησης σε ζητήματα διαφορετικότητας και</w:t>
            </w:r>
          </w:p>
          <w:p>
            <w:pPr>
              <w:pStyle w:val="Default"/>
              <w:widowControl w:val="false"/>
              <w:ind w:left="72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ποικιλομορφίας.</w:t>
            </w:r>
          </w:p>
          <w:p>
            <w:pPr>
              <w:pStyle w:val="Default"/>
              <w:widowControl w:val="false"/>
              <w:numPr>
                <w:ilvl w:val="0"/>
                <w:numId w:val="9"/>
              </w:numP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Την αναγνώριση στερεοτύπων και προκαταλήψεων και την</w:t>
            </w:r>
          </w:p>
          <w:p>
            <w:pPr>
              <w:pStyle w:val="Default"/>
              <w:widowControl w:val="false"/>
              <w:ind w:left="720" w:hanging="0"/>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αλληλεπίδραση με παιδιά από διαφορετικά κοινωνικά και</w:t>
            </w:r>
          </w:p>
          <w:p>
            <w:pPr>
              <w:pStyle w:val="Default"/>
              <w:widowControl w:val="false"/>
              <w:jc w:val="both"/>
              <w:rPr>
                <w:rFonts w:ascii="Calibri" w:hAnsi="Calibri"/>
                <w:sz w:val="22"/>
                <w:szCs w:val="22"/>
              </w:rPr>
            </w:pPr>
            <w:r>
              <w:rPr>
                <w:rFonts w:cs="Calibri" w:ascii="Calibri" w:hAnsi="Calibri" w:cstheme="minorHAnsi"/>
                <w:b/>
                <w:i/>
                <w:sz w:val="22"/>
                <w:szCs w:val="22"/>
              </w:rPr>
              <w:t xml:space="preserve">               </w:t>
            </w:r>
            <w:r>
              <w:rPr>
                <w:rFonts w:cs="Calibri" w:ascii="Calibri" w:hAnsi="Calibri" w:cstheme="minorHAnsi"/>
                <w:b/>
                <w:i/>
                <w:sz w:val="22"/>
                <w:szCs w:val="22"/>
              </w:rPr>
              <w:t>πολιτισμικά περιβάλλοντα.</w:t>
            </w:r>
          </w:p>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ΧΡΟΝΙΚΗ ΠΕΡΙΟΔΟΣ ΥΛΟΠΟΙΗΣΗΣ: 10 ΔΕΚΕΜΒΡΙΟΥ-ΑΡΧΕΣ ΦΕΒΡΟΥΑΡΙΟΥ</w:t>
            </w:r>
          </w:p>
          <w:p>
            <w:pPr>
              <w:pStyle w:val="Normal"/>
              <w:widowControl w:val="false"/>
              <w:rPr>
                <w:rFonts w:ascii="Calibri" w:hAnsi="Calibri" w:cs="Calibri" w:asciiTheme="minorHAnsi" w:cstheme="minorHAnsi" w:hAnsiTheme="minorHAnsi"/>
                <w:szCs w:val="24"/>
              </w:rPr>
            </w:pPr>
            <w:r>
              <w:rPr>
                <w:rFonts w:cs="Calibri" w:cstheme="minorHAnsi" w:ascii="Calibri" w:hAnsi="Calibri"/>
                <w:szCs w:val="24"/>
              </w:rPr>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b/>
                <w:i/>
                <w:sz w:val="22"/>
                <w:szCs w:val="24"/>
              </w:rPr>
              <w:t>ΕΝΑΛΛΑΚΤΙΚΟ ΠΡΟΤΕΙΝΟΜΕΝΟ ΠΡΟΓΡΑΜΜΑ ΓΙΑ ΤΗΝ ΙΔΙΑ ΠΕΡΙΟΔΟ:</w:t>
            </w:r>
            <w:r>
              <w:rPr>
                <w:rFonts w:cs="Calibri" w:ascii="Calibri" w:hAnsi="Calibri" w:cstheme="minorHAnsi"/>
                <w:b/>
                <w:bCs/>
                <w:i/>
                <w:sz w:val="22"/>
                <w:szCs w:val="24"/>
              </w:rPr>
              <w:t>΄΄Η ΟΙΚΟΓΕΝΕΙΑ ΜΟΥ΄΄</w:t>
            </w:r>
          </w:p>
          <w:p>
            <w:pPr>
              <w:pStyle w:val="Default"/>
              <w:widowControl w:val="false"/>
              <w:jc w:val="both"/>
              <w:rPr>
                <w:rFonts w:ascii="Calibri" w:hAnsi="Calibri"/>
                <w:sz w:val="22"/>
                <w:szCs w:val="22"/>
              </w:rPr>
            </w:pPr>
            <w:r>
              <w:rPr>
                <w:rFonts w:ascii="Calibri" w:hAnsi="Calibri"/>
                <w:sz w:val="22"/>
                <w:szCs w:val="22"/>
              </w:rPr>
            </w:r>
          </w:p>
        </w:tc>
      </w:tr>
      <w:tr>
        <w:trPr>
          <w:trHeight w:val="568" w:hRule="atLeast"/>
        </w:trPr>
        <w:tc>
          <w:tcPr>
            <w:tcW w:w="2206"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ως προς τη Θεματική Ενότητα</w:t>
            </w:r>
          </w:p>
          <w:p>
            <w:pPr>
              <w:pStyle w:val="Normal"/>
              <w:widowControl w:val="false"/>
              <w:jc w:val="center"/>
              <w:rPr>
                <w:rFonts w:ascii="Calibri" w:hAnsi="Calibri" w:cs="Calibri" w:asciiTheme="minorHAnsi" w:cstheme="minorHAnsi" w:hAnsiTheme="minorHAnsi"/>
                <w:color w:val="000000"/>
              </w:rPr>
            </w:pPr>
            <w:r>
              <w:rPr>
                <w:rFonts w:eastAsia="Times New Roman" w:cs="Calibri" w:ascii="Calibri" w:hAnsi="Calibri" w:asciiTheme="minorHAnsi" w:cstheme="minorHAnsi" w:hAnsiTheme="minorHAnsi"/>
                <w:color w:val="000000"/>
              </w:rPr>
              <w:t xml:space="preserve"> </w:t>
            </w:r>
            <w:r>
              <w:rPr/>
              <w:drawing>
                <wp:inline distT="0" distB="0" distL="0" distR="0">
                  <wp:extent cx="647700" cy="647700"/>
                  <wp:effectExtent l="0" t="0" r="0" b="0"/>
                  <wp:docPr id="13" name="Εικόνα7" descr="Ενδιαφέρομαι και Ενεργώ - Κοινωνική Συναίσθηση και Ευθύ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7" descr="Ενδιαφέρομαι και Ενεργώ - Κοινωνική Συναίσθηση και Ευθύνη"/>
                          <pic:cNvPicPr>
                            <a:picLocks noChangeAspect="1" noChangeArrowheads="1"/>
                          </pic:cNvPicPr>
                        </pic:nvPicPr>
                        <pic:blipFill>
                          <a:blip r:embed="rId16"/>
                          <a:stretch>
                            <a:fillRect/>
                          </a:stretch>
                        </pic:blipFill>
                        <pic:spPr bwMode="auto">
                          <a:xfrm>
                            <a:off x="0" y="0"/>
                            <a:ext cx="647700" cy="647700"/>
                          </a:xfrm>
                          <a:prstGeom prst="rect">
                            <a:avLst/>
                          </a:prstGeom>
                        </pic:spPr>
                      </pic:pic>
                    </a:graphicData>
                  </a:graphic>
                </wp:inline>
              </w:drawing>
            </w:r>
          </w:p>
          <w:p>
            <w:pPr>
              <w:pStyle w:val="Normal"/>
              <w:widowControl w:val="false"/>
              <w:jc w:val="center"/>
              <w:rPr>
                <w:rFonts w:ascii="Calibri" w:hAnsi="Calibri" w:cs="Calibri" w:asciiTheme="minorHAnsi" w:cstheme="minorHAnsi" w:hAnsiTheme="minorHAnsi"/>
                <w:b/>
                <w:b/>
                <w:color w:val="000000"/>
              </w:rPr>
            </w:pPr>
            <w:r>
              <w:rPr>
                <w:rFonts w:eastAsia="Times New Roman" w:cs="Calibri" w:ascii="Calibri" w:hAnsi="Calibri" w:asciiTheme="minorHAnsi" w:cstheme="minorHAnsi" w:hAnsiTheme="minorHAnsi"/>
                <w:b/>
                <w:color w:val="000000"/>
              </w:rPr>
              <w:t>Δημιουργώ και Καινοτομώ- Δημιουργική Σκέψη και Πρωτοβουλία</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 xml:space="preserve">ΘΕΜΑ: </w:t>
            </w:r>
            <w:r>
              <w:rPr>
                <w:rFonts w:cs="Calibri" w:ascii="Calibri" w:hAnsi="Calibri" w:cstheme="minorHAnsi"/>
                <w:b/>
                <w:bCs/>
                <w:szCs w:val="24"/>
              </w:rPr>
              <w:t>“</w:t>
            </w:r>
            <w:r>
              <w:rPr>
                <w:rFonts w:cs="Calibri" w:ascii="Calibri" w:hAnsi="Calibri" w:cstheme="minorHAnsi"/>
                <w:b/>
                <w:bCs/>
                <w:szCs w:val="24"/>
                <w:lang w:val="en-US"/>
              </w:rPr>
              <w:t>STEAM</w:t>
            </w:r>
            <w:r>
              <w:rPr>
                <w:rFonts w:cs="Calibri" w:ascii="Calibri" w:hAnsi="Calibri" w:cstheme="minorHAnsi"/>
                <w:b/>
                <w:bCs/>
                <w:szCs w:val="24"/>
              </w:rPr>
              <w:t xml:space="preserve"> και η ΓΗ γυρίζει”</w:t>
            </w:r>
          </w:p>
          <w:p>
            <w:pPr>
              <w:pStyle w:val="Normal"/>
              <w:widowControl w:val="false"/>
              <w:jc w:val="both"/>
              <w:rPr>
                <w:rFonts w:ascii="Calibri" w:hAnsi="Calibri" w:cs="Calibri" w:asciiTheme="minorHAnsi" w:cstheme="minorHAnsi" w:hAnsiTheme="minorHAnsi"/>
                <w:szCs w:val="24"/>
              </w:rPr>
            </w:pPr>
            <w:r>
              <w:rPr>
                <w:rFonts w:cs="Calibri" w:ascii="Calibri" w:hAnsi="Calibri"/>
                <w:szCs w:val="24"/>
              </w:rPr>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b/>
                <w:bCs/>
                <w:szCs w:val="24"/>
              </w:rPr>
              <w:t>ΥΠΟΘΕΜΑΤΙΚΗ: ΨΗΦΙΑΚΈΣ ΔΕΞΙΌΤΗΤΕΣ</w:t>
            </w:r>
          </w:p>
          <w:p>
            <w:pPr>
              <w:pStyle w:val="Normal"/>
              <w:widowControl w:val="false"/>
              <w:jc w:val="both"/>
              <w:rPr>
                <w:rFonts w:ascii="Calibri" w:hAnsi="Calibri" w:cs="Calibri" w:asciiTheme="minorHAnsi" w:cstheme="minorHAnsi" w:hAnsiTheme="minorHAnsi"/>
                <w:szCs w:val="24"/>
              </w:rPr>
            </w:pPr>
            <w:r>
              <w:rPr>
                <w:rFonts w:cs="Calibri" w:ascii="Calibri" w:hAnsi="Calibri"/>
                <w:szCs w:val="24"/>
              </w:rPr>
            </w:r>
          </w:p>
          <w:p>
            <w:pPr>
              <w:pStyle w:val="Normal"/>
              <w:widowControl w:val="false"/>
              <w:jc w:val="both"/>
              <w:rPr>
                <w:rFonts w:ascii="Calibri" w:hAnsi="Calibri" w:cs="Calibri" w:asciiTheme="minorHAnsi" w:cstheme="minorHAnsi" w:hAnsiTheme="minorHAnsi"/>
                <w:szCs w:val="24"/>
              </w:rPr>
            </w:pPr>
            <w:r>
              <w:rPr>
                <w:rFonts w:cs="Calibri" w:ascii="Calibri" w:hAnsi="Calibri" w:asciiTheme="minorHAnsi" w:cstheme="minorHAnsi" w:hAnsiTheme="minorHAnsi"/>
                <w:b/>
                <w:bCs/>
                <w:szCs w:val="24"/>
              </w:rPr>
              <w:t>Τ</w:t>
            </w:r>
            <w:r>
              <w:rPr>
                <w:rFonts w:cs="Calibri" w:ascii="Calibri" w:hAnsi="Calibri" w:asciiTheme="minorHAnsi" w:cstheme="minorHAnsi" w:hAnsiTheme="minorHAnsi"/>
                <w:szCs w:val="24"/>
              </w:rPr>
              <w:t>ο πρόγραμμα βασίζεται στις αρχές του εποικοδομητισμού και επιδιώκει να βοηθήσει τους μαθητές με μεθόδους διερευνητικής μάθησης, να σκεφτούν και να βρουν απαντήσεις σε ερωτήσεις για το διάστημα και τους πλανήτες και την μεταξύ τους αλληλεξάρτηση. Η Σελήνη, η Γη και ο Ήλιος αποτελούν τα τρία ουράνια σώματα τα οποία σχηματίζουν ένα ολοκληρωμένο σύστημα, με την εναλλαγή ημέρας-νύχτας, τις εκλείψεις και τις εποχές που προκύπτουν από τις αλληλεπιδράσεις μεταξύ των σωμάτων αυτών και με τις οποίες οι μικροί μαθητές θα πειραματιστούν και θα γνωρίσουν με βιωματικό τρόπο. Εμπλέκονται οι 5 τομείς πεδία της</w:t>
            </w:r>
          </w:p>
          <w:p>
            <w:pPr>
              <w:pStyle w:val="Normal"/>
              <w:widowControl w:val="false"/>
              <w:rPr>
                <w:rFonts w:ascii="Calibri" w:hAnsi="Calibri" w:cs="Calibri" w:asciiTheme="minorHAnsi" w:cstheme="minorHAnsi" w:hAnsiTheme="minorHAnsi"/>
                <w:szCs w:val="24"/>
              </w:rPr>
            </w:pPr>
            <w:r>
              <w:rPr/>
              <w:t>μεθοδολογίας steam (φυσικές επιστήμες, τεχνολογία, επιστήμες των</w:t>
            </w:r>
          </w:p>
          <w:p>
            <w:pPr>
              <w:pStyle w:val="Normal"/>
              <w:widowControl w:val="false"/>
              <w:rPr>
                <w:rFonts w:ascii="Calibri" w:hAnsi="Calibri" w:cs="Calibri" w:asciiTheme="minorHAnsi" w:cstheme="minorHAnsi" w:hAnsiTheme="minorHAnsi"/>
                <w:szCs w:val="24"/>
              </w:rPr>
            </w:pPr>
            <w:r>
              <w:rPr/>
              <w:t>μηχανικών, τέχνες, μαθηματικά).</w:t>
            </w:r>
          </w:p>
          <w:p>
            <w:pPr>
              <w:pStyle w:val="Normal"/>
              <w:widowControl w:val="false"/>
              <w:jc w:val="both"/>
              <w:rPr>
                <w:rFonts w:ascii="Calibri" w:hAnsi="Calibri" w:cs="Calibri" w:asciiTheme="minorHAnsi" w:cstheme="minorHAnsi" w:hAnsiTheme="minorHAnsi"/>
                <w:szCs w:val="24"/>
              </w:rPr>
            </w:pPr>
            <w:r>
              <w:rPr>
                <w:rFonts w:cs="Calibri" w:cstheme="minorHAnsi" w:ascii="Calibri" w:hAnsi="Calibri"/>
                <w:szCs w:val="24"/>
              </w:rPr>
            </w:r>
          </w:p>
          <w:p>
            <w:pPr>
              <w:pStyle w:val="Normal"/>
              <w:widowControl w:val="false"/>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Αποτελείται από επτά τρίωρα εργαστήρια δεξιοτήτων και στοχεύει:</w:t>
            </w:r>
          </w:p>
          <w:p>
            <w:pPr>
              <w:pStyle w:val="Normal"/>
              <w:widowControl w:val="false"/>
              <w:numPr>
                <w:ilvl w:val="0"/>
                <w:numId w:val="7"/>
              </w:numPr>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 δημιουργία κατάλληλου και πλούσιου περιβάλλοντος σχετικά με το θέμα με το οποίο αλληλεπιδρούν οι μαθητές.</w:t>
            </w:r>
          </w:p>
          <w:p>
            <w:pPr>
              <w:pStyle w:val="Normal"/>
              <w:widowControl w:val="false"/>
              <w:numPr>
                <w:ilvl w:val="0"/>
                <w:numId w:val="7"/>
              </w:numPr>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στην ανάδειξη των ιδεών των μαθητών στην αναδόμηση των ιδεών και στην τροποποίηση των γνώσεων που ήδη υπάρχουν στην εξοικείωση με συγκεκριμένα εκπαιδευτικά λογισμικά,</w:t>
            </w:r>
          </w:p>
          <w:p>
            <w:pPr>
              <w:pStyle w:val="Normal"/>
              <w:widowControl w:val="false"/>
              <w:numPr>
                <w:ilvl w:val="0"/>
                <w:numId w:val="7"/>
              </w:numPr>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 </w:t>
            </w:r>
            <w:r>
              <w:rPr>
                <w:rFonts w:cs="Calibri" w:ascii="Calibri" w:hAnsi="Calibri" w:asciiTheme="minorHAnsi" w:cstheme="minorHAnsi" w:hAnsiTheme="minorHAnsi"/>
                <w:szCs w:val="24"/>
              </w:rPr>
              <w:t>τη δημιουργία μηχανικών κατασκευών,</w:t>
            </w:r>
          </w:p>
          <w:p>
            <w:pPr>
              <w:pStyle w:val="Normal"/>
              <w:widowControl w:val="false"/>
              <w:numPr>
                <w:ilvl w:val="0"/>
                <w:numId w:val="7"/>
              </w:numPr>
              <w:jc w:val="both"/>
              <w:rPr>
                <w:rFonts w:ascii="Calibri" w:hAnsi="Calibri" w:cs="Calibri" w:asciiTheme="minorHAnsi" w:cstheme="minorHAnsi" w:hAnsiTheme="minorHAnsi"/>
                <w:szCs w:val="24"/>
              </w:rPr>
            </w:pPr>
            <w:r>
              <w:rPr>
                <w:rFonts w:cs="Calibri" w:cstheme="minorHAnsi" w:ascii="Calibri" w:hAnsi="Calibri"/>
                <w:b/>
                <w:bCs/>
                <w:sz w:val="24"/>
                <w:szCs w:val="24"/>
                <w:lang w:val="el-GR"/>
              </w:rPr>
              <w:t>στην καλλιέργεια της μαθηματικής σκέψης, μέσα από πειράματα</w:t>
            </w:r>
          </w:p>
          <w:p>
            <w:pPr>
              <w:pStyle w:val="Normal"/>
              <w:widowControl w:val="false"/>
              <w:numPr>
                <w:ilvl w:val="0"/>
                <w:numId w:val="7"/>
              </w:numPr>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στην εξοικείωση με βασικές αρχές προγραμματισμού και αλγοριθμικής σκέψης ώστε τα παιδιά θα έρθουν σε επαφή με τη φιλοσοφία του STE(A)M η οποία βασίζεται στην επιστήμη με βάση την έρευνα.</w:t>
            </w:r>
          </w:p>
          <w:p>
            <w:pPr>
              <w:pStyle w:val="Normal"/>
              <w:widowControl w:val="false"/>
              <w:numPr>
                <w:ilvl w:val="0"/>
                <w:numId w:val="7"/>
              </w:numPr>
              <w:ind w:left="720" w:hanging="0"/>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ΧΡΟΝΙΚΗ ΠΕΡΙΟΔΟΣ ΥΛΟΠΟΙΗΣΗΣ ΠΡΟΓΡΑΜΜΑΤΟΣ: 20 ΦΕΒΡΟΥΑΡΙΟΥ-ΤΕΛΗ ΜΑΡΤΙΟΥ</w:t>
            </w:r>
          </w:p>
          <w:p>
            <w:pPr>
              <w:pStyle w:val="Normal"/>
              <w:widowControl w:val="false"/>
              <w:numPr>
                <w:ilvl w:val="0"/>
                <w:numId w:val="7"/>
              </w:numPr>
              <w:ind w:left="720" w:hanging="0"/>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ΕΝΑΛΛΑΚΤΙΚΟ ΠΡΟΤΕΙΝΟΜΕΝΟ ΠΡΟΓΡΑΜΜΑ ΓΙΑ ΤΗΝ ΙΔΙΑ ΠΕΡΙΟΔΟ :</w:t>
            </w:r>
            <w:r>
              <w:rPr>
                <w:rFonts w:cs="Calibri" w:ascii="Calibri" w:hAnsi="Calibri" w:asciiTheme="minorHAnsi" w:cstheme="minorHAnsi" w:hAnsiTheme="minorHAnsi"/>
                <w:b/>
                <w:bCs/>
                <w:szCs w:val="24"/>
              </w:rPr>
              <w:t>ΜΙΚΡΟΙ ΜΕΤΕΩΡΟΛΟΓΟΙ</w:t>
            </w:r>
          </w:p>
          <w:p>
            <w:pPr>
              <w:pStyle w:val="Normal"/>
              <w:widowControl w:val="false"/>
              <w:ind w:hanging="0"/>
              <w:jc w:val="both"/>
              <w:rPr>
                <w:rFonts w:ascii="Calibri" w:hAnsi="Calibri" w:cs="Calibri" w:asciiTheme="minorHAnsi" w:cstheme="minorHAnsi" w:hAnsiTheme="minorHAnsi"/>
                <w:szCs w:val="24"/>
              </w:rPr>
            </w:pPr>
            <w:r>
              <w:rPr>
                <w:rFonts w:cs="Calibri" w:cstheme="minorHAnsi" w:ascii="Calibri" w:hAnsi="Calibri"/>
                <w:szCs w:val="24"/>
              </w:rPr>
            </w:r>
          </w:p>
        </w:tc>
      </w:tr>
      <w:tr>
        <w:trPr>
          <w:trHeight w:val="406" w:hRule="atLeast"/>
        </w:trPr>
        <w:tc>
          <w:tcPr>
            <w:tcW w:w="2206"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cs="Calibri" w:ascii="Calibri" w:hAnsi="Calibri" w:asciiTheme="minorHAnsi" w:cstheme="minorHAnsi" w:hAnsiTheme="minorHAnsi"/>
                <w:b/>
                <w:color w:val="000000"/>
              </w:rPr>
              <w:t>ως προς τη Θεματική Ενότητα</w:t>
            </w:r>
          </w:p>
          <w:p>
            <w:pPr>
              <w:pStyle w:val="Normal"/>
              <w:widowControl w:val="false"/>
              <w:jc w:val="center"/>
              <w:rPr>
                <w:rFonts w:ascii="Calibri" w:hAnsi="Calibri" w:cs="Calibri" w:asciiTheme="minorHAnsi" w:cstheme="minorHAnsi" w:hAnsiTheme="minorHAnsi"/>
                <w:color w:val="000000"/>
              </w:rPr>
            </w:pPr>
            <w:r>
              <w:rPr/>
              <w:drawing>
                <wp:inline distT="0" distB="0" distL="0" distR="0">
                  <wp:extent cx="639445" cy="608330"/>
                  <wp:effectExtent l="0" t="0" r="0" b="0"/>
                  <wp:docPr id="14" name="Εικόνα8" descr="Δημιουργώ και Καινοτομώ – Δημιουργική Σκέψη και Πρωτοβου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8" descr="Δημιουργώ και Καινοτομώ – Δημιουργική Σκέψη και Πρωτοβουλία"/>
                          <pic:cNvPicPr>
                            <a:picLocks noChangeAspect="1" noChangeArrowheads="1"/>
                          </pic:cNvPicPr>
                        </pic:nvPicPr>
                        <pic:blipFill>
                          <a:blip r:embed="rId17"/>
                          <a:stretch>
                            <a:fillRect/>
                          </a:stretch>
                        </pic:blipFill>
                        <pic:spPr bwMode="auto">
                          <a:xfrm>
                            <a:off x="0" y="0"/>
                            <a:ext cx="639445" cy="608330"/>
                          </a:xfrm>
                          <a:prstGeom prst="rect">
                            <a:avLst/>
                          </a:prstGeom>
                        </pic:spPr>
                      </pic:pic>
                    </a:graphicData>
                  </a:graphic>
                </wp:inline>
              </w:drawing>
            </w:r>
          </w:p>
          <w:p>
            <w:pPr>
              <w:pStyle w:val="Normal"/>
              <w:widowControl w:val="false"/>
              <w:jc w:val="center"/>
              <w:rPr>
                <w:rFonts w:ascii="Calibri" w:hAnsi="Calibri" w:cs="Calibri" w:asciiTheme="minorHAnsi" w:cstheme="minorHAnsi" w:hAnsiTheme="minorHAnsi"/>
                <w:b/>
                <w:b/>
                <w:color w:val="000000"/>
              </w:rPr>
            </w:pPr>
            <w:r>
              <w:rPr>
                <w:rFonts w:eastAsia="Times New Roman" w:cs="Calibri" w:ascii="Calibri" w:hAnsi="Calibri" w:asciiTheme="minorHAnsi" w:cstheme="minorHAnsi" w:hAnsiTheme="minorHAnsi"/>
                <w:b/>
                <w:color w:val="000000"/>
              </w:rPr>
              <w:t>Φροντίζω το Περιβάλλον</w:t>
            </w:r>
          </w:p>
          <w:p>
            <w:pPr>
              <w:pStyle w:val="Normal"/>
              <w:widowControl w:val="false"/>
              <w:jc w:val="center"/>
              <w:rPr>
                <w:rFonts w:ascii="Calibri" w:hAnsi="Calibri" w:cs="Calibri" w:asciiTheme="minorHAnsi" w:cstheme="minorHAnsi" w:hAnsiTheme="minorHAnsi"/>
                <w:b/>
                <w:b/>
                <w:color w:val="000000"/>
              </w:rPr>
            </w:pPr>
            <w:r>
              <w:rPr>
                <w:rFonts w:cs="Calibri" w:ascii="Calibri" w:hAnsi="Calibri"/>
                <w:b/>
                <w:color w:val="000000"/>
              </w:rPr>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Cs w:val="24"/>
              </w:rPr>
              <w:t>Θέμα:</w:t>
            </w:r>
            <w:r>
              <w:rPr>
                <w:rFonts w:cs="Calibri" w:ascii="Calibri" w:hAnsi="Calibri" w:cstheme="minorHAnsi"/>
                <w:b/>
                <w:bCs/>
                <w:szCs w:val="24"/>
              </w:rPr>
              <w:t xml:space="preserve"> </w:t>
            </w:r>
            <w:r>
              <w:rPr>
                <w:rFonts w:cs="Calibri" w:cstheme="minorHAnsi"/>
                <w:b/>
                <w:bCs/>
                <w:sz w:val="24"/>
                <w:szCs w:val="24"/>
                <w:lang w:val="el-GR"/>
              </w:rPr>
              <w:t>«Παιδική HELMEPA - Η φίλη μας η θάλασσα»</w:t>
            </w:r>
          </w:p>
          <w:p>
            <w:pPr>
              <w:pStyle w:val="Normal"/>
              <w:widowControl w:val="false"/>
              <w:jc w:val="both"/>
              <w:rPr>
                <w:rFonts w:ascii="Calibri" w:hAnsi="Calibri" w:cs="Calibri" w:asciiTheme="minorHAnsi" w:cstheme="minorHAnsi" w:hAnsiTheme="minorHAnsi"/>
                <w:szCs w:val="24"/>
              </w:rPr>
            </w:pPr>
            <w:r>
              <w:rPr>
                <w:rFonts w:cs="Calibri" w:cstheme="minorHAnsi" w:ascii="Calibri" w:hAnsi="Calibri"/>
                <w:szCs w:val="24"/>
              </w:rPr>
            </w:r>
          </w:p>
          <w:p>
            <w:pPr>
              <w:pStyle w:val="Normal"/>
              <w:widowControl w:val="false"/>
              <w:jc w:val="both"/>
              <w:rPr>
                <w:rFonts w:ascii="Calibri" w:hAnsi="Calibri" w:cs="Calibri" w:asciiTheme="minorHAnsi" w:cstheme="minorHAnsi" w:hAnsiTheme="minorHAnsi"/>
                <w:szCs w:val="24"/>
              </w:rPr>
            </w:pPr>
            <w:r>
              <w:rPr>
                <w:rFonts w:cs="Calibri" w:ascii="Calibri" w:hAnsi="Calibri" w:asciiTheme="minorHAnsi" w:cstheme="minorHAnsi" w:hAnsiTheme="minorHAnsi"/>
                <w:b/>
                <w:bCs/>
                <w:szCs w:val="24"/>
              </w:rPr>
              <w:t>ΥΠΟΘΕΜΑΤΙΚΗ:</w:t>
            </w:r>
            <w:r>
              <w:rPr>
                <w:rFonts w:cs="Calibri"/>
                <w:b/>
                <w:bCs/>
                <w:color w:val="auto"/>
                <w:sz w:val="22"/>
                <w:szCs w:val="22"/>
                <w:lang w:val="el-GR"/>
              </w:rPr>
              <w:t>Οικολογική Συνείδηση, Αειφόρος Ανάπτυξη, Κλιματική Αλλαγή</w:t>
            </w:r>
          </w:p>
          <w:p>
            <w:pPr>
              <w:pStyle w:val="Normal"/>
              <w:widowControl w:val="false"/>
              <w:jc w:val="both"/>
              <w:rPr>
                <w:rFonts w:ascii="Calibri" w:hAnsi="Calibri" w:cs="Calibri" w:asciiTheme="minorHAnsi" w:cstheme="minorHAnsi" w:hAnsiTheme="minorHAnsi"/>
                <w:szCs w:val="24"/>
              </w:rPr>
            </w:pPr>
            <w:r>
              <w:rPr>
                <w:rFonts w:cs="Calibri" w:cstheme="minorHAnsi" w:ascii="Calibri" w:hAnsi="Calibri"/>
                <w:szCs w:val="24"/>
              </w:rPr>
            </w:r>
          </w:p>
          <w:p>
            <w:pPr>
              <w:pStyle w:val="Normal"/>
              <w:widowControl w:val="false"/>
              <w:spacing w:lineRule="auto" w:line="240" w:before="0" w:after="0"/>
              <w:jc w:val="both"/>
              <w:rPr>
                <w:rFonts w:ascii="Calibri" w:hAnsi="Calibri" w:cs="Arial"/>
                <w:i/>
                <w:i/>
                <w:color w:val="auto"/>
                <w:sz w:val="22"/>
                <w:szCs w:val="22"/>
                <w:lang w:val="el-GR"/>
              </w:rPr>
            </w:pPr>
            <w:r>
              <w:rPr>
                <w:rFonts w:cs="Arial" w:ascii="Calibri" w:hAnsi="Calibri"/>
                <w:i/>
                <w:color w:val="auto"/>
                <w:sz w:val="22"/>
                <w:szCs w:val="22"/>
                <w:lang w:val="el-GR"/>
              </w:rPr>
              <w:t>Στόχος του προγράμματος είναι να αναδείξει την αλληλεπίδραση μεταξύ ανθρώπου και θάλασσας να ενισχύσει τη γνώση της εκπαιδευτικής κοινότητας για τους ωκεανούς και να την ενθαρρύνει να αναλάβει ενεργό ρόλο στις παγκόσμιες προσπάθειες για την επίτευξη του Στόχου 14: «Ζωή κάτω από την επιφάνεια της Θάλασσας», της Agenda 2030 των Ηνωμένων.</w:t>
            </w:r>
          </w:p>
          <w:p>
            <w:pPr>
              <w:pStyle w:val="1"/>
              <w:widowControl w:val="false"/>
              <w:spacing w:before="0" w:after="0"/>
              <w:jc w:val="both"/>
              <w:rPr>
                <w:rFonts w:ascii="Calibri" w:hAnsi="Calibri" w:cs="Arial"/>
                <w:bCs w:val="false"/>
                <w:i/>
                <w:i/>
                <w:color w:val="auto"/>
                <w:sz w:val="22"/>
                <w:szCs w:val="22"/>
                <w:lang w:val="el-GR"/>
              </w:rPr>
            </w:pPr>
            <w:r>
              <w:rPr>
                <w:rFonts w:cs="Arial" w:ascii="Calibri" w:hAnsi="Calibri"/>
                <w:bCs w:val="false"/>
                <w:i/>
                <w:color w:val="auto"/>
                <w:sz w:val="22"/>
                <w:szCs w:val="22"/>
                <w:lang w:val="el-GR"/>
              </w:rPr>
            </w:r>
          </w:p>
          <w:p>
            <w:pPr>
              <w:pStyle w:val="1"/>
              <w:widowControl w:val="false"/>
              <w:spacing w:before="0" w:after="0"/>
              <w:jc w:val="both"/>
              <w:rPr>
                <w:rFonts w:ascii="Calibri" w:hAnsi="Calibri"/>
                <w:b/>
                <w:b/>
                <w:sz w:val="22"/>
                <w:szCs w:val="22"/>
                <w:lang w:val="el-GR"/>
              </w:rPr>
            </w:pPr>
            <w:r>
              <w:rPr>
                <w:rFonts w:ascii="Calibri" w:hAnsi="Calibri"/>
                <w:b/>
                <w:sz w:val="22"/>
                <w:szCs w:val="22"/>
                <w:lang w:val="el-GR"/>
              </w:rPr>
              <w:t>Στοχευόμενες δεξιότητες</w:t>
            </w:r>
          </w:p>
          <w:p>
            <w:pPr>
              <w:pStyle w:val="Normal"/>
              <w:widowControl w:val="false"/>
              <w:numPr>
                <w:ilvl w:val="0"/>
                <w:numId w:val="13"/>
              </w:numPr>
              <w:spacing w:lineRule="auto" w:line="240" w:before="0" w:after="0"/>
              <w:rPr>
                <w:rFonts w:ascii="Calibri" w:hAnsi="Calibri" w:cs="Arial"/>
                <w:i/>
                <w:i/>
                <w:color w:val="auto"/>
                <w:sz w:val="22"/>
                <w:szCs w:val="22"/>
                <w:lang w:val="el-GR"/>
              </w:rPr>
            </w:pPr>
            <w:r>
              <w:rPr>
                <w:rFonts w:cs="Arial" w:ascii="Calibri" w:hAnsi="Calibri"/>
                <w:i/>
                <w:color w:val="auto"/>
                <w:sz w:val="22"/>
                <w:szCs w:val="22"/>
                <w:lang w:val="el-GR"/>
              </w:rPr>
              <w:t>Επικοινωνία, Συνεργασία, Δημιουργικότητα (Δεξιότητες Μάθησης)</w:t>
            </w:r>
          </w:p>
          <w:p>
            <w:pPr>
              <w:pStyle w:val="Normal"/>
              <w:widowControl w:val="false"/>
              <w:numPr>
                <w:ilvl w:val="0"/>
                <w:numId w:val="14"/>
              </w:numPr>
              <w:spacing w:lineRule="auto" w:line="240" w:before="0" w:after="0"/>
              <w:rPr>
                <w:rFonts w:ascii="Calibri" w:hAnsi="Calibri" w:cs="Arial"/>
                <w:i/>
                <w:i/>
                <w:color w:val="auto"/>
                <w:sz w:val="22"/>
                <w:szCs w:val="22"/>
                <w:lang w:val="el-GR"/>
              </w:rPr>
            </w:pPr>
            <w:r>
              <w:rPr>
                <w:rFonts w:cs="Arial" w:ascii="Calibri" w:hAnsi="Calibri"/>
                <w:i/>
                <w:color w:val="auto"/>
                <w:sz w:val="22"/>
                <w:szCs w:val="22"/>
                <w:lang w:val="el-GR"/>
              </w:rPr>
              <w:t>Πολιτειότητα, Προσαρμοστικότητα, Υπευθυνότητα, Πρωτοβουλία, Οργανωτική ικανότητα (Δεξιότητες Ζωής)</w:t>
            </w:r>
          </w:p>
          <w:p>
            <w:pPr>
              <w:pStyle w:val="Normal"/>
              <w:widowControl w:val="false"/>
              <w:numPr>
                <w:ilvl w:val="0"/>
                <w:numId w:val="15"/>
              </w:numPr>
              <w:spacing w:lineRule="auto" w:line="240" w:before="0" w:after="0"/>
              <w:rPr>
                <w:rFonts w:ascii="Calibri" w:hAnsi="Calibri" w:cs="Arial"/>
                <w:i/>
                <w:i/>
                <w:color w:val="auto"/>
                <w:sz w:val="22"/>
                <w:szCs w:val="22"/>
                <w:lang w:val="el-GR"/>
              </w:rPr>
            </w:pPr>
            <w:r>
              <w:rPr>
                <w:rFonts w:cs="Arial" w:ascii="Calibri" w:hAnsi="Calibri"/>
                <w:i/>
                <w:color w:val="auto"/>
                <w:sz w:val="22"/>
                <w:szCs w:val="22"/>
                <w:lang w:val="el-GR"/>
              </w:rPr>
              <w:t>Ευχέρεια στην Ηλεκτρονική Διακυβέρνηση (ΜΙΤ: Δεξιότητες της τεχνολογίας &amp; της επιστήμης)</w:t>
            </w:r>
          </w:p>
          <w:p>
            <w:pPr>
              <w:pStyle w:val="Normal"/>
              <w:widowControl w:val="false"/>
              <w:numPr>
                <w:ilvl w:val="0"/>
                <w:numId w:val="16"/>
              </w:numPr>
              <w:spacing w:lineRule="auto" w:line="240" w:before="0" w:after="0"/>
              <w:rPr>
                <w:rFonts w:ascii="Calibri" w:hAnsi="Calibri" w:cs="Arial"/>
                <w:i/>
                <w:i/>
                <w:color w:val="auto"/>
                <w:sz w:val="22"/>
                <w:szCs w:val="22"/>
                <w:lang w:val="el-GR"/>
              </w:rPr>
            </w:pPr>
            <w:r>
              <w:rPr>
                <w:rFonts w:cs="Arial" w:ascii="Calibri" w:hAnsi="Calibri"/>
                <w:i/>
                <w:color w:val="auto"/>
                <w:sz w:val="22"/>
                <w:szCs w:val="22"/>
                <w:lang w:val="el-GR"/>
              </w:rPr>
              <w:t>Επίλυση προβλημάτων, Κατασκευές (Δεξιότητες του νου)</w:t>
            </w:r>
          </w:p>
          <w:p>
            <w:pPr>
              <w:pStyle w:val="1"/>
              <w:widowControl w:val="false"/>
              <w:spacing w:before="0" w:after="0"/>
              <w:jc w:val="both"/>
              <w:rPr>
                <w:rFonts w:ascii="Calibri" w:hAnsi="Calibri" w:cs="Calibri"/>
                <w:b w:val="false"/>
                <w:b w:val="false"/>
                <w:bCs w:val="false"/>
                <w:sz w:val="22"/>
                <w:szCs w:val="22"/>
                <w:lang w:val="el-GR"/>
              </w:rPr>
            </w:pPr>
            <w:r>
              <w:rPr>
                <w:rFonts w:cs="Calibri" w:ascii="Calibri" w:hAnsi="Calibri"/>
                <w:b w:val="false"/>
                <w:bCs w:val="false"/>
                <w:sz w:val="22"/>
                <w:szCs w:val="22"/>
                <w:lang w:val="el-GR"/>
              </w:rPr>
            </w:r>
          </w:p>
          <w:p>
            <w:pPr>
              <w:pStyle w:val="Normal"/>
              <w:widowControl w:val="false"/>
              <w:jc w:val="both"/>
              <w:rPr>
                <w:b/>
                <w:b/>
                <w:bCs/>
                <w:sz w:val="22"/>
                <w:szCs w:val="22"/>
              </w:rPr>
            </w:pPr>
            <w:r>
              <w:rPr>
                <w:b/>
                <w:bCs/>
                <w:sz w:val="22"/>
                <w:szCs w:val="22"/>
              </w:rPr>
              <w:t xml:space="preserve"> </w:t>
            </w:r>
            <w:r>
              <w:rPr>
                <w:b w:val="false"/>
                <w:bCs w:val="false"/>
                <w:sz w:val="22"/>
                <w:szCs w:val="22"/>
              </w:rPr>
              <w:t>Το  πρόγραμμα επεκτείνεται σε 16 προτεινόμενα εργαστήρια.</w:t>
            </w:r>
          </w:p>
          <w:p>
            <w:pPr>
              <w:pStyle w:val="Normal"/>
              <w:widowControl w:val="false"/>
              <w:jc w:val="both"/>
              <w:rPr>
                <w:b w:val="false"/>
                <w:b w:val="false"/>
                <w:bCs w:val="false"/>
              </w:rPr>
            </w:pPr>
            <w:r>
              <w:rPr>
                <w:b w:val="false"/>
                <w:bCs w:val="false"/>
              </w:rPr>
            </w:r>
          </w:p>
          <w:p>
            <w:pPr>
              <w:pStyle w:val="Normal"/>
              <w:widowControl w:val="false"/>
              <w:jc w:val="both"/>
              <w:rPr>
                <w:rFonts w:ascii="Calibri" w:hAnsi="Calibri" w:cs="Calibri" w:asciiTheme="minorHAnsi" w:cstheme="minorHAnsi" w:hAnsiTheme="minorHAnsi"/>
                <w:szCs w:val="24"/>
              </w:rPr>
            </w:pPr>
            <w:r>
              <w:rPr>
                <w:rFonts w:cs="Calibri" w:ascii="Calibri" w:hAnsi="Calibri" w:cstheme="minorHAnsi"/>
                <w:sz w:val="23"/>
                <w:szCs w:val="24"/>
              </w:rPr>
              <w:t>ΧΡΟΝΙΚΗ ΠΕΡΙΟΔΟΣ ΥΛΟΠΟΙΗΣΗΣ: ΑΡΧΕΣ ΑΠΡΙΛΙΟΥ-</w:t>
            </w:r>
            <w:r>
              <w:rPr>
                <w:rFonts w:cs="Calibri" w:ascii="Calibri" w:hAnsi="Calibri" w:cstheme="minorHAnsi"/>
                <w:sz w:val="23"/>
                <w:szCs w:val="24"/>
              </w:rPr>
              <w:t>ΜΑΊΟΣ</w:t>
            </w:r>
          </w:p>
          <w:tbl>
            <w:tblPr>
              <w:tblW w:w="70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056"/>
            </w:tblGrid>
            <w:tr>
              <w:trPr>
                <w:trHeight w:val="335" w:hRule="atLeast"/>
              </w:trPr>
              <w:tc>
                <w:tcPr>
                  <w:tcW w:w="7056" w:type="dxa"/>
                  <w:tcBorders/>
                </w:tcPr>
                <w:p>
                  <w:pPr>
                    <w:pStyle w:val="Default"/>
                    <w:widowControl w:val="false"/>
                    <w:rPr>
                      <w:b/>
                      <w:b/>
                    </w:rPr>
                  </w:pPr>
                  <w:r>
                    <w:rPr>
                      <w:b/>
                    </w:rPr>
                  </w:r>
                </w:p>
              </w:tc>
            </w:tr>
          </w:tbl>
          <w:p>
            <w:pPr>
              <w:pStyle w:val="Default"/>
              <w:widowControl w:val="false"/>
              <w:rPr>
                <w:rFonts w:ascii="Calibri" w:hAnsi="Calibri" w:cs="Calibri" w:asciiTheme="minorHAnsi" w:cstheme="minorHAnsi" w:hAnsiTheme="minorHAnsi"/>
              </w:rPr>
            </w:pPr>
            <w:r>
              <w:rPr>
                <w:rFonts w:cs="Calibri" w:cstheme="minorHAnsi" w:ascii="Calibri" w:hAnsi="Calibri"/>
              </w:rPr>
            </w:r>
          </w:p>
        </w:tc>
      </w:tr>
      <w:tr>
        <w:trPr>
          <w:trHeight w:val="1544"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Αναμενόμενο όφελος ως προς το σχολικό κλίμα</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Οι βιωματικές δράσεις, η μάθηση μέσω της ανακάλυψης και του</w:t>
            </w:r>
          </w:p>
          <w:p>
            <w:pPr>
              <w:pStyle w:val="Normal"/>
              <w:widowControl w:val="false"/>
              <w:rPr>
                <w:rFonts w:ascii="Calibri" w:hAnsi="Calibri" w:cs="Calibri" w:asciiTheme="minorHAnsi" w:cstheme="minorHAnsi" w:hAnsiTheme="minorHAnsi"/>
                <w:szCs w:val="24"/>
              </w:rPr>
            </w:pPr>
            <w:r>
              <w:rPr/>
              <w:t>πειραματισμού θα εμπλέξει ενεργά όλα τα παιδιά</w:t>
            </w:r>
          </w:p>
          <w:p>
            <w:pPr>
              <w:pStyle w:val="Normal"/>
              <w:widowControl w:val="false"/>
              <w:rPr>
                <w:rFonts w:ascii="Calibri" w:hAnsi="Calibri" w:cs="Calibri" w:asciiTheme="minorHAnsi" w:cstheme="minorHAnsi" w:hAnsiTheme="minorHAnsi"/>
                <w:szCs w:val="24"/>
              </w:rPr>
            </w:pPr>
            <w:r>
              <w:rPr/>
              <w:t>κάτι που θα κάνει πιο ενδιαφέρουσα και ελκυστική την μαθησιακή</w:t>
            </w:r>
          </w:p>
          <w:p>
            <w:pPr>
              <w:pStyle w:val="Normal"/>
              <w:widowControl w:val="false"/>
              <w:rPr>
                <w:rFonts w:ascii="Calibri" w:hAnsi="Calibri" w:cs="Calibri" w:asciiTheme="minorHAnsi" w:cstheme="minorHAnsi" w:hAnsiTheme="minorHAnsi"/>
                <w:szCs w:val="24"/>
              </w:rPr>
            </w:pPr>
            <w:r>
              <w:rPr/>
              <w:t>διαδικασία. Τα παιδιά θα μάθουν να συνεργάζονται, να δουλεύουν ομαδικά και να επιλύουν συγκρούσεις με βάση την ευαισθησία, την ενσυναίσθηση και την εμπιστοσύνη στον εαυτό τους.</w:t>
            </w:r>
          </w:p>
          <w:p>
            <w:pPr>
              <w:pStyle w:val="Normal"/>
              <w:widowControl w:val="false"/>
              <w:rPr>
                <w:rFonts w:ascii="Calibri" w:hAnsi="Calibri" w:cs="Calibri" w:asciiTheme="minorHAnsi" w:cstheme="minorHAnsi" w:hAnsiTheme="minorHAnsi"/>
                <w:szCs w:val="24"/>
              </w:rPr>
            </w:pPr>
            <w:r>
              <w:rPr>
                <w:rFonts w:cs="Calibri" w:cstheme="minorHAnsi" w:ascii="Calibri" w:hAnsi="Calibri"/>
                <w:szCs w:val="24"/>
              </w:rPr>
            </w:r>
          </w:p>
        </w:tc>
      </w:tr>
      <w:tr>
        <w:trPr>
          <w:trHeight w:val="1406"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szCs w:val="24"/>
              </w:rPr>
            </w:pPr>
            <w:r>
              <w:rPr>
                <w:rFonts w:cs="Calibri" w:ascii="Calibri" w:hAnsi="Calibri" w:asciiTheme="minorHAnsi" w:cstheme="minorHAnsi" w:hAnsiTheme="minorHAnsi"/>
                <w:b/>
                <w:color w:val="000000"/>
                <w:szCs w:val="24"/>
              </w:rPr>
              <w:t>Ειδικότερα οφέλη</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cs="Calibri" w:asciiTheme="minorHAnsi" w:cstheme="minorHAnsi" w:hAnsiTheme="minorHAnsi"/>
                <w:szCs w:val="24"/>
              </w:rPr>
            </w:pPr>
            <w:r>
              <w:rPr>
                <w:rFonts w:cs="Calibri" w:ascii="Calibri" w:hAnsi="Calibri" w:asciiTheme="minorHAnsi" w:cstheme="minorHAnsi" w:hAnsiTheme="minorHAnsi"/>
                <w:szCs w:val="24"/>
              </w:rPr>
              <w:t>Κριτική και δημιουργική συμμετοχή των παιδιών στ</w:t>
            </w:r>
            <w:r>
              <w:rPr/>
              <w:t>α σχολικά και</w:t>
            </w:r>
          </w:p>
          <w:p>
            <w:pPr>
              <w:pStyle w:val="Normal"/>
              <w:widowControl w:val="false"/>
              <w:rPr>
                <w:rFonts w:ascii="Calibri" w:hAnsi="Calibri" w:cs="Calibri" w:asciiTheme="minorHAnsi" w:cstheme="minorHAnsi" w:hAnsiTheme="minorHAnsi"/>
                <w:szCs w:val="24"/>
              </w:rPr>
            </w:pPr>
            <w:r>
              <w:rPr/>
              <w:t>κοινωνικά δρώμενα κάτι που δίνει νόημα στη μαθησιακή διαδικασία και</w:t>
            </w:r>
          </w:p>
          <w:p>
            <w:pPr>
              <w:pStyle w:val="Normal"/>
              <w:widowControl w:val="false"/>
              <w:rPr>
                <w:rFonts w:ascii="Calibri" w:hAnsi="Calibri" w:cs="Calibri" w:asciiTheme="minorHAnsi" w:cstheme="minorHAnsi" w:hAnsiTheme="minorHAnsi"/>
                <w:szCs w:val="24"/>
              </w:rPr>
            </w:pPr>
            <w:r>
              <w:rPr/>
              <w:t>συμβάλλει στην ανάπτυξη της αυτονομίας των παιδιών.</w:t>
            </w:r>
          </w:p>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Ανάπτυξη στάσεων κι δεξιοτήτων, που απαιτεί η αυτορυθμιζόμενης</w:t>
            </w:r>
          </w:p>
          <w:p>
            <w:pPr>
              <w:pStyle w:val="Normal"/>
              <w:widowControl w:val="false"/>
              <w:rPr>
                <w:rFonts w:ascii="Calibri" w:hAnsi="Calibri" w:cs="Calibri" w:asciiTheme="minorHAnsi" w:cstheme="minorHAnsi" w:hAnsiTheme="minorHAnsi"/>
                <w:szCs w:val="24"/>
              </w:rPr>
            </w:pPr>
            <w:r>
              <w:rPr/>
              <w:t>μάθηση κι η δια βίου εκπαίδευση στην κοινωνία της</w:t>
            </w:r>
          </w:p>
          <w:p>
            <w:pPr>
              <w:pStyle w:val="Normal"/>
              <w:widowControl w:val="false"/>
              <w:rPr>
                <w:rFonts w:ascii="Calibri" w:hAnsi="Calibri" w:cs="Calibri" w:asciiTheme="minorHAnsi" w:cstheme="minorHAnsi" w:hAnsiTheme="minorHAnsi"/>
                <w:szCs w:val="24"/>
              </w:rPr>
            </w:pPr>
            <w:r>
              <w:rPr/>
              <w:t>πληροφορίας, της γνώσης και της τεχνολογίας.</w:t>
            </w:r>
          </w:p>
          <w:p>
            <w:pPr>
              <w:pStyle w:val="Normal"/>
              <w:widowControl w:val="false"/>
              <w:rPr/>
            </w:pPr>
            <w:r>
              <w:rPr/>
            </w:r>
          </w:p>
        </w:tc>
      </w:tr>
      <w:tr>
        <w:trPr>
          <w:trHeight w:val="1411"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 xml:space="preserve">Αναμενόμενο αντίκτυπο για την </w:t>
            </w:r>
            <w:bookmarkStart w:id="0" w:name="_GoBack"/>
            <w:bookmarkEnd w:id="0"/>
            <w:r>
              <w:rPr>
                <w:rFonts w:cs="Calibri" w:ascii="Calibri" w:hAnsi="Calibri" w:asciiTheme="minorHAnsi" w:cstheme="minorHAnsi" w:hAnsiTheme="minorHAnsi"/>
                <w:b/>
                <w:color w:val="000000"/>
              </w:rPr>
              <w:t>ανάπτυξη της σχολικής κοινότητας</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pPr>
            <w:r>
              <w:rPr/>
              <w:t>Ένταξη στη μαθητική ομάδα όλων των παιδιών, ασχέτως από τις</w:t>
            </w:r>
          </w:p>
          <w:p>
            <w:pPr>
              <w:pStyle w:val="Normal"/>
              <w:widowControl w:val="false"/>
              <w:rPr/>
            </w:pPr>
            <w:r>
              <w:rPr/>
              <w:t>ακαδημαϊκές τους επιδόσεις, το φύλο, την κοινωνική και πολιτιστική του</w:t>
            </w:r>
          </w:p>
          <w:p>
            <w:pPr>
              <w:pStyle w:val="Normal"/>
              <w:widowControl w:val="false"/>
              <w:rPr/>
            </w:pPr>
            <w:r>
              <w:rPr/>
              <w:t>προέλευση, γεγονός που θα βοηθήσει να προληφθούν φαινόμενα</w:t>
            </w:r>
          </w:p>
          <w:p>
            <w:pPr>
              <w:pStyle w:val="Normal"/>
              <w:widowControl w:val="false"/>
              <w:rPr/>
            </w:pPr>
            <w:r>
              <w:rPr/>
              <w:t>αποκλεισμού και θα ενισχύσει την ανάπτυξη υγιών διαπροσωπικών</w:t>
            </w:r>
          </w:p>
          <w:p>
            <w:pPr>
              <w:pStyle w:val="Normal"/>
              <w:widowControl w:val="false"/>
              <w:rPr/>
            </w:pPr>
            <w:r>
              <w:rPr/>
              <w:t>σχέσεων μεταξύ των μαθητών.</w:t>
            </w:r>
          </w:p>
          <w:p>
            <w:pPr>
              <w:pStyle w:val="Normal"/>
              <w:widowControl w:val="false"/>
              <w:rPr/>
            </w:pPr>
            <w:r>
              <w:rPr/>
            </w:r>
          </w:p>
        </w:tc>
      </w:tr>
      <w:tr>
        <w:trPr>
          <w:trHeight w:val="990" w:hRule="atLeast"/>
        </w:trPr>
        <w:tc>
          <w:tcPr>
            <w:tcW w:w="2206" w:type="dxa"/>
            <w:tcBorders>
              <w:top w:val="single" w:sz="4" w:space="0" w:color="5B9BD4"/>
              <w:left w:val="single" w:sz="4" w:space="0" w:color="5B9BD4"/>
              <w:bottom w:val="single" w:sz="4" w:space="0" w:color="5B9BD4"/>
              <w:right w:val="single" w:sz="4" w:space="0" w:color="5B9BD4"/>
            </w:tcBorders>
            <w:shd w:color="auto" w:fill="auto" w:val="clear"/>
            <w:vAlign w:val="center"/>
          </w:tcPr>
          <w:p>
            <w:pPr>
              <w:pStyle w:val="Normal"/>
              <w:widowControl w:val="false"/>
              <w:rPr>
                <w:rFonts w:ascii="Calibri" w:hAnsi="Calibri" w:cs="Calibri" w:asciiTheme="minorHAnsi" w:cstheme="minorHAnsi" w:hAnsiTheme="minorHAnsi"/>
                <w:b/>
                <w:b/>
                <w:color w:val="000000"/>
              </w:rPr>
            </w:pPr>
            <w:r>
              <w:rPr>
                <w:rFonts w:cs="Calibri" w:ascii="Calibri" w:hAnsi="Calibri" w:asciiTheme="minorHAnsi" w:cstheme="minorHAnsi" w:hAnsiTheme="minorHAnsi"/>
                <w:b/>
                <w:color w:val="000000"/>
              </w:rPr>
              <w:t>Αντίκτυπο στην τοπική κοινότητα</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cs="Calibri" w:asciiTheme="minorHAnsi" w:cstheme="minorHAnsi" w:hAnsiTheme="minorHAnsi"/>
                <w:szCs w:val="24"/>
              </w:rPr>
            </w:pPr>
            <w:r>
              <w:rPr>
                <w:rFonts w:cs="Calibri" w:ascii="Calibri" w:hAnsi="Calibri" w:cstheme="minorHAnsi"/>
                <w:szCs w:val="24"/>
              </w:rPr>
              <w:t xml:space="preserve"> </w:t>
            </w:r>
            <w:r>
              <w:rPr>
                <w:rFonts w:cs="Calibri" w:ascii="Calibri" w:hAnsi="Calibri" w:cstheme="minorHAnsi"/>
                <w:szCs w:val="24"/>
              </w:rPr>
              <w:t>Η ενασχόληση των μαθητών με θέματα που απασχολούν τους ανθρώπους όλων των ηλικιών, θα ενεργοποιήσει και τους γονείς και τους υπεύθυνους για την ανάληψη πρωτοβουλιών, σε μια προσπάθεια ανεύρεσης λύσεων και θα φέρει το σχολείο πιο κοντά στα προβλήματα της κοινωνίας.</w:t>
            </w:r>
          </w:p>
        </w:tc>
      </w:tr>
      <w:tr>
        <w:trPr>
          <w:trHeight w:val="1687" w:hRule="atLeast"/>
        </w:trPr>
        <w:tc>
          <w:tcPr>
            <w:tcW w:w="2206"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b/>
                <w:b/>
              </w:rPr>
            </w:pPr>
            <w:r>
              <w:rPr>
                <w:rFonts w:cs="Calibri" w:ascii="Calibri" w:hAnsi="Calibri" w:asciiTheme="minorHAnsi" w:cstheme="minorHAnsi" w:hAnsiTheme="minorHAnsi"/>
                <w:b/>
              </w:rPr>
              <w:t>Προσαρμογές για τη συμμετοχή και την ένταξη όλων των μαθητών</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cs="Calibri" w:asciiTheme="minorHAnsi" w:cstheme="minorHAnsi" w:hAnsiTheme="minorHAnsi"/>
                <w:szCs w:val="24"/>
              </w:rPr>
            </w:pPr>
            <w:r>
              <w:rPr>
                <w:rFonts w:eastAsia="Calibri" w:cs="Calibri" w:ascii="Calibri" w:hAnsi="Calibri" w:asciiTheme="minorHAnsi" w:cstheme="minorHAnsi" w:eastAsiaTheme="minorHAnsi" w:hAnsiTheme="minorHAnsi"/>
                <w:bCs/>
                <w:sz w:val="20"/>
                <w:szCs w:val="20"/>
              </w:rPr>
              <w:t>Επιλέγουμε την μέθοδο της διαφοροποιημένης διδασκαλίας και οργανώνουμε το μαθησιακό περιβάλλον, ώστε να δίνονται ευκαιρίες για μάθηση και εργασία με διαφορετικούς τρόπους. Οι προσαρμογές που θα βοηθήσουν στη συμμετοχή και ένταξη όλων των μαθητών στη μαθησιακή διαδικασία κατά τη διάρκεια της υλοποίησης των Εργαστηρίων Δεξιοτήτων, αφορούν κυρίως τη διδακτική προσέγγιση. Θα αξιοποιηθεί ένα πλήθος στρατηγικών διδασκαλίας, που αξιοποιώντας εποπτικό και ψηφιακό υλικό, βιωματικές δράσεις, τέχνες και θεατρικό παιχνίδι, θα επιδιώξει να συμπεριλάβει όλους τους μαθητές, συνεκτιμώντας τον ρυθμό και το προφίλ μάθησης του καθενός.</w:t>
            </w:r>
          </w:p>
        </w:tc>
      </w:tr>
      <w:tr>
        <w:trPr>
          <w:trHeight w:val="1966" w:hRule="atLeast"/>
        </w:trPr>
        <w:tc>
          <w:tcPr>
            <w:tcW w:w="2206"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b/>
                <w:b/>
              </w:rPr>
            </w:pPr>
            <w:r>
              <w:rPr>
                <w:rFonts w:cs="Calibri" w:ascii="Calibri" w:hAnsi="Calibri" w:asciiTheme="minorHAnsi" w:cstheme="minorHAnsi" w:hAnsiTheme="minorHAnsi"/>
                <w:b/>
              </w:rPr>
              <w:t>Φορείς και άλλες συνεργασίες που θα εμπλουτίσουν το σχέδιο δράσης</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numPr>
                <w:ilvl w:val="0"/>
                <w:numId w:val="8"/>
              </w:numPr>
              <w:rPr>
                <w:rFonts w:ascii="Calibri" w:hAnsi="Calibri" w:eastAsia="Calibri" w:cs="Calibri" w:asciiTheme="minorHAnsi" w:cstheme="minorHAnsi" w:eastAsiaTheme="minorHAnsi" w:hAnsiTheme="minorHAnsi"/>
                <w:bCs/>
                <w:sz w:val="20"/>
                <w:szCs w:val="20"/>
              </w:rPr>
            </w:pPr>
            <w:r>
              <w:rPr>
                <w:rFonts w:eastAsia="Calibri" w:cs="Calibri" w:ascii="Calibri" w:hAnsi="Calibri" w:asciiTheme="minorHAnsi" w:cstheme="minorHAnsi" w:eastAsiaTheme="minorHAnsi" w:hAnsiTheme="minorHAnsi"/>
                <w:bCs/>
                <w:sz w:val="20"/>
                <w:szCs w:val="20"/>
              </w:rPr>
              <w:t>Συντονίστρια Εκπαιδευτικού Έργου (ΠΕ60)</w:t>
            </w:r>
          </w:p>
          <w:p>
            <w:pPr>
              <w:pStyle w:val="Normal"/>
              <w:widowControl w:val="false"/>
              <w:numPr>
                <w:ilvl w:val="0"/>
                <w:numId w:val="8"/>
              </w:numPr>
              <w:rPr>
                <w:rFonts w:ascii="Calibri" w:hAnsi="Calibri" w:eastAsia="Calibri" w:cs="Calibri" w:asciiTheme="minorHAnsi" w:cstheme="minorHAnsi" w:eastAsiaTheme="minorHAnsi" w:hAnsiTheme="minorHAnsi"/>
                <w:bCs/>
                <w:sz w:val="20"/>
                <w:szCs w:val="20"/>
              </w:rPr>
            </w:pPr>
            <w:r>
              <w:rPr>
                <w:rFonts w:eastAsia="Calibri" w:cs="Calibri" w:ascii="Calibri" w:hAnsi="Calibri" w:asciiTheme="minorHAnsi" w:cstheme="minorHAnsi" w:eastAsiaTheme="minorHAnsi" w:hAnsiTheme="minorHAnsi"/>
                <w:bCs/>
                <w:sz w:val="20"/>
                <w:szCs w:val="20"/>
              </w:rPr>
              <w:t>ΕΤΑΙΡΕΊΑ ΑΣΤΡΟΝΟΜΙΑΣ ΚΑΙ ΑΣΤΡΟΦΥΣΙΚΗΣ ΒΟΛΟΥ</w:t>
            </w:r>
          </w:p>
          <w:p>
            <w:pPr>
              <w:pStyle w:val="Normal"/>
              <w:widowControl w:val="false"/>
              <w:numPr>
                <w:ilvl w:val="0"/>
                <w:numId w:val="8"/>
              </w:numPr>
              <w:rPr>
                <w:rFonts w:ascii="Calibri" w:hAnsi="Calibri" w:eastAsia="Calibri" w:cs="Calibri" w:asciiTheme="minorHAnsi" w:cstheme="minorHAnsi" w:eastAsiaTheme="minorHAnsi" w:hAnsiTheme="minorHAnsi"/>
                <w:bCs/>
                <w:sz w:val="20"/>
                <w:szCs w:val="20"/>
              </w:rPr>
            </w:pPr>
            <w:r>
              <w:rPr>
                <w:rFonts w:eastAsia="Calibri" w:cs="Calibri" w:ascii="Calibri" w:hAnsi="Calibri" w:asciiTheme="minorHAnsi" w:cstheme="minorHAnsi" w:eastAsiaTheme="minorHAnsi" w:hAnsiTheme="minorHAnsi"/>
                <w:bCs/>
                <w:sz w:val="20"/>
                <w:szCs w:val="20"/>
              </w:rPr>
              <w:t>ΣΥΓΓΡΑΦΕΙΣ</w:t>
            </w:r>
          </w:p>
          <w:p>
            <w:pPr>
              <w:pStyle w:val="Normal"/>
              <w:widowControl w:val="false"/>
              <w:numPr>
                <w:ilvl w:val="0"/>
                <w:numId w:val="8"/>
              </w:numPr>
              <w:rPr>
                <w:rFonts w:ascii="Calibri" w:hAnsi="Calibri" w:eastAsia="Calibri" w:cs="Calibri" w:asciiTheme="minorHAnsi" w:cstheme="minorHAnsi" w:eastAsiaTheme="minorHAnsi" w:hAnsiTheme="minorHAnsi"/>
                <w:bCs/>
                <w:sz w:val="20"/>
                <w:szCs w:val="20"/>
              </w:rPr>
            </w:pPr>
            <w:r>
              <w:rPr>
                <w:rFonts w:eastAsia="Calibri" w:cs="Calibri" w:ascii="Calibri" w:hAnsi="Calibri" w:asciiTheme="minorHAnsi" w:cstheme="minorHAnsi" w:eastAsiaTheme="minorHAnsi" w:hAnsiTheme="minorHAnsi"/>
                <w:bCs/>
                <w:sz w:val="20"/>
                <w:szCs w:val="20"/>
              </w:rPr>
              <w:t xml:space="preserve">ΠΕΡΙΒΑΛΛΟΝΤΙΚΗ ΟΡΓΑΝΩΣΗ ΠΑΙΔΙΚΗΣ </w:t>
            </w:r>
            <w:r>
              <w:rPr>
                <w:rFonts w:eastAsia="Calibri" w:cs="Calibri" w:ascii="Calibri" w:hAnsi="Calibri" w:asciiTheme="minorHAnsi" w:cstheme="minorHAnsi" w:eastAsiaTheme="minorHAnsi" w:hAnsiTheme="minorHAnsi"/>
                <w:bCs/>
                <w:sz w:val="20"/>
                <w:szCs w:val="20"/>
                <w:lang w:val="en-US"/>
              </w:rPr>
              <w:t>HELMEPA</w:t>
            </w:r>
          </w:p>
          <w:p>
            <w:pPr>
              <w:pStyle w:val="Normal"/>
              <w:widowControl w:val="false"/>
              <w:numPr>
                <w:ilvl w:val="0"/>
                <w:numId w:val="8"/>
              </w:numPr>
              <w:rPr>
                <w:rFonts w:ascii="Calibri" w:hAnsi="Calibri" w:eastAsia="Calibri" w:cs="Calibri" w:asciiTheme="minorHAnsi" w:cstheme="minorHAnsi" w:eastAsiaTheme="minorHAnsi" w:hAnsiTheme="minorHAnsi"/>
                <w:bCs/>
                <w:sz w:val="20"/>
                <w:szCs w:val="20"/>
              </w:rPr>
            </w:pPr>
            <w:r>
              <w:rPr>
                <w:rFonts w:eastAsia="Calibri" w:cs="Calibri" w:ascii="Calibri" w:hAnsi="Calibri" w:asciiTheme="minorHAnsi" w:cstheme="minorHAnsi" w:eastAsiaTheme="minorHAnsi" w:hAnsiTheme="minorHAnsi"/>
                <w:bCs/>
                <w:sz w:val="20"/>
                <w:szCs w:val="20"/>
              </w:rPr>
              <w:t>Υπεύθυνος Σχολικών Δραστηριοτήτων – Αγωγής Υγείας Π.Ε Μαγνησίας</w:t>
            </w:r>
          </w:p>
        </w:tc>
      </w:tr>
      <w:tr>
        <w:trPr>
          <w:trHeight w:val="1838" w:hRule="atLeast"/>
        </w:trPr>
        <w:tc>
          <w:tcPr>
            <w:tcW w:w="2206"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b/>
                <w:b/>
                <w:sz w:val="20"/>
                <w:szCs w:val="20"/>
              </w:rPr>
            </w:pPr>
            <w:r>
              <w:rPr>
                <w:rFonts w:cs="Calibri" w:ascii="Calibri" w:hAnsi="Calibri" w:asciiTheme="minorHAnsi" w:cstheme="minorHAnsi" w:hAnsiTheme="minorHAnsi"/>
                <w:b/>
              </w:rPr>
              <w:t>Τελικά προϊόντα (ενδεικτικά) των εργαστηρίων που υλοποιήθηκαν</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eastAsia="Calibri" w:cs="Calibri" w:asciiTheme="minorHAnsi" w:cstheme="minorHAnsi" w:eastAsiaTheme="minorHAnsi" w:hAnsiTheme="minorHAnsi"/>
                <w:bCs/>
                <w:sz w:val="20"/>
                <w:szCs w:val="20"/>
              </w:rPr>
            </w:pPr>
            <w:r>
              <w:rPr>
                <w:rFonts w:eastAsia="Calibri" w:cs="Calibri" w:cstheme="minorHAnsi" w:eastAsiaTheme="minorHAnsi" w:ascii="Calibri" w:hAnsi="Calibri"/>
                <w:bCs/>
                <w:sz w:val="20"/>
                <w:szCs w:val="20"/>
              </w:rPr>
            </w:r>
          </w:p>
        </w:tc>
      </w:tr>
      <w:tr>
        <w:trPr>
          <w:trHeight w:val="1270" w:hRule="atLeast"/>
        </w:trPr>
        <w:tc>
          <w:tcPr>
            <w:tcW w:w="2206"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b/>
                <w:b/>
                <w:lang w:val="x-none"/>
              </w:rPr>
            </w:pPr>
            <w:r>
              <w:rPr>
                <w:rFonts w:cs="Calibri" w:ascii="Calibri" w:hAnsi="Calibri" w:asciiTheme="minorHAnsi" w:cstheme="minorHAnsi" w:hAnsiTheme="minorHAnsi"/>
                <w:b/>
              </w:rPr>
              <w:t>Εκπαιδευτικό υλικό και εργαλεία  που χρησιμοποιήθηκαν εκτός της Πλατφόρμας των Εργαστήρια Δεξιοτήτων του ΙΕΠ.</w:t>
            </w:r>
          </w:p>
        </w:tc>
        <w:tc>
          <w:tcPr>
            <w:tcW w:w="6860" w:type="dxa"/>
            <w:tcBorders>
              <w:top w:val="single" w:sz="4" w:space="0" w:color="5B9BD4"/>
              <w:left w:val="single" w:sz="4" w:space="0" w:color="5B9BD4"/>
              <w:bottom w:val="single" w:sz="4" w:space="0" w:color="5B9BD4"/>
              <w:right w:val="single" w:sz="4" w:space="0" w:color="5B9BD4"/>
            </w:tcBorders>
          </w:tcPr>
          <w:p>
            <w:pPr>
              <w:pStyle w:val="Normal"/>
              <w:widowControl w:val="false"/>
              <w:rPr>
                <w:rFonts w:ascii="Calibri" w:hAnsi="Calibri" w:eastAsia="Calibri" w:cs="Calibri"/>
                <w:bCs/>
                <w:sz w:val="24"/>
                <w:szCs w:val="24"/>
              </w:rPr>
            </w:pPr>
            <w:r>
              <w:rPr>
                <w:rFonts w:eastAsia="Calibri" w:cs="Calibri" w:ascii="Calibri" w:hAnsi="Calibri" w:asciiTheme="minorHAnsi" w:cstheme="minorHAnsi" w:eastAsiaTheme="minorHAnsi" w:hAnsiTheme="minorHAnsi"/>
                <w:bCs/>
                <w:sz w:val="24"/>
                <w:szCs w:val="24"/>
              </w:rPr>
              <w:t xml:space="preserve">  </w:t>
            </w:r>
            <w:r>
              <w:rPr>
                <w:rFonts w:eastAsia="Calibri" w:cs="Calibri" w:ascii="Calibri" w:hAnsi="Calibri" w:asciiTheme="minorHAnsi" w:cstheme="minorHAnsi" w:eastAsiaTheme="minorHAnsi" w:hAnsiTheme="minorHAnsi"/>
                <w:bCs/>
                <w:sz w:val="24"/>
                <w:szCs w:val="24"/>
                <w:lang w:val="el-GR"/>
              </w:rPr>
              <w:t xml:space="preserve">Ρομποτάκι </w:t>
            </w:r>
            <w:r>
              <w:rPr>
                <w:rFonts w:eastAsia="Calibri" w:cs="Calibri" w:ascii="Calibri" w:hAnsi="Calibri" w:asciiTheme="minorHAnsi" w:cstheme="minorHAnsi" w:eastAsiaTheme="minorHAnsi" w:hAnsiTheme="minorHAnsi"/>
                <w:bCs/>
                <w:sz w:val="24"/>
                <w:szCs w:val="24"/>
                <w:lang w:val="en-US"/>
              </w:rPr>
              <w:t>Bee bot</w:t>
            </w:r>
          </w:p>
        </w:tc>
      </w:tr>
    </w:tbl>
    <w:p>
      <w:pPr>
        <w:pStyle w:val="Normal"/>
        <w:widowControl w:val="false"/>
        <w:spacing w:lineRule="auto" w:line="360"/>
        <w:ind w:right="57" w:hanging="0"/>
        <w:jc w:val="both"/>
        <w:rPr>
          <w:b/>
          <w:b/>
        </w:rPr>
      </w:pPr>
      <w:r>
        <w:rPr>
          <w:b/>
        </w:rPr>
      </w:r>
    </w:p>
    <w:p>
      <w:pPr>
        <w:pStyle w:val="Normal"/>
        <w:rPr>
          <w:b/>
          <w:b/>
        </w:rPr>
      </w:pPr>
      <w:r>
        <w:rPr>
          <w:b/>
        </w:rPr>
      </w:r>
      <w:r>
        <w:br w:type="page"/>
      </w:r>
    </w:p>
    <w:p>
      <w:pPr>
        <w:pStyle w:val="Normal"/>
        <w:widowControl w:val="false"/>
        <w:spacing w:lineRule="auto" w:line="360"/>
        <w:ind w:right="57" w:hanging="0"/>
        <w:jc w:val="both"/>
        <w:rPr>
          <w:b/>
          <w:b/>
        </w:rPr>
      </w:pPr>
      <w:r>
        <w:rPr>
          <w:b/>
        </w:rPr>
      </w:r>
    </w:p>
    <w:tbl>
      <w:tblPr>
        <w:tblW w:w="9083"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2209"/>
        <w:gridCol w:w="2077"/>
        <w:gridCol w:w="2109"/>
        <w:gridCol w:w="2450"/>
        <w:gridCol w:w="238"/>
      </w:tblGrid>
      <w:tr>
        <w:trPr>
          <w:trHeight w:val="458" w:hRule="atLeast"/>
        </w:trPr>
        <w:tc>
          <w:tcPr>
            <w:tcW w:w="9083" w:type="dxa"/>
            <w:gridSpan w:val="5"/>
            <w:tcBorders>
              <w:top w:val="single" w:sz="4" w:space="0" w:color="5B9BD4"/>
              <w:left w:val="single" w:sz="4" w:space="0" w:color="5B9BD4"/>
              <w:bottom w:val="single" w:sz="4" w:space="0" w:color="5B9BD4"/>
              <w:right w:val="single" w:sz="4" w:space="0" w:color="5B9BD4"/>
            </w:tcBorders>
            <w:shd w:color="auto" w:fill="D0CECE" w:val="clear"/>
          </w:tcPr>
          <w:p>
            <w:pPr>
              <w:pStyle w:val="Normal"/>
              <w:widowControl w:val="false"/>
              <w:jc w:val="center"/>
              <w:rPr>
                <w:rFonts w:ascii="Calibri" w:hAnsi="Calibri" w:eastAsia="Times New Roman" w:cs="Calibri" w:asciiTheme="minorHAnsi" w:cstheme="minorHAnsi" w:hAnsiTheme="minorHAnsi"/>
                <w:b/>
                <w:b/>
                <w:color w:val="002060"/>
                <w:sz w:val="24"/>
                <w:szCs w:val="24"/>
              </w:rPr>
            </w:pPr>
            <w:r>
              <w:rPr>
                <w:rFonts w:eastAsia="Times New Roman" w:cs="Calibri" w:cstheme="minorHAnsi" w:ascii="Calibri" w:hAnsi="Calibri"/>
                <w:b/>
                <w:color w:val="002060"/>
                <w:sz w:val="24"/>
                <w:szCs w:val="24"/>
              </w:rPr>
            </w:r>
          </w:p>
        </w:tc>
      </w:tr>
      <w:tr>
        <w:trPr/>
        <w:tc>
          <w:tcPr>
            <w:tcW w:w="9083" w:type="dxa"/>
            <w:gridSpan w:val="5"/>
            <w:tcBorders>
              <w:top w:val="single" w:sz="4" w:space="0" w:color="5B9BD4"/>
              <w:left w:val="single" w:sz="4" w:space="0" w:color="5B9BD4"/>
              <w:bottom w:val="single" w:sz="4" w:space="0" w:color="5B9BD4"/>
              <w:right w:val="single" w:sz="4" w:space="0" w:color="5B9BD4"/>
            </w:tcBorders>
            <w:shd w:color="auto" w:fill="E7E6E6" w:val="clear"/>
          </w:tcPr>
          <w:p>
            <w:pPr>
              <w:pStyle w:val="Normal"/>
              <w:widowControl w:val="false"/>
              <w:ind w:left="431" w:hanging="0"/>
              <w:jc w:val="both"/>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cs="Calibri" w:asciiTheme="minorHAnsi" w:cstheme="minorHAnsi" w:hAnsiTheme="minorHAnsi"/>
                <w:color w:val="000000"/>
              </w:rPr>
            </w:pPr>
            <w:r>
              <w:rPr>
                <w:rFonts w:cs="Calibri" w:cstheme="minorHAnsi" w:ascii="Calibri" w:hAnsi="Calibri"/>
                <w:color w:val="000000"/>
              </w:rPr>
            </w:r>
          </w:p>
        </w:tc>
        <w:tc>
          <w:tcPr>
            <w:tcW w:w="2077"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c>
          <w:tcPr>
            <w:tcW w:w="2109"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c>
          <w:tcPr>
            <w:tcW w:w="2450"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c>
          <w:tcPr>
            <w:tcW w:w="238" w:type="dxa"/>
            <w:tcBorders/>
          </w:tcPr>
          <w:p>
            <w:pPr>
              <w:pStyle w:val="Normal"/>
              <w:widowControl w:val="false"/>
              <w:rPr>
                <w:rFonts w:eastAsia="Times New Roman"/>
                <w:lang w:eastAsia="en-US"/>
              </w:rPr>
            </w:pPr>
            <w:r>
              <w:rPr>
                <w:rFonts w:eastAsia="Times New Roman"/>
                <w:lang w:eastAsia="en-US"/>
              </w:rPr>
            </w:r>
          </w:p>
        </w:tc>
      </w:tr>
      <w:tr>
        <w:trPr>
          <w:trHeight w:val="287" w:hRule="atLeast"/>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077"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24" w:leader="none"/>
              </w:tabs>
              <w:spacing w:before="0" w:after="120"/>
              <w:ind w:left="34" w:hanging="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10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eastAsia="Times New Roman" w:cs="Calibri" w:asciiTheme="minorHAnsi" w:cstheme="minorHAnsi" w:hAnsiTheme="minorHAnsi"/>
                <w:bCs/>
                <w:color w:val="000000"/>
              </w:rPr>
            </w:pPr>
            <w:r>
              <w:rPr>
                <w:rFonts w:eastAsia="Times New Roman" w:cs="Calibri" w:cstheme="minorHAnsi" w:ascii="Calibri" w:hAnsi="Calibri"/>
                <w:bCs/>
                <w:color w:val="000000"/>
              </w:rPr>
            </w:r>
          </w:p>
        </w:tc>
        <w:tc>
          <w:tcPr>
            <w:tcW w:w="245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 w:val="left" w:pos="391" w:leader="none"/>
              </w:tabs>
              <w:spacing w:before="40" w:after="40"/>
              <w:jc w:val="center"/>
              <w:rPr>
                <w:rFonts w:ascii="Calibri" w:hAnsi="Calibri" w:eastAsia="Times New Roman" w:cs="Calibri" w:asciiTheme="minorHAnsi" w:cstheme="minorHAnsi" w:hAnsiTheme="minorHAnsi"/>
                <w:bCs/>
                <w:color w:val="000000"/>
              </w:rPr>
            </w:pPr>
            <w:r>
              <w:rPr>
                <w:rFonts w:eastAsia="Times New Roman" w:cs="Calibri" w:cstheme="minorHAnsi" w:ascii="Calibri" w:hAnsi="Calibri"/>
                <w:bCs/>
                <w:color w:val="000000"/>
              </w:rPr>
            </w:r>
          </w:p>
        </w:tc>
        <w:tc>
          <w:tcPr>
            <w:tcW w:w="238" w:type="dxa"/>
            <w:tcBorders/>
          </w:tcPr>
          <w:p>
            <w:pPr>
              <w:pStyle w:val="Normal"/>
              <w:widowControl w:val="false"/>
              <w:rPr>
                <w:rFonts w:eastAsia="Times New Roman"/>
                <w:lang w:eastAsia="en-US"/>
              </w:rPr>
            </w:pPr>
            <w:r>
              <w:rPr>
                <w:rFonts w:eastAsia="Times New Roman"/>
                <w:lang w:eastAsia="en-US"/>
              </w:rPr>
            </w:r>
          </w:p>
        </w:tc>
      </w:tr>
      <w:tr>
        <w:trPr>
          <w:trHeight w:val="596" w:hRule="atLeast"/>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077"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24"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10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45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38" w:type="dxa"/>
            <w:tcBorders/>
          </w:tcPr>
          <w:p>
            <w:pPr>
              <w:pStyle w:val="Normal"/>
              <w:widowControl w:val="false"/>
              <w:rPr>
                <w:rFonts w:eastAsia="Times New Roman"/>
                <w:lang w:eastAsia="en-US"/>
              </w:rPr>
            </w:pPr>
            <w:r>
              <w:rPr>
                <w:rFonts w:eastAsia="Times New Roman"/>
                <w:lang w:eastAsia="en-US"/>
              </w:rPr>
            </w:r>
          </w:p>
        </w:tc>
      </w:tr>
      <w:tr>
        <w:trPr>
          <w:trHeight w:val="622" w:hRule="atLeast"/>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spacing w:before="0" w:after="120"/>
              <w:ind w:left="34" w:hanging="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077"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24" w:leader="none"/>
              </w:tabs>
              <w:spacing w:before="0" w:after="120"/>
              <w:ind w:left="34" w:hanging="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109"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270" w:leader="none"/>
              </w:tabs>
              <w:spacing w:before="40" w:after="4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45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91" w:leader="none"/>
              </w:tabs>
              <w:spacing w:before="0" w:after="120"/>
              <w:ind w:left="34" w:hanging="0"/>
              <w:jc w:val="center"/>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38" w:type="dxa"/>
            <w:tcBorders/>
          </w:tcPr>
          <w:p>
            <w:pPr>
              <w:pStyle w:val="Normal"/>
              <w:widowControl w:val="false"/>
              <w:rPr>
                <w:rFonts w:eastAsia="Times New Roman"/>
                <w:lang w:eastAsia="en-US"/>
              </w:rPr>
            </w:pPr>
            <w:r>
              <w:rPr>
                <w:rFonts w:eastAsia="Times New Roman"/>
                <w:lang w:eastAsia="en-US"/>
              </w:rPr>
            </w:r>
          </w:p>
        </w:tc>
      </w:tr>
      <w:tr>
        <w:trPr>
          <w:trHeight w:val="1007" w:hRule="atLeast"/>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spacing w:before="0" w:after="120"/>
              <w:ind w:left="34" w:hanging="0"/>
              <w:jc w:val="both"/>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077"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24" w:leader="none"/>
              </w:tabs>
              <w:spacing w:before="0" w:after="120"/>
              <w:ind w:left="34" w:hanging="0"/>
              <w:jc w:val="both"/>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109" w:type="dxa"/>
            <w:tcBorders>
              <w:top w:val="single" w:sz="4" w:space="0" w:color="5B9BD4"/>
              <w:left w:val="single" w:sz="4" w:space="0" w:color="5B9BD4"/>
              <w:bottom w:val="single" w:sz="4" w:space="0" w:color="5B9BD4"/>
              <w:right w:val="single" w:sz="4" w:space="0" w:color="5B9BD4"/>
            </w:tcBorders>
          </w:tcPr>
          <w:p>
            <w:pPr>
              <w:pStyle w:val="Normal"/>
              <w:widowControl w:val="false"/>
              <w:spacing w:before="0" w:after="120"/>
              <w:ind w:left="34" w:hanging="0"/>
              <w:jc w:val="both"/>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450" w:type="dxa"/>
            <w:tcBorders>
              <w:top w:val="single" w:sz="4" w:space="0" w:color="5B9BD4"/>
              <w:left w:val="single" w:sz="4" w:space="0" w:color="5B9BD4"/>
              <w:bottom w:val="single" w:sz="4" w:space="0" w:color="5B9BD4"/>
              <w:right w:val="single" w:sz="4" w:space="0" w:color="5B9BD4"/>
            </w:tcBorders>
          </w:tcPr>
          <w:p>
            <w:pPr>
              <w:pStyle w:val="Normal"/>
              <w:widowControl w:val="false"/>
              <w:tabs>
                <w:tab w:val="clear" w:pos="720"/>
                <w:tab w:val="left" w:pos="391" w:leader="none"/>
              </w:tabs>
              <w:spacing w:before="0" w:after="120"/>
              <w:ind w:left="34" w:hanging="0"/>
              <w:jc w:val="both"/>
              <w:rPr>
                <w:rFonts w:ascii="Calibri" w:hAnsi="Calibri" w:asciiTheme="minorHAnsi" w:hAnsiTheme="minorHAnsi"/>
                <w:bCs/>
                <w:iCs/>
                <w:sz w:val="20"/>
                <w:szCs w:val="20"/>
              </w:rPr>
            </w:pPr>
            <w:r>
              <w:rPr>
                <w:rFonts w:asciiTheme="minorHAnsi" w:hAnsiTheme="minorHAnsi" w:ascii="Calibri" w:hAnsi="Calibri"/>
                <w:bCs/>
                <w:iCs/>
                <w:sz w:val="20"/>
                <w:szCs w:val="20"/>
              </w:rPr>
            </w:r>
          </w:p>
        </w:tc>
        <w:tc>
          <w:tcPr>
            <w:tcW w:w="238" w:type="dxa"/>
            <w:tcBorders/>
          </w:tcPr>
          <w:p>
            <w:pPr>
              <w:pStyle w:val="Normal"/>
              <w:widowControl w:val="false"/>
              <w:rPr>
                <w:rFonts w:eastAsia="Times New Roman"/>
                <w:lang w:eastAsia="en-US"/>
              </w:rPr>
            </w:pPr>
            <w:r>
              <w:rPr>
                <w:rFonts w:eastAsia="Times New Roman"/>
                <w:lang w:eastAsia="en-US"/>
              </w:rPr>
            </w:r>
          </w:p>
        </w:tc>
      </w:tr>
      <w:tr>
        <w:trPr/>
        <w:tc>
          <w:tcPr>
            <w:tcW w:w="9083" w:type="dxa"/>
            <w:gridSpan w:val="5"/>
            <w:tcBorders>
              <w:top w:val="single" w:sz="4" w:space="0" w:color="5B9BD4"/>
              <w:left w:val="single" w:sz="4" w:space="0" w:color="5B9BD4"/>
              <w:bottom w:val="single" w:sz="4" w:space="0" w:color="5B9BD4"/>
              <w:right w:val="single" w:sz="4" w:space="0" w:color="5B9BD4"/>
            </w:tcBorders>
            <w:shd w:color="auto" w:fill="E7E6E6" w:val="clear"/>
          </w:tcPr>
          <w:p>
            <w:pPr>
              <w:pStyle w:val="Normal"/>
              <w:widowControl w:val="false"/>
              <w:ind w:left="431" w:hanging="0"/>
              <w:jc w:val="both"/>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rHeight w:val="628" w:hRule="atLeast"/>
        </w:trPr>
        <w:tc>
          <w:tcPr>
            <w:tcW w:w="2209"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color w:val="000000"/>
              </w:rPr>
            </w:pPr>
            <w:r>
              <w:rPr>
                <w:rFonts w:cs="Calibri" w:cstheme="minorHAnsi" w:ascii="Calibri" w:hAnsi="Calibri"/>
                <w:color w:val="000000"/>
              </w:rPr>
            </w:r>
          </w:p>
        </w:tc>
        <w:tc>
          <w:tcPr>
            <w:tcW w:w="6874" w:type="dxa"/>
            <w:gridSpan w:val="4"/>
            <w:tcBorders>
              <w:top w:val="single" w:sz="4" w:space="0" w:color="5B9BD4"/>
              <w:left w:val="single" w:sz="4" w:space="0" w:color="5B9BD4"/>
              <w:bottom w:val="single" w:sz="4" w:space="0" w:color="5B9BD4"/>
              <w:right w:val="single" w:sz="4" w:space="0" w:color="5B9BD4"/>
            </w:tcBorders>
          </w:tcPr>
          <w:p>
            <w:pPr>
              <w:pStyle w:val="Normal"/>
              <w:widowControl w:val="false"/>
              <w:ind w:left="720" w:hanging="0"/>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rHeight w:val="1273" w:hRule="atLeast"/>
        </w:trPr>
        <w:tc>
          <w:tcPr>
            <w:tcW w:w="2209"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color w:val="000000"/>
              </w:rPr>
            </w:pPr>
            <w:r>
              <w:rPr>
                <w:rFonts w:cs="Calibri" w:cstheme="minorHAnsi" w:ascii="Calibri" w:hAnsi="Calibri"/>
                <w:color w:val="000000"/>
              </w:rPr>
            </w:r>
          </w:p>
        </w:tc>
        <w:tc>
          <w:tcPr>
            <w:tcW w:w="6874" w:type="dxa"/>
            <w:gridSpan w:val="4"/>
            <w:tcBorders>
              <w:top w:val="single" w:sz="4" w:space="0" w:color="5B9BD4"/>
              <w:left w:val="single" w:sz="4" w:space="0" w:color="5B9BD4"/>
              <w:bottom w:val="single" w:sz="4" w:space="0" w:color="5B9BD4"/>
              <w:right w:val="single" w:sz="4" w:space="0" w:color="5B9BD4"/>
            </w:tcBorders>
          </w:tcPr>
          <w:p>
            <w:pPr>
              <w:pStyle w:val="Normal"/>
              <w:widowControl w:val="false"/>
              <w:ind w:left="720" w:hanging="0"/>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rHeight w:val="696" w:hRule="atLeast"/>
        </w:trPr>
        <w:tc>
          <w:tcPr>
            <w:tcW w:w="2209" w:type="dxa"/>
            <w:tcBorders>
              <w:top w:val="single" w:sz="4" w:space="0" w:color="5B9BD4"/>
              <w:left w:val="single" w:sz="4" w:space="0" w:color="5B9BD4"/>
              <w:bottom w:val="single" w:sz="4" w:space="0" w:color="5B9BD4"/>
              <w:right w:val="single" w:sz="4" w:space="0" w:color="5B9BD4"/>
            </w:tcBorders>
            <w:vAlign w:val="center"/>
          </w:tcPr>
          <w:p>
            <w:pPr>
              <w:pStyle w:val="Normal"/>
              <w:widowControl w:val="false"/>
              <w:rPr>
                <w:rFonts w:ascii="Calibri" w:hAnsi="Calibri" w:cs="Calibri" w:asciiTheme="minorHAnsi" w:cstheme="minorHAnsi" w:hAnsiTheme="minorHAnsi"/>
                <w:color w:val="000000"/>
              </w:rPr>
            </w:pPr>
            <w:r>
              <w:rPr>
                <w:rFonts w:cs="Calibri" w:cstheme="minorHAnsi" w:ascii="Calibri" w:hAnsi="Calibri"/>
                <w:color w:val="000000"/>
              </w:rPr>
            </w:r>
          </w:p>
        </w:tc>
        <w:tc>
          <w:tcPr>
            <w:tcW w:w="6874" w:type="dxa"/>
            <w:gridSpan w:val="4"/>
            <w:tcBorders>
              <w:top w:val="single" w:sz="4" w:space="0" w:color="5B9BD4"/>
              <w:left w:val="single" w:sz="4" w:space="0" w:color="5B9BD4"/>
              <w:bottom w:val="single" w:sz="4" w:space="0" w:color="5B9BD4"/>
              <w:right w:val="single" w:sz="4" w:space="0" w:color="5B9BD4"/>
            </w:tcBorders>
          </w:tcPr>
          <w:p>
            <w:pPr>
              <w:pStyle w:val="Normal"/>
              <w:widowControl w:val="false"/>
              <w:ind w:left="720" w:hanging="0"/>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rHeight w:val="422" w:hRule="atLeast"/>
        </w:trPr>
        <w:tc>
          <w:tcPr>
            <w:tcW w:w="9083" w:type="dxa"/>
            <w:gridSpan w:val="5"/>
            <w:tcBorders>
              <w:top w:val="single" w:sz="4" w:space="0" w:color="5B9BD4"/>
              <w:left w:val="single" w:sz="4" w:space="0" w:color="5B9BD4"/>
              <w:bottom w:val="single" w:sz="4" w:space="0" w:color="5B9BD4"/>
              <w:right w:val="single" w:sz="4" w:space="0" w:color="5B9BD4"/>
            </w:tcBorders>
            <w:shd w:color="auto" w:fill="E7E6E6" w:val="clear"/>
          </w:tcPr>
          <w:p>
            <w:pPr>
              <w:pStyle w:val="Normal"/>
              <w:widowControl w:val="false"/>
              <w:ind w:left="-502" w:hanging="0"/>
              <w:jc w:val="center"/>
              <w:rPr>
                <w:rFonts w:ascii="Calibri" w:hAnsi="Calibri" w:cs="Calibri" w:asciiTheme="minorHAnsi" w:cstheme="minorHAnsi" w:hAnsiTheme="minorHAnsi"/>
                <w:color w:val="000000"/>
              </w:rPr>
            </w:pPr>
            <w:r>
              <w:rPr>
                <w:rFonts w:cs="Calibri" w:cstheme="minorHAnsi" w:ascii="Calibri" w:hAnsi="Calibri"/>
                <w:color w:val="000000"/>
              </w:rPr>
            </w:r>
          </w:p>
        </w:tc>
      </w:tr>
      <w:tr>
        <w:trPr/>
        <w:tc>
          <w:tcPr>
            <w:tcW w:w="2209" w:type="dxa"/>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cs="Calibri" w:asciiTheme="minorHAnsi" w:cstheme="minorHAnsi" w:hAnsiTheme="minorHAnsi"/>
                <w:color w:val="000000"/>
              </w:rPr>
            </w:pPr>
            <w:r>
              <w:rPr>
                <w:rFonts w:cs="Calibri" w:cstheme="minorHAnsi" w:ascii="Calibri" w:hAnsi="Calibri"/>
                <w:color w:val="000000"/>
              </w:rPr>
            </w:r>
          </w:p>
        </w:tc>
        <w:tc>
          <w:tcPr>
            <w:tcW w:w="6874" w:type="dxa"/>
            <w:gridSpan w:val="4"/>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r>
        <w:trPr/>
        <w:tc>
          <w:tcPr>
            <w:tcW w:w="9083" w:type="dxa"/>
            <w:gridSpan w:val="5"/>
            <w:tcBorders>
              <w:top w:val="single" w:sz="4" w:space="0" w:color="5B9BD4"/>
              <w:left w:val="single" w:sz="4" w:space="0" w:color="5B9BD4"/>
              <w:bottom w:val="single" w:sz="4" w:space="0" w:color="5B9BD4"/>
              <w:right w:val="single" w:sz="4" w:space="0" w:color="5B9BD4"/>
            </w:tcBorders>
            <w:shd w:color="auto" w:fill="D0CECE" w:val="clear"/>
          </w:tcPr>
          <w:p>
            <w:pPr>
              <w:pStyle w:val="Normal"/>
              <w:widowControl w:val="false"/>
              <w:jc w:val="center"/>
              <w:rPr>
                <w:rFonts w:ascii="Calibri" w:hAnsi="Calibri" w:eastAsia="Times New Roman" w:cs="Calibri" w:asciiTheme="minorHAnsi" w:cstheme="minorHAnsi" w:hAnsiTheme="minorHAnsi"/>
                <w:color w:val="000000"/>
                <w:sz w:val="16"/>
                <w:szCs w:val="16"/>
              </w:rPr>
            </w:pPr>
            <w:r>
              <w:rPr>
                <w:rFonts w:eastAsia="Times New Roman" w:cs="Calibri" w:cstheme="minorHAnsi" w:ascii="Calibri" w:hAnsi="Calibri"/>
                <w:color w:val="000000"/>
                <w:sz w:val="16"/>
                <w:szCs w:val="16"/>
              </w:rPr>
            </w:r>
          </w:p>
        </w:tc>
      </w:tr>
      <w:tr>
        <w:trPr/>
        <w:tc>
          <w:tcPr>
            <w:tcW w:w="9083" w:type="dxa"/>
            <w:gridSpan w:val="5"/>
            <w:tcBorders>
              <w:top w:val="single" w:sz="4" w:space="0" w:color="5B9BD4"/>
              <w:left w:val="single" w:sz="4" w:space="0" w:color="5B9BD4"/>
              <w:bottom w:val="single" w:sz="4" w:space="0" w:color="5B9BD4"/>
              <w:right w:val="single" w:sz="4" w:space="0" w:color="5B9BD4"/>
            </w:tcBorders>
          </w:tcPr>
          <w:p>
            <w:pPr>
              <w:pStyle w:val="Normal"/>
              <w:widowControl w:val="false"/>
              <w:jc w:val="center"/>
              <w:rPr>
                <w:rFonts w:ascii="Calibri" w:hAnsi="Calibri" w:eastAsia="Times New Roman" w:cs="Calibri" w:asciiTheme="minorHAnsi" w:cstheme="minorHAnsi" w:hAnsiTheme="minorHAnsi"/>
                <w:color w:val="000000"/>
              </w:rPr>
            </w:pPr>
            <w:r>
              <w:rPr>
                <w:rFonts w:eastAsia="Times New Roman" w:cs="Calibri" w:cstheme="minorHAnsi" w:ascii="Calibri" w:hAnsi="Calibri"/>
                <w:color w:val="000000"/>
              </w:rPr>
            </w:r>
          </w:p>
        </w:tc>
      </w:tr>
    </w:tbl>
    <w:p>
      <w:pPr>
        <w:pStyle w:val="Normal"/>
        <w:rPr>
          <w:rFonts w:cs="Calibri Light" w:cstheme="majorHAnsi"/>
          <w:vanish/>
        </w:rPr>
      </w:pPr>
      <w:r>
        <w:rPr>
          <w:rFonts w:cs="Calibri Light" w:cstheme="majorHAnsi"/>
          <w:vanish w:val="false"/>
        </w:rPr>
      </w:r>
      <w:r>
        <w:br w:type="page"/>
      </w:r>
    </w:p>
    <w:p>
      <w:pPr>
        <w:pStyle w:val="Normal"/>
        <w:rPr>
          <w:rFonts w:cs="Calibri Light" w:cstheme="majorHAnsi"/>
          <w:vanish/>
        </w:rPr>
      </w:pPr>
      <w:r>
        <w:rPr>
          <w:rFonts w:cs="Calibri Light" w:cstheme="majorHAnsi"/>
          <w:vanish w:val="false"/>
        </w:rPr>
      </w:r>
    </w:p>
    <w:p>
      <w:pPr>
        <w:pStyle w:val="Normal"/>
        <w:rPr>
          <w:rFonts w:cs="Calibri Light" w:cstheme="majorHAnsi"/>
        </w:rPr>
      </w:pPr>
      <w:r>
        <w:rPr>
          <w:rFonts w:cs="Calibri Light" w:cstheme="majorHAns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jc w:val="center"/>
        <w:rPr>
          <w:rFonts w:ascii="Calibri" w:hAnsi="Calibri" w:cs="Calibri" w:asciiTheme="minorHAnsi" w:cstheme="minorHAnsi" w:hAnsiTheme="minorHAnsi"/>
        </w:rPr>
      </w:pPr>
      <w:r>
        <w:rPr/>
        <w:drawing>
          <wp:inline distT="0" distB="0" distL="0" distR="0">
            <wp:extent cx="5274310" cy="3857625"/>
            <wp:effectExtent l="0" t="0" r="0" b="0"/>
            <wp:docPr id="15" name="Εικόνα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02" descr=""/>
                    <pic:cNvPicPr>
                      <a:picLocks noChangeAspect="1" noChangeArrowheads="1"/>
                    </pic:cNvPicPr>
                  </pic:nvPicPr>
                  <pic:blipFill>
                    <a:blip r:embed="rId18"/>
                    <a:stretch>
                      <a:fillRect/>
                    </a:stretch>
                  </pic:blipFill>
                  <pic:spPr bwMode="auto">
                    <a:xfrm>
                      <a:off x="0" y="0"/>
                      <a:ext cx="5274310" cy="3857625"/>
                    </a:xfrm>
                    <a:prstGeom prst="rect">
                      <a:avLst/>
                    </a:prstGeom>
                  </pic:spPr>
                </pic:pic>
              </a:graphicData>
            </a:graphic>
          </wp:inline>
        </w:drawing>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spacing w:before="0" w:after="0"/>
        <w:contextualSpacing/>
        <w:rPr>
          <w:rFonts w:ascii="Calibri" w:hAnsi="Calibri" w:cs="Calibri" w:asciiTheme="minorHAnsi" w:cstheme="minorHAnsi" w:hAnsiTheme="minorHAnsi"/>
        </w:rPr>
      </w:pPr>
      <w:r>
        <w:rPr>
          <w:rFonts w:cs="Calibri" w:cstheme="minorHAnsi" w:ascii="Calibri" w:hAnsi="Calibri"/>
        </w:rPr>
      </w:r>
    </w:p>
    <w:p>
      <w:pPr>
        <w:pStyle w:val="Normal"/>
        <w:rPr>
          <w:rFonts w:cs="Calibri Light" w:cstheme="majorHAnsi"/>
        </w:rPr>
      </w:pPr>
      <w:r>
        <w:rPr/>
      </w:r>
    </w:p>
    <w:sectPr>
      <w:headerReference w:type="default" r:id="rId19"/>
      <w:footerReference w:type="default" r:id="rId20"/>
      <w:type w:val="nextPage"/>
      <w:pgSz w:w="11906" w:h="16838"/>
      <w:pgMar w:left="1419" w:right="1406" w:gutter="0" w:header="567" w:top="1418" w:footer="523" w:bottom="1418"/>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Times New Roman">
    <w:charset w:val="a1"/>
    <w:family w:val="roman"/>
    <w:pitch w:val="variable"/>
  </w:font>
  <w:font w:name="Calibri Light">
    <w:charset w:val="a1"/>
    <w:family w:val="roman"/>
    <w:pitch w:val="variable"/>
  </w:font>
  <w:font w:name="Cambria">
    <w:charset w:val="a1"/>
    <w:family w:val="roman"/>
    <w:pitch w:val="variable"/>
  </w:font>
  <w:font w:name="Calibri">
    <w:charset w:val="a1"/>
    <w:family w:val="roman"/>
    <w:pitch w:val="variable"/>
  </w:font>
  <w:font w:name="Tahoma">
    <w:charset w:val="a1"/>
    <w:family w:val="roman"/>
    <w:pitch w:val="variable"/>
  </w:font>
  <w:font w:name="Trebuchet MS">
    <w:charset w:val="a1"/>
    <w:family w:val="roman"/>
    <w:pitch w:val="variable"/>
  </w:font>
  <w:font w:name="Calisto MT">
    <w:charset w:val="a1"/>
    <w:family w:val="roman"/>
    <w:pitch w:val="variable"/>
  </w:font>
  <w:font w:name="OpenSymbol">
    <w:altName w:val="Arial Unicode MS"/>
    <w:charset w:val="a1"/>
    <w:family w:val="roman"/>
    <w:pitch w:val="variable"/>
  </w:font>
  <w:font w:name="Liberation Sans">
    <w:altName w:val="Arial"/>
    <w:charset w:val="a1"/>
    <w:family w:val="roman"/>
    <w:pitch w:val="variable"/>
  </w:font>
  <w:font w:name="Verdana">
    <w:charset w:val="a1"/>
    <w:family w:val="roman"/>
    <w:pitch w:val="variable"/>
  </w:font>
  <w:font w:name="Arial Unicode MS">
    <w:charset w:val="a1"/>
    <w:family w:val="roman"/>
    <w:pitch w:val="variable"/>
  </w:font>
  <w:font w:name="Myriad Pro">
    <w:charset w:val="a1"/>
    <w:family w:val="roman"/>
    <w:pitch w:val="variable"/>
  </w:font>
  <w:font w:name="Wingdings">
    <w:charset w:val="02"/>
    <w:family w:val="auto"/>
    <w:pitch w:val="variable"/>
  </w:font>
  <w:font w:name="OpenSymbol">
    <w:altName w:val="Arial Unicode MS"/>
    <w:charset w:val="01"/>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jc w:val="center"/>
      <w:rPr/>
    </w:pPr>
    <w:r>
      <w:rPr/>
      <mc:AlternateContent>
        <mc:Choice Requires="wps">
          <w:drawing>
            <wp:anchor behindDoc="1" distT="0" distB="0" distL="0" distR="0" simplePos="0" locked="0" layoutInCell="0" allowOverlap="1" relativeHeight="41" wp14:anchorId="62DB5DD5">
              <wp:simplePos x="0" y="0"/>
              <wp:positionH relativeFrom="rightMargin">
                <wp:posOffset>-5825490</wp:posOffset>
              </wp:positionH>
              <wp:positionV relativeFrom="bottomMargin">
                <wp:posOffset>-47625</wp:posOffset>
              </wp:positionV>
              <wp:extent cx="5904230" cy="785495"/>
              <wp:effectExtent l="0" t="0" r="0" b="0"/>
              <wp:wrapNone/>
              <wp:docPr id="18" name="Διάγραμμα ροής: Εναλλακτική διεργασία 10"/>
              <a:graphic xmlns:a="http://schemas.openxmlformats.org/drawingml/2006/main">
                <a:graphicData uri="http://schemas.microsoft.com/office/word/2010/wordprocessingShape">
                  <wps:wsp>
                    <wps:cNvSpPr/>
                    <wps:spPr>
                      <a:xfrm>
                        <a:off x="0" y="0"/>
                        <a:ext cx="5903640" cy="784800"/>
                      </a:xfrm>
                      <a:prstGeom prst="flowChartAlternateProcess">
                        <a:avLst/>
                      </a:prstGeom>
                      <a:noFill/>
                      <a:ln w="0">
                        <a:noFill/>
                      </a:ln>
                    </wps:spPr>
                    <wps:style>
                      <a:lnRef idx="0"/>
                      <a:fillRef idx="0"/>
                      <a:effectRef idx="0"/>
                      <a:fontRef idx="minor"/>
                    </wps:style>
                    <wps:txbx>
                      <w:txbxContent>
                        <w:sdt>
                          <w:sdtPr>
                            <w:docPartObj>
                              <w:docPartGallery w:val="Page Numbers (Bottom of Page)"/>
                              <w:docPartUnique w:val="true"/>
                            </w:docPartObj>
                            <w:id w:val="1086460560"/>
                          </w:sdtPr>
                          <w:sdtContent>
                            <w:p>
                              <w:pPr>
                                <w:pStyle w:val="Style21"/>
                                <w:pBdr>
                                  <w:top w:val="single" w:sz="12" w:space="1" w:color="A5A5A5"/>
                                  <w:bottom w:val="single" w:sz="48" w:space="1" w:color="A5A5A5"/>
                                </w:pBdr>
                                <w:jc w:val="right"/>
                                <w:rPr>
                                  <w:rFonts w:ascii="Calibri" w:hAnsi="Calibri" w:cs="Calibri" w:asciiTheme="minorHAnsi" w:cstheme="minorHAnsi" w:hAnsiTheme="minorHAnsi"/>
                                </w:rPr>
                              </w:pPr>
                              <w:r>
                                <w:rPr>
                                  <w:rFonts w:cs="Calibri" w:ascii="Calibri" w:hAnsi="Calibri"/>
                                  <w:color w:val="000000"/>
                                </w:rPr>
                                <w:fldChar w:fldCharType="begin"/>
                              </w:r>
                              <w:r>
                                <w:rPr>
                                  <w:rFonts w:cs="Calibri" w:ascii="Calibri" w:hAnsi="Calibri"/>
                                  <w:color w:val="000000"/>
                                </w:rPr>
                                <w:instrText> PAGE </w:instrText>
                              </w:r>
                              <w:r>
                                <w:rPr>
                                  <w:rFonts w:cs="Calibri" w:ascii="Calibri" w:hAnsi="Calibri"/>
                                  <w:color w:val="000000"/>
                                </w:rPr>
                                <w:fldChar w:fldCharType="separate"/>
                              </w:r>
                              <w:r>
                                <w:rPr>
                                  <w:rFonts w:cs="Calibri" w:ascii="Calibri" w:hAnsi="Calibri"/>
                                  <w:color w:val="000000"/>
                                </w:rPr>
                                <w:t>7</w:t>
                              </w:r>
                              <w:r>
                                <w:rPr>
                                  <w:rFonts w:cs="Calibri" w:ascii="Calibri" w:hAnsi="Calibri"/>
                                  <w:color w:val="000000"/>
                                </w:rPr>
                                <w:fldChar w:fldCharType="end"/>
                              </w:r>
                            </w:p>
                          </w:sdtContent>
                        </w:sdt>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Διάγραμμα ροής: Εναλλακτική διεργασία 10" path="l-2147483647,-2147483647l-2147483636,-2147483635l-2147483646,0l-2147483647,-2147483647l-2147483634,-2147483633l-2147483637,-2147483645l-2147483647,-2147483647xe" stroked="f" o:allowincell="f" style="position:absolute;margin-left:-458.7pt;margin-top:-3.75pt;width:464.8pt;height:61.75pt;mso-wrap-style:square;v-text-anchor:top;mso-position-horizontal-relative:page" wp14:anchorId="62DB5DD5" type="_x0000_t176">
              <v:fill o:detectmouseclick="t" on="false"/>
              <v:stroke color="#3465a4" joinstyle="round" endcap="flat"/>
              <v:textbox>
                <w:txbxContent>
                  <w:sdt>
                    <w:sdtPr>
                      <w:docPartObj>
                        <w:docPartGallery w:val="Page Numbers (Bottom of Page)"/>
                        <w:docPartUnique w:val="true"/>
                      </w:docPartObj>
                      <w:id w:val="1290003074"/>
                    </w:sdtPr>
                    <w:sdtContent>
                      <w:p>
                        <w:pPr>
                          <w:pStyle w:val="Style21"/>
                          <w:pBdr>
                            <w:top w:val="single" w:sz="12" w:space="1" w:color="A5A5A5"/>
                            <w:bottom w:val="single" w:sz="48" w:space="1" w:color="A5A5A5"/>
                          </w:pBdr>
                          <w:jc w:val="right"/>
                          <w:rPr>
                            <w:rFonts w:ascii="Calibri" w:hAnsi="Calibri" w:cs="Calibri" w:asciiTheme="minorHAnsi" w:cstheme="minorHAnsi" w:hAnsiTheme="minorHAnsi"/>
                          </w:rPr>
                        </w:pPr>
                        <w:r>
                          <w:rPr>
                            <w:rFonts w:cs="Calibri" w:ascii="Calibri" w:hAnsi="Calibri"/>
                            <w:color w:val="000000"/>
                          </w:rPr>
                          <w:fldChar w:fldCharType="begin"/>
                        </w:r>
                        <w:r>
                          <w:rPr>
                            <w:rFonts w:cs="Calibri" w:ascii="Calibri" w:hAnsi="Calibri"/>
                            <w:color w:val="000000"/>
                          </w:rPr>
                          <w:instrText> PAGE </w:instrText>
                        </w:r>
                        <w:r>
                          <w:rPr>
                            <w:rFonts w:cs="Calibri" w:ascii="Calibri" w:hAnsi="Calibri"/>
                            <w:color w:val="000000"/>
                          </w:rPr>
                          <w:fldChar w:fldCharType="separate"/>
                        </w:r>
                        <w:r>
                          <w:rPr>
                            <w:rFonts w:cs="Calibri" w:ascii="Calibri" w:hAnsi="Calibri"/>
                            <w:color w:val="000000"/>
                          </w:rPr>
                          <w:t>7</w:t>
                        </w:r>
                        <w:r>
                          <w:rPr>
                            <w:rFonts w:cs="Calibri" w:ascii="Calibri" w:hAnsi="Calibri"/>
                            <w:color w:val="000000"/>
                          </w:rPr>
                          <w:fldChar w:fldCharType="end"/>
                        </w:r>
                      </w:p>
                    </w:sdtContent>
                  </w:sdt>
                </w:txbxContent>
              </v:textbox>
              <w10:wrap type="none"/>
            </v:shape>
          </w:pict>
        </mc:Fallback>
      </mc:AlternateContent>
      <w:drawing>
        <wp:inline distT="0" distB="0" distL="0" distR="0">
          <wp:extent cx="4381500" cy="542925"/>
          <wp:effectExtent l="0" t="0" r="0" b="0"/>
          <wp:docPr id="20" name="Εικόνα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76" descr=""/>
                  <pic:cNvPicPr>
                    <a:picLocks noChangeAspect="1" noChangeArrowheads="1"/>
                  </pic:cNvPicPr>
                </pic:nvPicPr>
                <pic:blipFill>
                  <a:blip r:embed="rId1"/>
                  <a:stretch>
                    <a:fillRect/>
                  </a:stretch>
                </pic:blipFill>
                <pic:spPr bwMode="auto">
                  <a:xfrm>
                    <a:off x="0" y="0"/>
                    <a:ext cx="4381500" cy="54292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single" w:sz="4" w:space="1" w:color="8496B0"/>
      </w:pBdr>
      <w:jc w:val="both"/>
      <w:rPr/>
    </w:pPr>
    <w:bookmarkStart w:id="1" w:name="page1"/>
    <w:bookmarkEnd w:id="1"/>
    <w:r>
      <w:rPr/>
      <w:drawing>
        <wp:inline distT="0" distB="0" distL="0" distR="0">
          <wp:extent cx="3086100" cy="342900"/>
          <wp:effectExtent l="0" t="0" r="0" b="0"/>
          <wp:docPr id="16" name="Εικόνα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74" descr=""/>
                  <pic:cNvPicPr>
                    <a:picLocks noChangeAspect="1" noChangeArrowheads="1"/>
                  </pic:cNvPicPr>
                </pic:nvPicPr>
                <pic:blipFill>
                  <a:blip r:embed="rId1"/>
                  <a:stretch>
                    <a:fillRect/>
                  </a:stretch>
                </pic:blipFill>
                <pic:spPr bwMode="auto">
                  <a:xfrm>
                    <a:off x="0" y="0"/>
                    <a:ext cx="3086100" cy="342900"/>
                  </a:xfrm>
                  <a:prstGeom prst="rect">
                    <a:avLst/>
                  </a:prstGeom>
                </pic:spPr>
              </pic:pic>
            </a:graphicData>
          </a:graphic>
        </wp:inline>
      </w:drawing>
    </w:r>
    <w:r>
      <w:rPr/>
      <w:t xml:space="preserve"> </w:t>
    </w:r>
    <w:r>
      <w:rPr>
        <w:lang w:val="en-US"/>
      </w:rPr>
      <w:t xml:space="preserve">   </w:t>
    </w:r>
    <w:r>
      <w:rPr/>
      <w:t xml:space="preserve">                                                       </w:t>
    </w:r>
    <w:r>
      <w:rPr/>
      <w:drawing>
        <wp:inline distT="0" distB="0" distL="0" distR="0">
          <wp:extent cx="438150" cy="438150"/>
          <wp:effectExtent l="0" t="0" r="0" b="0"/>
          <wp:docPr id="17" name="Εικόνα14"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14" descr="dexiotites"/>
                  <pic:cNvPicPr>
                    <a:picLocks noChangeAspect="1" noChangeArrowheads="1"/>
                  </pic:cNvPicPr>
                </pic:nvPicPr>
                <pic:blipFill>
                  <a:blip r:embed="rId2"/>
                  <a:stretch>
                    <a:fillRect/>
                  </a:stretch>
                </pic:blipFill>
                <pic:spPr bwMode="auto">
                  <a:xfrm>
                    <a:off x="0" y="0"/>
                    <a:ext cx="438150" cy="43815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1"/>
    <w:lvlOverride w:ilvl="0">
      <w:startOverride w:val="1"/>
    </w:lvlOverride>
  </w:num>
  <w:num w:numId="14">
    <w:abstractNumId w:val="11"/>
  </w:num>
  <w:num w:numId="15">
    <w:abstractNumId w:val="11"/>
  </w:num>
  <w:num w:numId="16">
    <w:abstractNumId w:val="11"/>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 w:cs="Times New Roman" w:eastAsiaTheme="minorEastAsia"/>
        <w:sz w:val="22"/>
        <w:szCs w:val="22"/>
        <w:lang w:val="el-GR" w:eastAsia="el-G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semiHidden="0" w:unhideWhenUsed="0" w:qFormat="1"/>
    <w:lsdException w:name="Default Paragraph Font" w:uiPriority="1"/>
    <w:lsdException w:name="Body Text Indent" w:uiPriority="0"/>
    <w:lsdException w:name="Subtitle" w:uiPriority="11" w:semiHidden="0" w:unhideWhenUsed="0" w:qFormat="1"/>
    <w:lsdException w:name="Block Text" w:uiPriority="1"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403d4"/>
    <w:pPr>
      <w:widowControl/>
      <w:suppressAutoHyphens w:val="true"/>
      <w:bidi w:val="0"/>
      <w:spacing w:before="0" w:after="0"/>
      <w:jc w:val="left"/>
    </w:pPr>
    <w:rPr>
      <w:rFonts w:ascii="Times New Roman" w:hAnsi="Times New Roman" w:eastAsia="" w:cs="Times New Roman" w:eastAsiaTheme="minorEastAsia"/>
      <w:color w:val="auto"/>
      <w:kern w:val="0"/>
      <w:sz w:val="22"/>
      <w:szCs w:val="22"/>
      <w:lang w:val="el-GR" w:eastAsia="el-GR" w:bidi="ar-SA"/>
    </w:rPr>
  </w:style>
  <w:style w:type="paragraph" w:styleId="1">
    <w:name w:val="Heading 1"/>
    <w:basedOn w:val="Normal"/>
    <w:next w:val="Normal"/>
    <w:link w:val="1Char"/>
    <w:qFormat/>
    <w:rsid w:val="00e37c2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2">
    <w:name w:val="Heading 2"/>
    <w:basedOn w:val="Normal"/>
    <w:next w:val="Normal"/>
    <w:link w:val="2Char"/>
    <w:uiPriority w:val="9"/>
    <w:unhideWhenUsed/>
    <w:qFormat/>
    <w:rsid w:val="00543419"/>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3">
    <w:name w:val="Heading 3"/>
    <w:basedOn w:val="Normal"/>
    <w:next w:val="Normal"/>
    <w:link w:val="3Char"/>
    <w:qFormat/>
    <w:rsid w:val="00616cd4"/>
    <w:pPr>
      <w:keepNext w:val="true"/>
      <w:keepLines/>
      <w:spacing w:lineRule="auto" w:line="276" w:before="200" w:after="0"/>
      <w:outlineLvl w:val="2"/>
    </w:pPr>
    <w:rPr>
      <w:rFonts w:ascii="Cambria" w:hAnsi="Cambria" w:eastAsia="Times New Roman"/>
      <w:b/>
      <w:bCs/>
      <w:color w:val="4F81BD"/>
      <w:lang w:val="x-none" w:eastAsia="en-US"/>
    </w:rPr>
  </w:style>
  <w:style w:type="paragraph" w:styleId="4">
    <w:name w:val="Heading 4"/>
    <w:basedOn w:val="Normal"/>
    <w:next w:val="Normal"/>
    <w:link w:val="4Char"/>
    <w:qFormat/>
    <w:rsid w:val="00616cd4"/>
    <w:pPr>
      <w:keepNext w:val="true"/>
      <w:keepLines/>
      <w:spacing w:lineRule="auto" w:line="276" w:before="200" w:after="0"/>
      <w:outlineLvl w:val="3"/>
    </w:pPr>
    <w:rPr>
      <w:rFonts w:ascii="Cambria" w:hAnsi="Cambria" w:eastAsia="Times New Roman"/>
      <w:b/>
      <w:bCs/>
      <w:i/>
      <w:iCs/>
      <w:color w:val="4F81BD"/>
      <w:lang w:val="x-none" w:eastAsia="en-US"/>
    </w:rPr>
  </w:style>
  <w:style w:type="paragraph" w:styleId="5">
    <w:name w:val="Heading 5"/>
    <w:basedOn w:val="Normal"/>
    <w:next w:val="Normal"/>
    <w:link w:val="5Char"/>
    <w:uiPriority w:val="9"/>
    <w:semiHidden/>
    <w:unhideWhenUsed/>
    <w:qFormat/>
    <w:rsid w:val="00616cd4"/>
    <w:pPr>
      <w:spacing w:lineRule="auto" w:line="276" w:before="240" w:after="60"/>
      <w:outlineLvl w:val="4"/>
    </w:pPr>
    <w:rPr>
      <w:rFonts w:ascii="Calibri" w:hAnsi="Calibri" w:eastAsia="Times New Roman"/>
      <w:b/>
      <w:bCs/>
      <w:i/>
      <w:iCs/>
      <w:sz w:val="26"/>
      <w:szCs w:val="26"/>
      <w:lang w:val="x-none" w:eastAsia="en-US"/>
    </w:rPr>
  </w:style>
  <w:style w:type="character" w:styleId="DefaultParagraphFont" w:default="1">
    <w:name w:val="Default Paragraph Font"/>
    <w:uiPriority w:val="1"/>
    <w:semiHidden/>
    <w:unhideWhenUsed/>
    <w:qFormat/>
    <w:rPr/>
  </w:style>
  <w:style w:type="character" w:styleId="Char" w:customStyle="1">
    <w:name w:val="Κείμενο υποσημείωσης Char"/>
    <w:basedOn w:val="DefaultParagraphFont"/>
    <w:link w:val="a3"/>
    <w:uiPriority w:val="99"/>
    <w:semiHidden/>
    <w:qFormat/>
    <w:rsid w:val="000d59db"/>
    <w:rPr>
      <w:sz w:val="20"/>
      <w:szCs w:val="20"/>
    </w:rPr>
  </w:style>
  <w:style w:type="character" w:styleId="Style9" w:customStyle="1">
    <w:name w:val="Αγκίστρωση υποσημείωσης"/>
    <w:rPr>
      <w:vertAlign w:val="superscript"/>
    </w:rPr>
  </w:style>
  <w:style w:type="character" w:styleId="FootnoteCharacters" w:customStyle="1">
    <w:name w:val="Footnote Characters"/>
    <w:basedOn w:val="DefaultParagraphFont"/>
    <w:uiPriority w:val="99"/>
    <w:unhideWhenUsed/>
    <w:qFormat/>
    <w:rsid w:val="000d59db"/>
    <w:rPr>
      <w:vertAlign w:val="superscript"/>
    </w:rPr>
  </w:style>
  <w:style w:type="character" w:styleId="Char1" w:customStyle="1">
    <w:name w:val="Υποσέλιδο Char"/>
    <w:basedOn w:val="DefaultParagraphFont"/>
    <w:link w:val="a5"/>
    <w:uiPriority w:val="99"/>
    <w:qFormat/>
    <w:rsid w:val="000d59db"/>
    <w:rPr/>
  </w:style>
  <w:style w:type="character" w:styleId="Char2" w:customStyle="1">
    <w:name w:val="Σώμα κείμενου με εσοχή Char"/>
    <w:basedOn w:val="DefaultParagraphFont"/>
    <w:link w:val="a6"/>
    <w:uiPriority w:val="99"/>
    <w:qFormat/>
    <w:rsid w:val="000d59db"/>
    <w:rPr/>
  </w:style>
  <w:style w:type="character" w:styleId="Style10" w:customStyle="1">
    <w:name w:val="Σύνδεσμος διαδικτύου"/>
    <w:basedOn w:val="DefaultParagraphFont"/>
    <w:uiPriority w:val="99"/>
    <w:unhideWhenUsed/>
    <w:rsid w:val="00517370"/>
    <w:rPr>
      <w:color w:val="0000FF"/>
      <w:u w:val="single"/>
    </w:rPr>
  </w:style>
  <w:style w:type="character" w:styleId="11" w:customStyle="1">
    <w:name w:val="Ανεπίλυτη αναφορά1"/>
    <w:basedOn w:val="DefaultParagraphFont"/>
    <w:uiPriority w:val="99"/>
    <w:semiHidden/>
    <w:unhideWhenUsed/>
    <w:qFormat/>
    <w:rsid w:val="00517370"/>
    <w:rPr>
      <w:color w:val="605E5C"/>
      <w:shd w:fill="E1DFDD" w:val="clear"/>
    </w:rPr>
  </w:style>
  <w:style w:type="character" w:styleId="1Char" w:customStyle="1">
    <w:name w:val="Επικεφαλίδα 1 Char"/>
    <w:basedOn w:val="DefaultParagraphFont"/>
    <w:link w:val="1"/>
    <w:qFormat/>
    <w:rsid w:val="00e37c2d"/>
    <w:rPr>
      <w:rFonts w:ascii="Calibri Light" w:hAnsi="Calibri Light" w:eastAsia="" w:cs="" w:asciiTheme="majorHAnsi" w:cstheme="majorBidi" w:eastAsiaTheme="majorEastAsia" w:hAnsiTheme="majorHAnsi"/>
      <w:color w:val="2F5496" w:themeColor="accent1" w:themeShade="bf"/>
      <w:sz w:val="32"/>
      <w:szCs w:val="32"/>
    </w:rPr>
  </w:style>
  <w:style w:type="character" w:styleId="2Char" w:customStyle="1">
    <w:name w:val="Επικεφαλίδα 2 Char"/>
    <w:basedOn w:val="DefaultParagraphFont"/>
    <w:link w:val="2"/>
    <w:uiPriority w:val="9"/>
    <w:qFormat/>
    <w:rsid w:val="00543419"/>
    <w:rPr>
      <w:rFonts w:ascii="Calibri Light" w:hAnsi="Calibri Light" w:eastAsia="" w:cs="" w:asciiTheme="majorHAnsi" w:cstheme="majorBidi" w:eastAsiaTheme="majorEastAsia" w:hAnsiTheme="majorHAnsi"/>
      <w:color w:val="2F5496" w:themeColor="accent1" w:themeShade="bf"/>
      <w:sz w:val="26"/>
      <w:szCs w:val="26"/>
    </w:rPr>
  </w:style>
  <w:style w:type="character" w:styleId="3Char" w:customStyle="1">
    <w:name w:val="Επικεφαλίδα 3 Char"/>
    <w:basedOn w:val="DefaultParagraphFont"/>
    <w:link w:val="3"/>
    <w:qFormat/>
    <w:rsid w:val="00616cd4"/>
    <w:rPr>
      <w:rFonts w:ascii="Cambria" w:hAnsi="Cambria" w:eastAsia="Times New Roman"/>
      <w:b/>
      <w:bCs/>
      <w:color w:val="4F81BD"/>
      <w:lang w:val="x-none" w:eastAsia="en-US"/>
    </w:rPr>
  </w:style>
  <w:style w:type="character" w:styleId="4Char" w:customStyle="1">
    <w:name w:val="Επικεφαλίδα 4 Char"/>
    <w:basedOn w:val="DefaultParagraphFont"/>
    <w:link w:val="4"/>
    <w:qFormat/>
    <w:rsid w:val="00616cd4"/>
    <w:rPr>
      <w:rFonts w:ascii="Cambria" w:hAnsi="Cambria" w:eastAsia="Times New Roman"/>
      <w:b/>
      <w:bCs/>
      <w:i/>
      <w:iCs/>
      <w:color w:val="4F81BD"/>
      <w:lang w:val="x-none" w:eastAsia="en-US"/>
    </w:rPr>
  </w:style>
  <w:style w:type="character" w:styleId="5Char" w:customStyle="1">
    <w:name w:val="Επικεφαλίδα 5 Char"/>
    <w:basedOn w:val="DefaultParagraphFont"/>
    <w:link w:val="5"/>
    <w:uiPriority w:val="9"/>
    <w:semiHidden/>
    <w:qFormat/>
    <w:rsid w:val="00616cd4"/>
    <w:rPr>
      <w:rFonts w:ascii="Calibri" w:hAnsi="Calibri" w:eastAsia="Times New Roman"/>
      <w:b/>
      <w:bCs/>
      <w:i/>
      <w:iCs/>
      <w:sz w:val="26"/>
      <w:szCs w:val="26"/>
      <w:lang w:val="x-none" w:eastAsia="en-US"/>
    </w:rPr>
  </w:style>
  <w:style w:type="character" w:styleId="Char3" w:customStyle="1">
    <w:name w:val="Κείμενο πλαισίου Char"/>
    <w:basedOn w:val="DefaultParagraphFont"/>
    <w:link w:val="a8"/>
    <w:qFormat/>
    <w:rsid w:val="00616cd4"/>
    <w:rPr>
      <w:rFonts w:ascii="Tahoma" w:hAnsi="Tahoma" w:eastAsia="Times New Roman"/>
      <w:sz w:val="24"/>
      <w:szCs w:val="18"/>
      <w:lang w:val="x-none"/>
    </w:rPr>
  </w:style>
  <w:style w:type="character" w:styleId="Char4" w:customStyle="1">
    <w:name w:val="Κείμενο σχολίου Char"/>
    <w:basedOn w:val="DefaultParagraphFont"/>
    <w:link w:val="a9"/>
    <w:uiPriority w:val="99"/>
    <w:semiHidden/>
    <w:qFormat/>
    <w:rsid w:val="00616cd4"/>
    <w:rPr>
      <w:rFonts w:ascii="Tahoma" w:hAnsi="Tahoma" w:eastAsia="Calibri"/>
      <w:sz w:val="16"/>
      <w:szCs w:val="16"/>
      <w:lang w:val="x-none" w:eastAsia="x-none"/>
    </w:rPr>
  </w:style>
  <w:style w:type="character" w:styleId="Hps" w:customStyle="1">
    <w:name w:val="hps"/>
    <w:basedOn w:val="DefaultParagraphFont"/>
    <w:qFormat/>
    <w:rsid w:val="00616cd4"/>
    <w:rPr/>
  </w:style>
  <w:style w:type="character" w:styleId="Strong">
    <w:name w:val="Strong"/>
    <w:uiPriority w:val="22"/>
    <w:qFormat/>
    <w:rsid w:val="00616cd4"/>
    <w:rPr>
      <w:b/>
      <w:bCs/>
    </w:rPr>
  </w:style>
  <w:style w:type="character" w:styleId="Annotationreference">
    <w:name w:val="annotation reference"/>
    <w:uiPriority w:val="99"/>
    <w:qFormat/>
    <w:rsid w:val="00616cd4"/>
    <w:rPr>
      <w:sz w:val="16"/>
      <w:szCs w:val="16"/>
    </w:rPr>
  </w:style>
  <w:style w:type="character" w:styleId="Char5" w:customStyle="1">
    <w:name w:val="Θέμα σχολίου Char"/>
    <w:basedOn w:val="DefaultParagraphFont"/>
    <w:link w:val="ac"/>
    <w:uiPriority w:val="99"/>
    <w:qFormat/>
    <w:rsid w:val="00616cd4"/>
    <w:rPr>
      <w:rFonts w:ascii="Calibri" w:hAnsi="Calibri" w:eastAsia="Calibri"/>
      <w:sz w:val="20"/>
      <w:szCs w:val="20"/>
      <w:lang w:val="x-none" w:eastAsia="en-US"/>
    </w:rPr>
  </w:style>
  <w:style w:type="character" w:styleId="Altedited" w:customStyle="1">
    <w:name w:val="alt-edited"/>
    <w:basedOn w:val="DefaultParagraphFont"/>
    <w:qFormat/>
    <w:rsid w:val="00616cd4"/>
    <w:rPr/>
  </w:style>
  <w:style w:type="character" w:styleId="Object" w:customStyle="1">
    <w:name w:val="object"/>
    <w:basedOn w:val="DefaultParagraphFont"/>
    <w:qFormat/>
    <w:rsid w:val="00616cd4"/>
    <w:rPr/>
  </w:style>
  <w:style w:type="character" w:styleId="Style11" w:customStyle="1">
    <w:name w:val="Αναγνωσμένος δεσμός διαδικτύου"/>
    <w:uiPriority w:val="99"/>
    <w:semiHidden/>
    <w:unhideWhenUsed/>
    <w:rsid w:val="00616cd4"/>
    <w:rPr>
      <w:color w:val="800080"/>
      <w:u w:val="single"/>
    </w:rPr>
  </w:style>
  <w:style w:type="character" w:styleId="Char11" w:customStyle="1">
    <w:name w:val="Τίτλος Char1"/>
    <w:basedOn w:val="Char5"/>
    <w:link w:val="ae"/>
    <w:uiPriority w:val="99"/>
    <w:semiHidden/>
    <w:qFormat/>
    <w:rsid w:val="00616cd4"/>
    <w:rPr>
      <w:rFonts w:ascii="Calibri" w:hAnsi="Calibri" w:eastAsia="Calibri"/>
      <w:b/>
      <w:bCs/>
      <w:sz w:val="20"/>
      <w:szCs w:val="20"/>
      <w:lang w:val="x-none" w:eastAsia="en-US"/>
    </w:rPr>
  </w:style>
  <w:style w:type="character" w:styleId="Pagenumber">
    <w:name w:val="page number"/>
    <w:uiPriority w:val="99"/>
    <w:semiHidden/>
    <w:unhideWhenUsed/>
    <w:qFormat/>
    <w:rsid w:val="00616cd4"/>
    <w:rPr/>
  </w:style>
  <w:style w:type="character" w:styleId="Bodytext" w:customStyle="1">
    <w:name w:val="Body text_"/>
    <w:link w:val="Bodytext1"/>
    <w:uiPriority w:val="99"/>
    <w:qFormat/>
    <w:locked/>
    <w:rsid w:val="00616cd4"/>
    <w:rPr>
      <w:rFonts w:ascii="Trebuchet MS" w:hAnsi="Trebuchet MS" w:cs="Trebuchet MS"/>
      <w:sz w:val="18"/>
      <w:szCs w:val="18"/>
      <w:shd w:fill="FFFFFF" w:val="clear"/>
    </w:rPr>
  </w:style>
  <w:style w:type="character" w:styleId="Char6" w:customStyle="1">
    <w:name w:val="Τίτλος Char"/>
    <w:basedOn w:val="DefaultParagraphFont"/>
    <w:uiPriority w:val="9"/>
    <w:qFormat/>
    <w:rsid w:val="00616cd4"/>
    <w:rPr>
      <w:rFonts w:ascii="Calisto MT" w:hAnsi="Calisto MT" w:eastAsia="Times New Roman"/>
      <w:color w:val="983620"/>
      <w:kern w:val="2"/>
      <w:sz w:val="72"/>
      <w:szCs w:val="52"/>
      <w:lang w:val="en-US" w:eastAsia="en-US"/>
    </w:rPr>
  </w:style>
  <w:style w:type="character" w:styleId="Appleconvertedspace" w:customStyle="1">
    <w:name w:val="apple-converted-space"/>
    <w:basedOn w:val="DefaultParagraphFont"/>
    <w:qFormat/>
    <w:rsid w:val="00616cd4"/>
    <w:rPr/>
  </w:style>
  <w:style w:type="character" w:styleId="Style12" w:customStyle="1">
    <w:name w:val="Κουκκίδες"/>
    <w:qFormat/>
    <w:rPr>
      <w:rFonts w:ascii="OpenSymbol" w:hAnsi="OpenSymbol" w:eastAsia="OpenSymbol" w:cs="OpenSymbol"/>
    </w:rPr>
  </w:style>
  <w:style w:type="paragraph" w:styleId="Style13" w:customStyle="1">
    <w:name w:val="Επικεφαλίδα"/>
    <w:basedOn w:val="Normal"/>
    <w:next w:val="Style14"/>
    <w:qFormat/>
    <w:pPr>
      <w:keepNext w:val="true"/>
      <w:spacing w:before="240" w:after="120"/>
    </w:pPr>
    <w:rPr>
      <w:rFonts w:ascii="Liberation Sans" w:hAnsi="Liberation Sans" w:eastAsia="Microsoft YaHei" w:cs="Lucida Sans"/>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cs="Lucida Sans"/>
    </w:rPr>
  </w:style>
  <w:style w:type="paragraph" w:styleId="Style16">
    <w:name w:val="Caption"/>
    <w:basedOn w:val="Normal"/>
    <w:qFormat/>
    <w:pPr>
      <w:suppressLineNumbers/>
      <w:spacing w:before="120" w:after="120"/>
    </w:pPr>
    <w:rPr>
      <w:rFonts w:cs="Lucida Sans"/>
      <w:i/>
      <w:iCs/>
      <w:sz w:val="24"/>
      <w:szCs w:val="24"/>
    </w:rPr>
  </w:style>
  <w:style w:type="paragraph" w:styleId="Style17" w:customStyle="1">
    <w:name w:val="Ευρετήριο"/>
    <w:basedOn w:val="Normal"/>
    <w:qFormat/>
    <w:pPr>
      <w:suppressLineNumbers/>
    </w:pPr>
    <w:rPr>
      <w:rFonts w:cs="Lucida Sans"/>
    </w:rPr>
  </w:style>
  <w:style w:type="paragraph" w:styleId="Caption">
    <w:name w:val="caption"/>
    <w:basedOn w:val="Normal"/>
    <w:next w:val="Normal"/>
    <w:uiPriority w:val="35"/>
    <w:unhideWhenUsed/>
    <w:qFormat/>
    <w:rsid w:val="00cc3387"/>
    <w:pPr>
      <w:spacing w:before="0" w:after="200"/>
    </w:pPr>
    <w:rPr>
      <w:i/>
      <w:iCs/>
      <w:color w:val="44546A" w:themeColor="text2"/>
      <w:sz w:val="18"/>
      <w:szCs w:val="18"/>
    </w:rPr>
  </w:style>
  <w:style w:type="paragraph" w:styleId="Style18">
    <w:name w:val="Footnote Text"/>
    <w:basedOn w:val="Normal"/>
    <w:link w:val="Char"/>
    <w:uiPriority w:val="99"/>
    <w:semiHidden/>
    <w:unhideWhenUsed/>
    <w:rsid w:val="000d59db"/>
    <w:pPr/>
    <w:rPr>
      <w:sz w:val="20"/>
      <w:szCs w:val="20"/>
    </w:rPr>
  </w:style>
  <w:style w:type="paragraph" w:styleId="Style19" w:customStyle="1">
    <w:name w:val="Κεφαλίδα και υποσέλιδο"/>
    <w:basedOn w:val="Normal"/>
    <w:qFormat/>
    <w:pPr/>
    <w:rPr/>
  </w:style>
  <w:style w:type="paragraph" w:styleId="Style20">
    <w:name w:val="Header"/>
    <w:basedOn w:val="Normal"/>
    <w:uiPriority w:val="99"/>
    <w:unhideWhenUsed/>
    <w:rsid w:val="000d59db"/>
    <w:pPr>
      <w:tabs>
        <w:tab w:val="clear" w:pos="720"/>
        <w:tab w:val="center" w:pos="4153" w:leader="none"/>
        <w:tab w:val="right" w:pos="8306" w:leader="none"/>
      </w:tabs>
    </w:pPr>
    <w:rPr/>
  </w:style>
  <w:style w:type="paragraph" w:styleId="Style21">
    <w:name w:val="Footer"/>
    <w:basedOn w:val="Normal"/>
    <w:link w:val="Char0"/>
    <w:uiPriority w:val="99"/>
    <w:unhideWhenUsed/>
    <w:rsid w:val="000d59db"/>
    <w:pPr>
      <w:tabs>
        <w:tab w:val="clear" w:pos="720"/>
        <w:tab w:val="center" w:pos="4153" w:leader="none"/>
        <w:tab w:val="right" w:pos="8306" w:leader="none"/>
      </w:tabs>
    </w:pPr>
    <w:rPr/>
  </w:style>
  <w:style w:type="paragraph" w:styleId="ListParagraph">
    <w:name w:val="List Paragraph"/>
    <w:basedOn w:val="Normal"/>
    <w:uiPriority w:val="34"/>
    <w:qFormat/>
    <w:rsid w:val="00517370"/>
    <w:pPr>
      <w:spacing w:before="0" w:after="0"/>
      <w:ind w:left="720" w:hanging="0"/>
      <w:contextualSpacing/>
    </w:pPr>
    <w:rPr/>
  </w:style>
  <w:style w:type="paragraph" w:styleId="TOCHeading">
    <w:name w:val="TOC Heading"/>
    <w:basedOn w:val="1"/>
    <w:next w:val="Normal"/>
    <w:uiPriority w:val="39"/>
    <w:unhideWhenUsed/>
    <w:qFormat/>
    <w:rsid w:val="00e37c2d"/>
    <w:pPr>
      <w:spacing w:lineRule="auto" w:line="259"/>
      <w:outlineLvl w:val="9"/>
    </w:pPr>
    <w:rPr>
      <w:lang w:val="en-US" w:eastAsia="en-US"/>
    </w:rPr>
  </w:style>
  <w:style w:type="paragraph" w:styleId="12">
    <w:name w:val="TOC 1"/>
    <w:basedOn w:val="Normal"/>
    <w:next w:val="Normal"/>
    <w:autoRedefine/>
    <w:uiPriority w:val="39"/>
    <w:unhideWhenUsed/>
    <w:rsid w:val="00e37c2d"/>
    <w:pPr>
      <w:spacing w:before="0" w:after="100"/>
    </w:pPr>
    <w:rPr>
      <w:rFonts w:ascii="Calibri" w:hAnsi="Calibri" w:asciiTheme="minorHAnsi" w:hAnsiTheme="minorHAnsi"/>
      <w:b/>
    </w:rPr>
  </w:style>
  <w:style w:type="paragraph" w:styleId="21">
    <w:name w:val="TOC 2"/>
    <w:basedOn w:val="Normal"/>
    <w:next w:val="Normal"/>
    <w:autoRedefine/>
    <w:uiPriority w:val="39"/>
    <w:unhideWhenUsed/>
    <w:rsid w:val="00e37c2d"/>
    <w:pPr>
      <w:spacing w:before="0" w:after="100"/>
      <w:ind w:left="220" w:hanging="0"/>
    </w:pPr>
    <w:rPr>
      <w:rFonts w:ascii="Calibri" w:hAnsi="Calibri" w:asciiTheme="minorHAnsi" w:hAnsiTheme="minorHAnsi"/>
    </w:rPr>
  </w:style>
  <w:style w:type="paragraph" w:styleId="31">
    <w:name w:val="TOC 3"/>
    <w:basedOn w:val="Normal"/>
    <w:next w:val="Normal"/>
    <w:autoRedefine/>
    <w:uiPriority w:val="39"/>
    <w:unhideWhenUsed/>
    <w:rsid w:val="00e37c2d"/>
    <w:pPr>
      <w:spacing w:before="0" w:after="100"/>
      <w:ind w:left="440" w:hanging="0"/>
    </w:pPr>
    <w:rPr>
      <w:rFonts w:ascii="Calibri" w:hAnsi="Calibri" w:asciiTheme="minorHAnsi" w:hAnsiTheme="minorHAnsi"/>
    </w:rPr>
  </w:style>
  <w:style w:type="paragraph" w:styleId="Tableoffigures">
    <w:name w:val="table of figures"/>
    <w:basedOn w:val="Normal"/>
    <w:next w:val="Normal"/>
    <w:uiPriority w:val="99"/>
    <w:unhideWhenUsed/>
    <w:qFormat/>
    <w:rsid w:val="00e37c2d"/>
    <w:pPr>
      <w:spacing w:lineRule="auto" w:line="276" w:before="60" w:after="60"/>
    </w:pPr>
    <w:rPr>
      <w:rFonts w:ascii="Calibri" w:hAnsi="Calibri" w:asciiTheme="minorHAnsi" w:hAnsiTheme="minorHAnsi"/>
    </w:rPr>
  </w:style>
  <w:style w:type="paragraph" w:styleId="Style22">
    <w:name w:val="Body Text Indent"/>
    <w:basedOn w:val="Normal"/>
    <w:link w:val="Char1"/>
    <w:rsid w:val="00616cd4"/>
    <w:pPr>
      <w:spacing w:lineRule="auto" w:line="360"/>
      <w:ind w:firstLine="284"/>
    </w:pPr>
    <w:rPr>
      <w:rFonts w:ascii="Tahoma" w:hAnsi="Tahoma" w:eastAsia="Times New Roman"/>
      <w:sz w:val="24"/>
      <w:szCs w:val="18"/>
      <w:lang w:val="x-none"/>
    </w:rPr>
  </w:style>
  <w:style w:type="paragraph" w:styleId="BalloonText">
    <w:name w:val="Balloon Text"/>
    <w:basedOn w:val="Normal"/>
    <w:link w:val="Char2"/>
    <w:uiPriority w:val="99"/>
    <w:semiHidden/>
    <w:unhideWhenUsed/>
    <w:qFormat/>
    <w:rsid w:val="00616cd4"/>
    <w:pPr/>
    <w:rPr>
      <w:rFonts w:ascii="Tahoma" w:hAnsi="Tahoma" w:eastAsia="Calibri"/>
      <w:sz w:val="16"/>
      <w:szCs w:val="16"/>
      <w:lang w:val="x-none" w:eastAsia="x-none"/>
    </w:rPr>
  </w:style>
  <w:style w:type="paragraph" w:styleId="111" w:customStyle="1">
    <w:name w:val="Πολύχρωμη λίστα - ΄Εμφαση 11"/>
    <w:basedOn w:val="Normal"/>
    <w:uiPriority w:val="34"/>
    <w:qFormat/>
    <w:rsid w:val="00616cd4"/>
    <w:pPr>
      <w:spacing w:lineRule="auto" w:line="276" w:before="0" w:after="200"/>
      <w:ind w:left="720" w:hanging="0"/>
      <w:contextualSpacing/>
    </w:pPr>
    <w:rPr>
      <w:rFonts w:ascii="Calibri" w:hAnsi="Calibri" w:eastAsia="Calibri"/>
      <w:lang w:eastAsia="en-US"/>
    </w:rPr>
  </w:style>
  <w:style w:type="paragraph" w:styleId="211" w:customStyle="1">
    <w:name w:val="Μεσαίο πλέγμα 21"/>
    <w:uiPriority w:val="1"/>
    <w:qFormat/>
    <w:rsid w:val="00616cd4"/>
    <w:pPr>
      <w:widowControl/>
      <w:suppressAutoHyphens w:val="true"/>
      <w:bidi w:val="0"/>
      <w:spacing w:before="0" w:after="0"/>
      <w:jc w:val="left"/>
    </w:pPr>
    <w:rPr>
      <w:rFonts w:ascii="Calibri" w:hAnsi="Calibri" w:eastAsia="Calibri" w:cs="Times New Roman"/>
      <w:color w:val="auto"/>
      <w:kern w:val="0"/>
      <w:sz w:val="22"/>
      <w:szCs w:val="22"/>
      <w:lang w:val="el-GR" w:eastAsia="en-US" w:bidi="ar-SA"/>
    </w:rPr>
  </w:style>
  <w:style w:type="paragraph" w:styleId="Char1CharCharCharCharCharCharCharCharCharCharCharCharCharCharCharCharCharCharCharCharCharCharChar" w:customStyle="1">
    <w:name w:val="Char1 Char Char Char Char Char Char Char Char Char Char Char Char Char Char Char Char Char Char Char Char Char Char Char"/>
    <w:basedOn w:val="Normal"/>
    <w:qFormat/>
    <w:rsid w:val="00616cd4"/>
    <w:pPr>
      <w:spacing w:lineRule="exact" w:line="240" w:before="0" w:after="160"/>
    </w:pPr>
    <w:rPr>
      <w:rFonts w:ascii="Verdana" w:hAnsi="Verdana" w:eastAsia="Times New Roman"/>
      <w:sz w:val="20"/>
      <w:szCs w:val="20"/>
      <w:lang w:val="en-US" w:eastAsia="en-US"/>
    </w:rPr>
  </w:style>
  <w:style w:type="paragraph" w:styleId="13" w:customStyle="1">
    <w:name w:val="Χωρίς διάστιχο1"/>
    <w:qFormat/>
    <w:rsid w:val="00616cd4"/>
    <w:pPr>
      <w:widowControl/>
      <w:suppressAutoHyphens w:val="true"/>
      <w:bidi w:val="0"/>
      <w:spacing w:before="0" w:after="0"/>
      <w:jc w:val="left"/>
    </w:pPr>
    <w:rPr>
      <w:rFonts w:ascii="Calibri" w:hAnsi="Calibri" w:eastAsia="Calibri" w:cs="Calibri"/>
      <w:color w:val="auto"/>
      <w:kern w:val="0"/>
      <w:sz w:val="22"/>
      <w:szCs w:val="22"/>
      <w:lang w:val="el-GR" w:eastAsia="ar-SA" w:bidi="ar-SA"/>
    </w:rPr>
  </w:style>
  <w:style w:type="paragraph" w:styleId="NormalWeb">
    <w:name w:val="Normal (Web)"/>
    <w:basedOn w:val="Normal"/>
    <w:uiPriority w:val="99"/>
    <w:unhideWhenUsed/>
    <w:qFormat/>
    <w:rsid w:val="00616cd4"/>
    <w:pPr>
      <w:spacing w:beforeAutospacing="1" w:afterAutospacing="1"/>
    </w:pPr>
    <w:rPr>
      <w:rFonts w:eastAsia="Times New Roman"/>
      <w:sz w:val="24"/>
      <w:szCs w:val="24"/>
      <w:lang w:val="en-GB" w:eastAsia="en-GB"/>
    </w:rPr>
  </w:style>
  <w:style w:type="paragraph" w:styleId="Annotationtext">
    <w:name w:val="annotation text"/>
    <w:basedOn w:val="Normal"/>
    <w:link w:val="Char3"/>
    <w:uiPriority w:val="99"/>
    <w:qFormat/>
    <w:rsid w:val="00616cd4"/>
    <w:pPr>
      <w:spacing w:before="0" w:after="200"/>
    </w:pPr>
    <w:rPr>
      <w:rFonts w:ascii="Calibri" w:hAnsi="Calibri" w:eastAsia="Calibri"/>
      <w:sz w:val="20"/>
      <w:szCs w:val="20"/>
      <w:lang w:val="x-none" w:eastAsia="en-US"/>
    </w:rPr>
  </w:style>
  <w:style w:type="paragraph" w:styleId="Default" w:customStyle="1">
    <w:name w:val="Default"/>
    <w:qFormat/>
    <w:rsid w:val="00616cd4"/>
    <w:pPr>
      <w:widowControl/>
      <w:suppressAutoHyphens w:val="true"/>
      <w:bidi w:val="0"/>
      <w:spacing w:before="0" w:after="0"/>
      <w:jc w:val="left"/>
    </w:pPr>
    <w:rPr>
      <w:rFonts w:ascii="Times New Roman" w:hAnsi="Times New Roman" w:eastAsia="Calibri" w:cs="Times New Roman"/>
      <w:color w:val="000000"/>
      <w:kern w:val="0"/>
      <w:sz w:val="24"/>
      <w:szCs w:val="24"/>
      <w:lang w:val="el-GR" w:eastAsia="en-US" w:bidi="ar-SA"/>
    </w:rPr>
  </w:style>
  <w:style w:type="paragraph" w:styleId="112" w:customStyle="1">
    <w:name w:val="Πολύχρωμη σκίαση - Έμφαση 11"/>
    <w:uiPriority w:val="99"/>
    <w:semiHidden/>
    <w:qFormat/>
    <w:rsid w:val="00616cd4"/>
    <w:pPr>
      <w:widowControl/>
      <w:suppressAutoHyphens w:val="true"/>
      <w:bidi w:val="0"/>
      <w:spacing w:before="0" w:after="0"/>
      <w:jc w:val="left"/>
    </w:pPr>
    <w:rPr>
      <w:rFonts w:ascii="Calibri" w:hAnsi="Calibri" w:eastAsia="Calibri" w:cs="Times New Roman"/>
      <w:color w:val="auto"/>
      <w:kern w:val="0"/>
      <w:sz w:val="22"/>
      <w:szCs w:val="22"/>
      <w:lang w:val="el-GR" w:eastAsia="en-US" w:bidi="ar-SA"/>
    </w:rPr>
  </w:style>
  <w:style w:type="paragraph" w:styleId="BodyA" w:customStyle="1">
    <w:name w:val="Body A"/>
    <w:qFormat/>
    <w:rsid w:val="00616cd4"/>
    <w:pPr>
      <w:widowControl/>
      <w:suppressAutoHyphens w:val="true"/>
      <w:bidi w:val="0"/>
      <w:spacing w:lineRule="auto" w:line="276" w:before="0" w:after="200"/>
      <w:jc w:val="left"/>
    </w:pPr>
    <w:rPr>
      <w:rFonts w:ascii="Arial Unicode MS" w:hAnsi="Arial Unicode MS" w:eastAsia="Arial Unicode MS" w:cs="Arial Unicode MS"/>
      <w:color w:val="000000"/>
      <w:kern w:val="0"/>
      <w:sz w:val="22"/>
      <w:szCs w:val="22"/>
      <w:u w:val="none" w:color="000000"/>
      <w:lang w:val="el-GR" w:eastAsia="el-GR" w:bidi="ar-SA"/>
    </w:rPr>
  </w:style>
  <w:style w:type="paragraph" w:styleId="BodyAA" w:customStyle="1">
    <w:name w:val="Body A A"/>
    <w:qFormat/>
    <w:rsid w:val="00616cd4"/>
    <w:pPr>
      <w:widowControl/>
      <w:suppressAutoHyphens w:val="true"/>
      <w:bidi w:val="0"/>
      <w:spacing w:lineRule="auto" w:line="276" w:before="0" w:after="200"/>
      <w:jc w:val="left"/>
    </w:pPr>
    <w:rPr>
      <w:rFonts w:ascii="Arial Unicode MS" w:hAnsi="Arial Unicode MS" w:eastAsia="Arial Unicode MS" w:cs="Arial Unicode MS"/>
      <w:color w:val="000000"/>
      <w:kern w:val="0"/>
      <w:sz w:val="22"/>
      <w:szCs w:val="22"/>
      <w:u w:val="none" w:color="000000"/>
      <w:lang w:val="el-GR" w:eastAsia="el-GR" w:bidi="ar-SA"/>
    </w:rPr>
  </w:style>
  <w:style w:type="paragraph" w:styleId="Annotationsubject">
    <w:name w:val="annotation subject"/>
    <w:basedOn w:val="Annotationtext"/>
    <w:next w:val="Annotationtext"/>
    <w:link w:val="Char4"/>
    <w:uiPriority w:val="99"/>
    <w:semiHidden/>
    <w:unhideWhenUsed/>
    <w:qFormat/>
    <w:rsid w:val="00616cd4"/>
    <w:pPr>
      <w:spacing w:lineRule="auto" w:line="276"/>
    </w:pPr>
    <w:rPr>
      <w:b/>
      <w:bCs/>
      <w:lang w:val="el-GR"/>
    </w:rPr>
  </w:style>
  <w:style w:type="paragraph" w:styleId="Xmsonormal0" w:customStyle="1">
    <w:name w:val="xmsonormal0"/>
    <w:basedOn w:val="Normal"/>
    <w:qFormat/>
    <w:rsid w:val="00616cd4"/>
    <w:pPr>
      <w:spacing w:beforeAutospacing="1" w:afterAutospacing="1"/>
    </w:pPr>
    <w:rPr>
      <w:rFonts w:eastAsia="Times New Roman"/>
      <w:sz w:val="24"/>
      <w:szCs w:val="24"/>
    </w:rPr>
  </w:style>
  <w:style w:type="paragraph" w:styleId="Bodytext1" w:customStyle="1">
    <w:name w:val="Body text1"/>
    <w:basedOn w:val="Normal"/>
    <w:link w:val="Bodytext"/>
    <w:uiPriority w:val="99"/>
    <w:qFormat/>
    <w:rsid w:val="00616cd4"/>
    <w:pPr>
      <w:widowControl w:val="false"/>
      <w:shd w:val="clear" w:color="auto" w:fill="FFFFFF"/>
      <w:spacing w:lineRule="exact" w:line="278" w:before="0" w:after="240"/>
      <w:ind w:hanging="740"/>
      <w:jc w:val="both"/>
    </w:pPr>
    <w:rPr>
      <w:rFonts w:ascii="Trebuchet MS" w:hAnsi="Trebuchet MS" w:cs="Trebuchet MS"/>
      <w:sz w:val="18"/>
      <w:szCs w:val="18"/>
    </w:rPr>
  </w:style>
  <w:style w:type="paragraph" w:styleId="Style23">
    <w:name w:val="Title"/>
    <w:basedOn w:val="Normal"/>
    <w:next w:val="Normal"/>
    <w:link w:val="Char10"/>
    <w:uiPriority w:val="9"/>
    <w:qFormat/>
    <w:rsid w:val="00616cd4"/>
    <w:pPr>
      <w:spacing w:before="40" w:after="40"/>
    </w:pPr>
    <w:rPr>
      <w:rFonts w:ascii="Calisto MT" w:hAnsi="Calisto MT" w:eastAsia="Times New Roman"/>
      <w:color w:val="983620"/>
      <w:kern w:val="2"/>
      <w:sz w:val="72"/>
      <w:szCs w:val="52"/>
      <w:lang w:val="en-US" w:eastAsia="en-US"/>
    </w:rPr>
  </w:style>
  <w:style w:type="paragraph" w:styleId="BlockText">
    <w:name w:val="Block Text"/>
    <w:basedOn w:val="Normal"/>
    <w:uiPriority w:val="1"/>
    <w:unhideWhenUsed/>
    <w:qFormat/>
    <w:rsid w:val="00616cd4"/>
    <w:pPr>
      <w:spacing w:lineRule="auto" w:line="276"/>
      <w:ind w:right="360" w:hanging="0"/>
    </w:pPr>
    <w:rPr>
      <w:rFonts w:ascii="Calisto MT" w:hAnsi="Calisto MT" w:eastAsia="Times New Roman"/>
      <w:iCs/>
      <w:color w:val="7F7F7F"/>
      <w:sz w:val="20"/>
      <w:szCs w:val="24"/>
      <w:lang w:val="en-US" w:eastAsia="en-US"/>
    </w:rPr>
  </w:style>
  <w:style w:type="paragraph" w:styleId="NoSpacing">
    <w:name w:val="No Spacing"/>
    <w:uiPriority w:val="1"/>
    <w:qFormat/>
    <w:rsid w:val="00616cd4"/>
    <w:pPr>
      <w:widowControl/>
      <w:suppressAutoHyphens w:val="true"/>
      <w:bidi w:val="0"/>
      <w:spacing w:before="0" w:after="0"/>
      <w:jc w:val="left"/>
    </w:pPr>
    <w:rPr>
      <w:rFonts w:ascii="Calisto MT" w:hAnsi="Calisto MT" w:eastAsia="Times New Roman" w:cs="Times New Roman"/>
      <w:color w:val="auto"/>
      <w:kern w:val="0"/>
      <w:sz w:val="5"/>
      <w:szCs w:val="24"/>
      <w:lang w:val="en-US" w:eastAsia="en-US" w:bidi="ar-SA"/>
    </w:rPr>
  </w:style>
  <w:style w:type="paragraph" w:styleId="CourseDetails" w:customStyle="1">
    <w:name w:val="Course Details"/>
    <w:basedOn w:val="Normal"/>
    <w:uiPriority w:val="1"/>
    <w:qFormat/>
    <w:rsid w:val="00616cd4"/>
    <w:pPr>
      <w:spacing w:lineRule="auto" w:line="276" w:before="0" w:after="120"/>
    </w:pPr>
    <w:rPr>
      <w:rFonts w:ascii="Calisto MT" w:hAnsi="Calisto MT" w:eastAsia="Times New Roman"/>
      <w:color w:val="595959"/>
      <w:sz w:val="24"/>
      <w:szCs w:val="24"/>
      <w:lang w:val="en-US" w:eastAsia="en-US"/>
    </w:rPr>
  </w:style>
  <w:style w:type="paragraph" w:styleId="Ydp4741c83ayiv9431589450msonormal" w:customStyle="1">
    <w:name w:val="ydp4741c83ayiv9431589450msonormal"/>
    <w:basedOn w:val="Normal"/>
    <w:qFormat/>
    <w:rsid w:val="00616cd4"/>
    <w:pPr>
      <w:spacing w:beforeAutospacing="1" w:afterAutospacing="1"/>
    </w:pPr>
    <w:rPr>
      <w:rFonts w:eastAsia="Times New Roman"/>
      <w:sz w:val="24"/>
      <w:szCs w:val="24"/>
    </w:rPr>
  </w:style>
  <w:style w:type="paragraph" w:styleId="Revision">
    <w:name w:val="Revision"/>
    <w:uiPriority w:val="99"/>
    <w:semiHidden/>
    <w:qFormat/>
    <w:rsid w:val="00cc50d2"/>
    <w:pPr>
      <w:widowControl/>
      <w:suppressAutoHyphens w:val="true"/>
      <w:bidi w:val="0"/>
      <w:spacing w:before="0" w:after="0"/>
      <w:jc w:val="left"/>
    </w:pPr>
    <w:rPr>
      <w:rFonts w:ascii="Times New Roman" w:hAnsi="Times New Roman" w:eastAsia="" w:cs="Times New Roman" w:eastAsiaTheme="minorEastAsia"/>
      <w:color w:val="auto"/>
      <w:kern w:val="0"/>
      <w:sz w:val="22"/>
      <w:szCs w:val="22"/>
      <w:lang w:val="el-GR" w:eastAsia="el-GR" w:bidi="ar-SA"/>
    </w:rPr>
  </w:style>
  <w:style w:type="paragraph" w:styleId="Style24" w:customStyle="1">
    <w:name w:val="Περιεχόμενα πλαισίου"/>
    <w:basedOn w:val="Normal"/>
    <w:qFormat/>
    <w:pPr/>
    <w:rPr/>
  </w:style>
  <w:style w:type="paragraph" w:styleId="Style25">
    <w:name w:val="Περιεχόμενα πίνακα"/>
    <w:basedOn w:val="Normal"/>
    <w:qFormat/>
    <w:pPr>
      <w:widowControl w:val="false"/>
      <w:suppressLineNumbers/>
    </w:pPr>
    <w:rPr/>
  </w:style>
  <w:style w:type="paragraph" w:styleId="Style26">
    <w:name w:val="Επικεφαλίδα πίνακα"/>
    <w:basedOn w:val="Style25"/>
    <w:qFormat/>
    <w:pPr>
      <w:suppressLineNumbers/>
      <w:jc w:val="center"/>
    </w:pPr>
    <w:rPr>
      <w:b/>
      <w:bCs/>
    </w:rPr>
  </w:style>
  <w:style w:type="numbering" w:styleId="NoList" w:default="1">
    <w:name w:val="No List"/>
    <w:uiPriority w:val="99"/>
    <w:semiHidden/>
    <w:unhideWhenUsed/>
    <w:qFormat/>
  </w:style>
  <w:style w:type="numbering" w:styleId="List0" w:customStyle="1">
    <w:name w:val="List 0"/>
    <w:qFormat/>
    <w:rsid w:val="00616cd4"/>
  </w:style>
  <w:style w:type="table" w:default="1" w:styleId="a1">
    <w:name w:val="Normal Table"/>
    <w:uiPriority w:val="99"/>
    <w:semiHidden/>
    <w:unhideWhenUsed/>
    <w:tblPr>
      <w:tblCellMar>
        <w:top w:w="0" w:type="dxa"/>
        <w:left w:w="108" w:type="dxa"/>
        <w:bottom w:w="0" w:type="dxa"/>
        <w:right w:w="108" w:type="dxa"/>
      </w:tblCellMar>
    </w:tblPr>
  </w:style>
  <w:style w:type="table" w:styleId="aff">
    <w:name w:val="Table Grid"/>
    <w:basedOn w:val="a1"/>
    <w:uiPriority w:val="39"/>
    <w:rsid w:val="00157fa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
    <w:name w:val="Πλέγμα πίνακα1"/>
    <w:basedOn w:val="a1"/>
    <w:uiPriority w:val="59"/>
    <w:rsid w:val="00616cd4"/>
    <w:rPr>
      <w:lang w:val="en-US" w:eastAsia="en-U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
    <w:name w:val="Ανοιχτόχρωμη σκίαση1"/>
    <w:basedOn w:val="a1"/>
    <w:uiPriority w:val="60"/>
    <w:rsid w:val="00616cd4"/>
    <w:rPr>
      <w:lang w:eastAsia="en-US"/>
      <w:color w:val="000000"/>
    </w:rPr>
    <w:tblPr>
      <w:tblStyleRowBandSize w:val="1"/>
      <w:tblStyleColBandSize w:val="1"/>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iep.edu.gr/el/psifiako-apothetirio/skill-labs" TargetMode="External"/><Relationship Id="rId7" Type="http://schemas.openxmlformats.org/officeDocument/2006/relationships/hyperlink" Target="https://elearning.iep.edu.gr/study/course/index.php?categoryid=62" TargetMode="External"/><Relationship Id="rId8" Type="http://schemas.openxmlformats.org/officeDocument/2006/relationships/hyperlink" Target="https://elearning.iep.edu.gr/study/course/index.php?categoryid=62"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2537-A7C9-4FDB-AB5F-8DDA3B72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Application>LibreOffice/7.2.1.2$Windows_X86_64 LibreOffice_project/87b77fad49947c1441b67c559c339af8f3517e22</Application>
  <AppVersion>15.0000</AppVersion>
  <Pages>10</Pages>
  <Words>1508</Words>
  <Characters>9640</Characters>
  <CharactersWithSpaces>11067</CharactersWithSpaces>
  <Paragraphs>170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2021-06-23T12:11:00Z</dcterms:created>
  <dc:creator>Efthymis Stamoulis</dc:creator>
  <dc:description/>
  <dc:language>el-GR</dc:language>
  <cp:lastModifiedBy/>
  <dcterms:modified xsi:type="dcterms:W3CDTF">2022-09-26T07:50:51Z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