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C34C3" w14:textId="77777777" w:rsidR="000B582E" w:rsidRPr="005F2A42" w:rsidRDefault="000B582E" w:rsidP="000B582E">
      <w:pPr>
        <w:jc w:val="center"/>
        <w:rPr>
          <w:rFonts w:ascii="Times New Roman" w:hAnsi="Times New Roman" w:cs="Times New Roman"/>
          <w:b/>
          <w:i/>
          <w:sz w:val="24"/>
          <w:szCs w:val="24"/>
          <w:u w:val="single"/>
        </w:rPr>
      </w:pPr>
      <w:r w:rsidRPr="005F2A42">
        <w:rPr>
          <w:rFonts w:ascii="Times New Roman" w:hAnsi="Times New Roman" w:cs="Times New Roman"/>
          <w:b/>
          <w:i/>
          <w:sz w:val="24"/>
          <w:szCs w:val="24"/>
          <w:u w:val="single"/>
        </w:rPr>
        <w:t>ΑΠΟΤΙΜΗΣΗ ΠΡΟΓΡΑΜΜΑΤΟΣ ΣΧΟΛΙΚΩΝ ΔΡΑΣΤΗΡΙΟΤΗΤΩΝ</w:t>
      </w:r>
    </w:p>
    <w:p w14:paraId="3870EDB0" w14:textId="77777777" w:rsidR="000B582E" w:rsidRDefault="000B582E" w:rsidP="000B582E">
      <w:pPr>
        <w:jc w:val="both"/>
        <w:rPr>
          <w:rFonts w:ascii="Times New Roman" w:hAnsi="Times New Roman" w:cs="Times New Roman"/>
          <w:i/>
          <w:sz w:val="24"/>
          <w:szCs w:val="24"/>
        </w:rPr>
      </w:pPr>
    </w:p>
    <w:p w14:paraId="5F5B5266" w14:textId="77777777" w:rsidR="000B582E" w:rsidRPr="007354EA" w:rsidRDefault="000B582E" w:rsidP="000B582E">
      <w:pPr>
        <w:jc w:val="both"/>
        <w:rPr>
          <w:rFonts w:ascii="Times New Roman" w:hAnsi="Times New Roman" w:cs="Times New Roman"/>
          <w:i/>
          <w:sz w:val="24"/>
          <w:szCs w:val="24"/>
        </w:rPr>
      </w:pPr>
      <w:r>
        <w:rPr>
          <w:rFonts w:ascii="Times New Roman" w:hAnsi="Times New Roman" w:cs="Times New Roman"/>
          <w:i/>
          <w:sz w:val="24"/>
          <w:szCs w:val="24"/>
        </w:rPr>
        <w:t>Σχολικό έτος</w:t>
      </w:r>
      <w:r w:rsidRPr="007354EA">
        <w:rPr>
          <w:rFonts w:ascii="Times New Roman" w:hAnsi="Times New Roman" w:cs="Times New Roman"/>
          <w:i/>
          <w:sz w:val="24"/>
          <w:szCs w:val="24"/>
        </w:rPr>
        <w:t>:2025-2026</w:t>
      </w:r>
    </w:p>
    <w:p w14:paraId="4D750E9C" w14:textId="77777777" w:rsidR="000B582E" w:rsidRPr="000B582E" w:rsidRDefault="000B582E" w:rsidP="000B582E">
      <w:pPr>
        <w:jc w:val="center"/>
        <w:rPr>
          <w:rFonts w:ascii="Times New Roman" w:hAnsi="Times New Roman" w:cs="Times New Roman"/>
          <w:b/>
          <w:bCs/>
          <w:i/>
          <w:sz w:val="24"/>
          <w:szCs w:val="24"/>
        </w:rPr>
      </w:pPr>
      <w:r w:rsidRPr="000B582E">
        <w:rPr>
          <w:rFonts w:ascii="Times New Roman" w:hAnsi="Times New Roman" w:cs="Times New Roman"/>
          <w:b/>
          <w:bCs/>
          <w:i/>
          <w:sz w:val="24"/>
          <w:szCs w:val="24"/>
        </w:rPr>
        <w:t>ΤΙΤΛΟΣ ΠΡΟΓΡΑΜΜΑΤΟΣ</w:t>
      </w:r>
    </w:p>
    <w:p w14:paraId="2B6A39EC" w14:textId="77777777" w:rsidR="000B582E" w:rsidRPr="000B582E" w:rsidRDefault="000B582E" w:rsidP="000B582E">
      <w:pPr>
        <w:jc w:val="center"/>
        <w:rPr>
          <w:b/>
          <w:bCs/>
        </w:rPr>
      </w:pPr>
      <w:r w:rsidRPr="000B582E">
        <w:rPr>
          <w:b/>
          <w:bCs/>
        </w:rPr>
        <w:t xml:space="preserve">«Η μαθηματική αγωγή στο νηπιαγωγείο μέσα από τη </w:t>
      </w:r>
      <w:proofErr w:type="spellStart"/>
      <w:r w:rsidRPr="000B582E">
        <w:rPr>
          <w:b/>
          <w:bCs/>
        </w:rPr>
        <w:t>Μοντεσοριανή</w:t>
      </w:r>
      <w:proofErr w:type="spellEnd"/>
      <w:r w:rsidRPr="000B582E">
        <w:rPr>
          <w:b/>
          <w:bCs/>
        </w:rPr>
        <w:t xml:space="preserve"> προσέγγιση»</w:t>
      </w:r>
    </w:p>
    <w:p w14:paraId="0928C07A" w14:textId="77777777" w:rsidR="000B582E" w:rsidRPr="0033159D" w:rsidRDefault="000B582E" w:rsidP="000B582E">
      <w:pPr>
        <w:jc w:val="center"/>
        <w:rPr>
          <w:rFonts w:ascii="Times New Roman" w:hAnsi="Times New Roman" w:cs="Times New Roman"/>
          <w:b/>
          <w:sz w:val="24"/>
          <w:szCs w:val="24"/>
        </w:rPr>
      </w:pPr>
    </w:p>
    <w:p w14:paraId="7B6CBF50" w14:textId="77777777" w:rsidR="000B582E" w:rsidRPr="0033159D" w:rsidRDefault="000B582E" w:rsidP="000B582E">
      <w:pPr>
        <w:jc w:val="both"/>
        <w:rPr>
          <w:rFonts w:ascii="Times New Roman" w:hAnsi="Times New Roman" w:cs="Times New Roman"/>
          <w:sz w:val="24"/>
          <w:szCs w:val="24"/>
        </w:rPr>
      </w:pPr>
      <w:r>
        <w:rPr>
          <w:rFonts w:ascii="Times New Roman" w:hAnsi="Times New Roman" w:cs="Times New Roman"/>
          <w:i/>
          <w:sz w:val="24"/>
          <w:szCs w:val="24"/>
          <w:u w:val="single"/>
        </w:rPr>
        <w:t>Σχολική Μονάδα</w:t>
      </w:r>
      <w:r w:rsidRPr="007354EA">
        <w:rPr>
          <w:rFonts w:ascii="Times New Roman" w:hAnsi="Times New Roman" w:cs="Times New Roman"/>
          <w:i/>
          <w:sz w:val="24"/>
          <w:szCs w:val="24"/>
          <w:u w:val="single"/>
        </w:rPr>
        <w:t>:</w:t>
      </w:r>
      <w:r>
        <w:rPr>
          <w:rFonts w:ascii="Times New Roman" w:hAnsi="Times New Roman" w:cs="Times New Roman"/>
          <w:sz w:val="24"/>
          <w:szCs w:val="24"/>
        </w:rPr>
        <w:t xml:space="preserve"> </w:t>
      </w:r>
      <w:r w:rsidRPr="0033159D">
        <w:rPr>
          <w:rFonts w:ascii="Times New Roman" w:hAnsi="Times New Roman" w:cs="Times New Roman"/>
          <w:sz w:val="24"/>
          <w:szCs w:val="24"/>
        </w:rPr>
        <w:t>2</w:t>
      </w:r>
      <w:r>
        <w:rPr>
          <w:rFonts w:ascii="Times New Roman" w:hAnsi="Times New Roman" w:cs="Times New Roman"/>
          <w:sz w:val="24"/>
          <w:szCs w:val="24"/>
          <w:vertAlign w:val="superscript"/>
        </w:rPr>
        <w:t xml:space="preserve">ο </w:t>
      </w:r>
      <w:r>
        <w:rPr>
          <w:rFonts w:ascii="Times New Roman" w:hAnsi="Times New Roman" w:cs="Times New Roman"/>
          <w:sz w:val="24"/>
          <w:szCs w:val="24"/>
        </w:rPr>
        <w:t xml:space="preserve">Νηπιαγωγείο </w:t>
      </w:r>
      <w:proofErr w:type="spellStart"/>
      <w:r w:rsidRPr="0033159D">
        <w:rPr>
          <w:rFonts w:ascii="Times New Roman" w:hAnsi="Times New Roman" w:cs="Times New Roman"/>
          <w:sz w:val="24"/>
          <w:szCs w:val="24"/>
        </w:rPr>
        <w:t>Α</w:t>
      </w:r>
      <w:r>
        <w:rPr>
          <w:rFonts w:ascii="Times New Roman" w:hAnsi="Times New Roman" w:cs="Times New Roman"/>
          <w:sz w:val="24"/>
          <w:szCs w:val="24"/>
        </w:rPr>
        <w:t>ριδαίας</w:t>
      </w:r>
      <w:proofErr w:type="spellEnd"/>
      <w:r w:rsidRPr="0033159D">
        <w:rPr>
          <w:rFonts w:ascii="Times New Roman" w:hAnsi="Times New Roman" w:cs="Times New Roman"/>
          <w:sz w:val="24"/>
          <w:szCs w:val="24"/>
        </w:rPr>
        <w:t xml:space="preserve"> </w:t>
      </w:r>
    </w:p>
    <w:p w14:paraId="15F46CB5" w14:textId="77777777" w:rsidR="000B582E" w:rsidRPr="0033159D" w:rsidRDefault="000B582E" w:rsidP="000B582E">
      <w:pPr>
        <w:jc w:val="both"/>
        <w:rPr>
          <w:rFonts w:ascii="Times New Roman" w:hAnsi="Times New Roman" w:cs="Times New Roman"/>
          <w:sz w:val="24"/>
          <w:szCs w:val="24"/>
        </w:rPr>
      </w:pPr>
      <w:r>
        <w:rPr>
          <w:rFonts w:ascii="Times New Roman" w:hAnsi="Times New Roman" w:cs="Times New Roman"/>
          <w:i/>
          <w:sz w:val="24"/>
          <w:szCs w:val="24"/>
          <w:u w:val="single"/>
        </w:rPr>
        <w:t>Διευθύντρια:</w:t>
      </w:r>
      <w:r w:rsidRPr="0033159D">
        <w:rPr>
          <w:rFonts w:ascii="Times New Roman" w:hAnsi="Times New Roman" w:cs="Times New Roman"/>
          <w:sz w:val="24"/>
          <w:szCs w:val="24"/>
        </w:rPr>
        <w:t xml:space="preserve"> </w:t>
      </w:r>
      <w:r>
        <w:rPr>
          <w:rFonts w:ascii="Times New Roman" w:hAnsi="Times New Roman" w:cs="Times New Roman"/>
          <w:sz w:val="24"/>
          <w:szCs w:val="24"/>
        </w:rPr>
        <w:t>Μαλαματή Ροκά</w:t>
      </w:r>
    </w:p>
    <w:p w14:paraId="5CFB0CFB" w14:textId="4D04A000" w:rsidR="000B582E" w:rsidRPr="000B582E" w:rsidRDefault="000B582E" w:rsidP="000B582E">
      <w:pPr>
        <w:jc w:val="both"/>
        <w:rPr>
          <w:rFonts w:ascii="Times New Roman" w:hAnsi="Times New Roman" w:cs="Times New Roman"/>
          <w:sz w:val="24"/>
          <w:szCs w:val="24"/>
        </w:rPr>
      </w:pPr>
      <w:r>
        <w:rPr>
          <w:rFonts w:ascii="Times New Roman" w:hAnsi="Times New Roman" w:cs="Times New Roman"/>
          <w:i/>
          <w:sz w:val="24"/>
          <w:szCs w:val="24"/>
          <w:u w:val="single"/>
        </w:rPr>
        <w:t>Συντονίστρια:</w:t>
      </w:r>
      <w:r w:rsidRPr="0033159D">
        <w:rPr>
          <w:rFonts w:ascii="Times New Roman" w:hAnsi="Times New Roman" w:cs="Times New Roman"/>
          <w:sz w:val="24"/>
          <w:szCs w:val="24"/>
        </w:rPr>
        <w:t xml:space="preserve"> </w:t>
      </w:r>
      <w:r>
        <w:rPr>
          <w:rFonts w:ascii="Times New Roman" w:hAnsi="Times New Roman" w:cs="Times New Roman"/>
          <w:sz w:val="24"/>
          <w:szCs w:val="24"/>
        </w:rPr>
        <w:t>Αντωνίου Χριστίνα</w:t>
      </w:r>
      <w:r w:rsidRPr="0033159D">
        <w:rPr>
          <w:rFonts w:ascii="Times New Roman" w:hAnsi="Times New Roman" w:cs="Times New Roman"/>
          <w:sz w:val="24"/>
          <w:szCs w:val="24"/>
        </w:rPr>
        <w:t xml:space="preserve"> ΠΕ60</w:t>
      </w:r>
      <w:r>
        <w:rPr>
          <w:rFonts w:ascii="Times New Roman" w:hAnsi="Times New Roman" w:cs="Times New Roman"/>
          <w:sz w:val="24"/>
          <w:szCs w:val="24"/>
        </w:rPr>
        <w:t>, ΠΕ86</w:t>
      </w:r>
    </w:p>
    <w:p w14:paraId="262DDFFD" w14:textId="39ED6D6C" w:rsidR="000B582E" w:rsidRDefault="000B582E" w:rsidP="000B582E">
      <w:pPr>
        <w:jc w:val="both"/>
        <w:rPr>
          <w:rFonts w:ascii="Times New Roman" w:hAnsi="Times New Roman" w:cs="Times New Roman"/>
          <w:sz w:val="24"/>
          <w:szCs w:val="24"/>
        </w:rPr>
      </w:pPr>
      <w:r>
        <w:rPr>
          <w:rFonts w:ascii="Times New Roman" w:hAnsi="Times New Roman" w:cs="Times New Roman"/>
          <w:i/>
          <w:sz w:val="24"/>
          <w:szCs w:val="24"/>
          <w:u w:val="single"/>
        </w:rPr>
        <w:t>Εκπαιδευτικοί που συμμετείχαν</w:t>
      </w:r>
      <w:r w:rsidRPr="007354EA">
        <w:rPr>
          <w:rFonts w:ascii="Times New Roman" w:hAnsi="Times New Roman" w:cs="Times New Roman"/>
          <w:i/>
          <w:sz w:val="24"/>
          <w:szCs w:val="24"/>
          <w:u w:val="single"/>
        </w:rPr>
        <w:t>:</w:t>
      </w:r>
      <w:r>
        <w:rPr>
          <w:rFonts w:ascii="Times New Roman" w:hAnsi="Times New Roman" w:cs="Times New Roman"/>
          <w:sz w:val="24"/>
          <w:szCs w:val="24"/>
        </w:rPr>
        <w:t xml:space="preserve"> Δήμητρα </w:t>
      </w:r>
      <w:proofErr w:type="spellStart"/>
      <w:r>
        <w:rPr>
          <w:rFonts w:ascii="Times New Roman" w:hAnsi="Times New Roman" w:cs="Times New Roman"/>
          <w:sz w:val="24"/>
          <w:szCs w:val="24"/>
        </w:rPr>
        <w:t>Μπέντση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Μαλαμάτη</w:t>
      </w:r>
      <w:proofErr w:type="spellEnd"/>
      <w:r>
        <w:rPr>
          <w:rFonts w:ascii="Times New Roman" w:hAnsi="Times New Roman" w:cs="Times New Roman"/>
          <w:sz w:val="24"/>
          <w:szCs w:val="24"/>
        </w:rPr>
        <w:t xml:space="preserve"> Ροκά</w:t>
      </w:r>
    </w:p>
    <w:p w14:paraId="717474A8" w14:textId="77777777" w:rsidR="000B582E" w:rsidRPr="000B582E" w:rsidRDefault="000B582E" w:rsidP="000B582E">
      <w:pPr>
        <w:rPr>
          <w:b/>
          <w:bCs/>
        </w:rPr>
      </w:pPr>
    </w:p>
    <w:p w14:paraId="731FE196" w14:textId="77777777" w:rsidR="000B582E" w:rsidRPr="000B582E" w:rsidRDefault="000B582E" w:rsidP="000B582E">
      <w:pPr>
        <w:rPr>
          <w:b/>
          <w:bCs/>
        </w:rPr>
      </w:pPr>
      <w:r w:rsidRPr="000B582E">
        <w:rPr>
          <w:b/>
          <w:bCs/>
        </w:rPr>
        <w:t>1. Γενική αποτίμηση της υλοποίησης του προγράμματος</w:t>
      </w:r>
    </w:p>
    <w:p w14:paraId="291E3466" w14:textId="77777777" w:rsidR="000B582E" w:rsidRPr="000B582E" w:rsidRDefault="000B582E" w:rsidP="000B582E">
      <w:pPr>
        <w:jc w:val="both"/>
      </w:pPr>
      <w:r w:rsidRPr="000B582E">
        <w:t xml:space="preserve">Η παιδαγωγική διαδικασία με θέμα τη μαθηματική αγωγή στο νηπιαγωγείο μέσα από τη </w:t>
      </w:r>
      <w:proofErr w:type="spellStart"/>
      <w:r w:rsidRPr="000B582E">
        <w:t>Μοντεσοριανή</w:t>
      </w:r>
      <w:proofErr w:type="spellEnd"/>
      <w:r w:rsidRPr="000B582E">
        <w:t xml:space="preserve"> προσέγγιση υλοποιήθηκε κατά τη διάρκεια της σχολικής χρονιάς, από τον Οκτώβριο έως τον Μάιο, με στόχο τη γνωριμία των παιδιών με βασικές μαθηματικές έννοιες μέσα από βιωματικές, αισθητηριακές και παιδοκεντρικές δραστηριότητες.</w:t>
      </w:r>
    </w:p>
    <w:p w14:paraId="06CCFF1B" w14:textId="77777777" w:rsidR="000B582E" w:rsidRPr="000B582E" w:rsidRDefault="000B582E" w:rsidP="000B582E">
      <w:pPr>
        <w:jc w:val="both"/>
      </w:pPr>
      <w:r w:rsidRPr="000B582E">
        <w:t>Κατά την αρχική φάση υλοποίησης, τους μήνες Οκτώβριο και Νοέμβριο, δόθηκε έμφαση στη δημιουργία και οργάνωση του προετοιμασμένου περιβάλλοντος, καθώς και στην εξοικείωση των παιδιών με το μαθηματικό υλικό. Τα παιδιά γνώρισαν τον τρόπο χρήσης των υλικών, τους κανόνες εργασίας και τη διαδικασία επιλογής και ολοκλήρωσης μιας δραστηριότητας με μεγαλύτερη αυτονομία.</w:t>
      </w:r>
    </w:p>
    <w:p w14:paraId="01635E51" w14:textId="4D161445" w:rsidR="000B582E" w:rsidRPr="000B582E" w:rsidRDefault="000B582E" w:rsidP="000B582E">
      <w:pPr>
        <w:jc w:val="both"/>
      </w:pPr>
      <w:r w:rsidRPr="000B582E">
        <w:t xml:space="preserve">Η εφαρμογή του προγράμματος βασίστηκε στις αρχές της </w:t>
      </w:r>
      <w:proofErr w:type="spellStart"/>
      <w:r w:rsidRPr="000B582E">
        <w:t>Μοντεσοριανής</w:t>
      </w:r>
      <w:proofErr w:type="spellEnd"/>
      <w:r w:rsidRPr="000B582E">
        <w:t xml:space="preserve"> αγωγής, </w:t>
      </w:r>
      <w:r w:rsidR="00DB7795" w:rsidRPr="00DB7795">
        <w:t xml:space="preserve">όπου το παιδί συμμετέχει ενεργά στη μαθησιακή διαδικασία </w:t>
      </w:r>
      <w:r w:rsidRPr="000B582E">
        <w:t>και κατακτά τη γνώση μέσα από την προσωπική εξερεύνηση, την επανάληψη και την αλληλεπίδραση με το κατάλληλα οργανωμένο μαθησιακό περιβάλλον.</w:t>
      </w:r>
    </w:p>
    <w:p w14:paraId="5C26030B" w14:textId="3480CA93" w:rsidR="000B582E" w:rsidRPr="000B582E" w:rsidRDefault="000B582E" w:rsidP="000B582E">
      <w:pPr>
        <w:jc w:val="both"/>
      </w:pPr>
      <w:r w:rsidRPr="000B582E">
        <w:t>Μέσα από τη χρήση συγκεκριμένου μαθηματικού υλικού, τα παιδιά είχαν τη δυνατότητα να προσεγγίσουν αφηρημένες μαθηματικές έννοιες μέσα από άμεσες αισθητηριακές εμπειρίες. Χειρίστηκαν, παρατήρησαν, ταξινόμησαν και σ</w:t>
      </w:r>
      <w:r w:rsidR="00511E2B">
        <w:t>ύγκριναν</w:t>
      </w:r>
      <w:r w:rsidRPr="000B582E">
        <w:t xml:space="preserve"> αντικείμενα, κατανοώντας σταδιακά έννοιες όπως ο αριθμός, η ποσότητα, η αντιστοίχιση, η σειρά και οι βασικές μαθηματικές σχέσεις.</w:t>
      </w:r>
    </w:p>
    <w:p w14:paraId="394FB0FD" w14:textId="77777777" w:rsidR="000B582E" w:rsidRPr="000B582E" w:rsidRDefault="00000000" w:rsidP="000B582E">
      <w:r>
        <w:pict w14:anchorId="0EA7B346">
          <v:rect id="_x0000_i1025" style="width:0;height:1.5pt" o:hralign="center" o:hrstd="t" o:hr="t" fillcolor="#a0a0a0" stroked="f"/>
        </w:pict>
      </w:r>
    </w:p>
    <w:p w14:paraId="41459FBE" w14:textId="77777777" w:rsidR="000B582E" w:rsidRPr="000B582E" w:rsidRDefault="000B582E" w:rsidP="000B582E">
      <w:pPr>
        <w:rPr>
          <w:b/>
          <w:bCs/>
        </w:rPr>
      </w:pPr>
      <w:r w:rsidRPr="000B582E">
        <w:rPr>
          <w:b/>
          <w:bCs/>
        </w:rPr>
        <w:t>2. Αποτίμηση επίτευξης των παιδαγωγικών στόχων</w:t>
      </w:r>
    </w:p>
    <w:p w14:paraId="270E20F4" w14:textId="77777777" w:rsidR="000B582E" w:rsidRPr="000B582E" w:rsidRDefault="000B582E" w:rsidP="00C44470">
      <w:pPr>
        <w:jc w:val="both"/>
      </w:pPr>
      <w:r w:rsidRPr="000B582E">
        <w:lastRenderedPageBreak/>
        <w:t>Κατά τους μήνες Δεκέμβριο και Ιανουάριο, το πρόγραμμα επικεντρώθηκε περισσότερο στην εμπέδωση των βασικών μαθηματικών εννοιών, όπως η αναγνώριση αριθμών, η σύνδεση αριθμού και ποσότητας, η αντιστοίχιση και η οργάνωση αντικειμένων σύμφωνα με συγκεκριμένα χαρακτηριστικά.</w:t>
      </w:r>
    </w:p>
    <w:p w14:paraId="6412FDD1" w14:textId="77777777" w:rsidR="000B582E" w:rsidRPr="000B582E" w:rsidRDefault="000B582E" w:rsidP="00C44470">
      <w:pPr>
        <w:jc w:val="both"/>
      </w:pPr>
      <w:r w:rsidRPr="000B582E">
        <w:t xml:space="preserve">Οι βασικοί παιδαγωγικοί στόχοι του προγράμματος επιτεύχθηκαν σε σημαντικό βαθμό. Τα παιδιά ανέπτυξαν μεγαλύτερη εξοικείωση με τους αριθμούς και τις ποσότητες, ενώ παράλληλα ενισχύθηκαν δεξιότητες όπως η παρατήρηση, η συγκέντρωση, η επίλυση προβλημάτων και η </w:t>
      </w:r>
      <w:proofErr w:type="spellStart"/>
      <w:r w:rsidRPr="000B582E">
        <w:t>λογικομαθηματική</w:t>
      </w:r>
      <w:proofErr w:type="spellEnd"/>
      <w:r w:rsidRPr="000B582E">
        <w:t xml:space="preserve"> σκέψη.</w:t>
      </w:r>
    </w:p>
    <w:p w14:paraId="47A01836" w14:textId="77777777" w:rsidR="000B582E" w:rsidRPr="000B582E" w:rsidRDefault="000B582E" w:rsidP="00C44470">
      <w:pPr>
        <w:jc w:val="both"/>
      </w:pPr>
      <w:r w:rsidRPr="000B582E">
        <w:t xml:space="preserve">Μέσα από τις δραστηριότητες με το </w:t>
      </w:r>
      <w:proofErr w:type="spellStart"/>
      <w:r w:rsidRPr="000B582E">
        <w:t>Μοντεσοριανό</w:t>
      </w:r>
      <w:proofErr w:type="spellEnd"/>
      <w:r w:rsidRPr="000B582E">
        <w:t xml:space="preserve"> υλικό, τα παιδιά δεν περιορίστηκαν στην απομνημόνευση αριθμητικών συμβόλων, αλλά οδηγήθηκαν στην κατανόηση της σχέσης ανάμεσα στον αριθμό και στην πραγματική ποσότητα που αυτός αντιπροσωπεύει.</w:t>
      </w:r>
    </w:p>
    <w:p w14:paraId="63CDAEED" w14:textId="77777777" w:rsidR="000B582E" w:rsidRPr="000B582E" w:rsidRDefault="000B582E" w:rsidP="00C44470">
      <w:pPr>
        <w:jc w:val="both"/>
      </w:pPr>
      <w:r w:rsidRPr="000B582E">
        <w:t>Παράλληλα, παρατηρήθηκε ανάπτυξη της αυτονομίας των παιδιών. Η δυνατότητα επιλογής δραστηριοτήτων, η επανάληψη και η προσωπική προσπάθεια ενίσχυσαν την αυτοπεποίθησή τους και τη σταδιακή ανάληψη ευθύνης για τη μαθησιακή τους πορεία.</w:t>
      </w:r>
    </w:p>
    <w:p w14:paraId="64BC95BC" w14:textId="77777777" w:rsidR="000B582E" w:rsidRPr="000B582E" w:rsidRDefault="00000000" w:rsidP="000B582E">
      <w:r>
        <w:pict w14:anchorId="529533DC">
          <v:rect id="_x0000_i1026" style="width:0;height:1.5pt" o:hralign="center" o:hrstd="t" o:hr="t" fillcolor="#a0a0a0" stroked="f"/>
        </w:pict>
      </w:r>
    </w:p>
    <w:p w14:paraId="31C92CC2" w14:textId="77777777" w:rsidR="000B582E" w:rsidRPr="000B582E" w:rsidRDefault="000B582E" w:rsidP="000B582E">
      <w:pPr>
        <w:rPr>
          <w:b/>
          <w:bCs/>
        </w:rPr>
      </w:pPr>
      <w:r w:rsidRPr="000B582E">
        <w:rPr>
          <w:b/>
          <w:bCs/>
        </w:rPr>
        <w:t>3. Αποτίμηση της μεθοδολογίας και των μαθησιακών πρακτικών</w:t>
      </w:r>
    </w:p>
    <w:p w14:paraId="0DC6D1B1" w14:textId="77777777" w:rsidR="000B582E" w:rsidRPr="000B582E" w:rsidRDefault="000B582E" w:rsidP="00FA1D38">
      <w:pPr>
        <w:jc w:val="both"/>
      </w:pPr>
      <w:r w:rsidRPr="000B582E">
        <w:t xml:space="preserve">Η </w:t>
      </w:r>
      <w:proofErr w:type="spellStart"/>
      <w:r w:rsidRPr="000B582E">
        <w:t>Μοντεσοριανή</w:t>
      </w:r>
      <w:proofErr w:type="spellEnd"/>
      <w:r w:rsidRPr="000B582E">
        <w:t xml:space="preserve"> μεθοδολογία αποδείχθηκε αποτελεσματική για την προσέγγιση των μαθηματικών εννοιών στο νηπιαγωγείο, καθώς ανταποκρίνεται στα αναπτυξιακά χαρακτηριστικά των παιδιών αυτής της ηλικίας.</w:t>
      </w:r>
    </w:p>
    <w:p w14:paraId="1F672428" w14:textId="77777777" w:rsidR="000B582E" w:rsidRPr="000B582E" w:rsidRDefault="000B582E" w:rsidP="00FA1D38">
      <w:pPr>
        <w:jc w:val="both"/>
      </w:pPr>
      <w:r w:rsidRPr="000B582E">
        <w:t>Κατά τη διάρκεια των μηνών Φεβρουαρίου και Μαρτίου, οι δραστηριότητες εμπλουτίστηκαν με πιο σύνθετες μαθηματικές εφαρμογές, όπως απλές πράξεις, συγκρίσεις ποσοτήτων και δραστηριότητες που ενίσχυσαν τη λογική σκέψη και την ικανότητα επίλυσης προβλημάτων.</w:t>
      </w:r>
    </w:p>
    <w:p w14:paraId="52E2D67E" w14:textId="77777777" w:rsidR="000B582E" w:rsidRPr="000B582E" w:rsidRDefault="000B582E" w:rsidP="00FA1D38">
      <w:pPr>
        <w:jc w:val="both"/>
      </w:pPr>
      <w:r w:rsidRPr="000B582E">
        <w:t>Ο ρόλος του/της εκπαιδευτικού ήταν κυρίως υποστηρικτικός και καθοδηγητικός. Μέσα από την παρατήρηση των παιδιών, την κατάλληλη παρουσίαση των δραστηριοτήτων και την παροχή κινήτρων, ενισχύθηκε η ενεργή συμμετοχή τους χωρίς να περιορίζεται η πρωτοβουλία τους.</w:t>
      </w:r>
    </w:p>
    <w:p w14:paraId="634B6FF2" w14:textId="77777777" w:rsidR="000B582E" w:rsidRPr="000B582E" w:rsidRDefault="000B582E" w:rsidP="00FA1D38">
      <w:pPr>
        <w:jc w:val="both"/>
      </w:pPr>
      <w:r w:rsidRPr="000B582E">
        <w:t>Η οργάνωση του προετοιμασμένου περιβάλλοντος αποτέλεσε σημαντικό παράγοντα επιτυχίας του προγράμματος, καθώς δημιούργησε ένα πλαίσιο όπου τα παιδιά μπορούσαν να πειραματιστούν, να επαναλάβουν και να οικοδομήσουν σταδιακά τη γνώση.</w:t>
      </w:r>
    </w:p>
    <w:p w14:paraId="60127E63" w14:textId="77777777" w:rsidR="000B582E" w:rsidRPr="000B582E" w:rsidRDefault="00000000" w:rsidP="000B582E">
      <w:r>
        <w:pict w14:anchorId="40F357F0">
          <v:rect id="_x0000_i1027" style="width:0;height:1.5pt" o:hralign="center" o:hrstd="t" o:hr="t" fillcolor="#a0a0a0" stroked="f"/>
        </w:pict>
      </w:r>
    </w:p>
    <w:p w14:paraId="40879640" w14:textId="77777777" w:rsidR="000B582E" w:rsidRPr="000B582E" w:rsidRDefault="000B582E" w:rsidP="000B582E">
      <w:pPr>
        <w:rPr>
          <w:b/>
          <w:bCs/>
        </w:rPr>
      </w:pPr>
      <w:r w:rsidRPr="000B582E">
        <w:rPr>
          <w:b/>
          <w:bCs/>
        </w:rPr>
        <w:t>4. Συμμετοχή και ανταπόκριση των παιδιών</w:t>
      </w:r>
    </w:p>
    <w:p w14:paraId="2C9BD983" w14:textId="77777777" w:rsidR="000B582E" w:rsidRPr="000B582E" w:rsidRDefault="000B582E" w:rsidP="0021473E">
      <w:pPr>
        <w:jc w:val="both"/>
      </w:pPr>
      <w:r w:rsidRPr="000B582E">
        <w:t>Η συμμετοχή των παιδιών στις δραστηριότητες ήταν ιδιαίτερα θετική σε όλη τη διάρκεια εφαρμογής του προγράμματος. Παρατηρήθηκε αυξημένο ενδιαφέρον για την εξερεύνηση του μαθηματικού υλικού και διάθεση για επανάληψη των δραστηριοτήτων.</w:t>
      </w:r>
    </w:p>
    <w:p w14:paraId="71F43C45" w14:textId="40D95A7E" w:rsidR="000B582E" w:rsidRPr="000B582E" w:rsidRDefault="00DB7795" w:rsidP="0021473E">
      <w:pPr>
        <w:jc w:val="both"/>
      </w:pPr>
      <w:r w:rsidRPr="00DB7795">
        <w:t xml:space="preserve">Τα παιδιά έδειξαν χαρά και ενεργό συμμετοχή, καθώς η ενασχόλησή τους με το </w:t>
      </w:r>
      <w:proofErr w:type="spellStart"/>
      <w:r w:rsidRPr="00DB7795">
        <w:t>Μοντεσσοριανό</w:t>
      </w:r>
      <w:proofErr w:type="spellEnd"/>
      <w:r w:rsidRPr="00DB7795">
        <w:t xml:space="preserve"> υλικό τους έδωσε τη δυνατότητα να εξερευνούν, να πειραματίζονται και να </w:t>
      </w:r>
      <w:r w:rsidRPr="00DB7795">
        <w:lastRenderedPageBreak/>
        <w:t>ανακαλύπτουν τις μαθηματικές έννοιες μέσα από την άμεση επαφή και αλληλεπίδρασή τους με το υλικό</w:t>
      </w:r>
      <w:r>
        <w:t xml:space="preserve">. </w:t>
      </w:r>
      <w:r w:rsidR="000B582E" w:rsidRPr="000B582E">
        <w:t>Η δυνατότητα να εργάζονται με τον δικό τους ρυθμό συνέβαλε στη δημιουργία θετικής σχέσης με τα μαθηματικά.</w:t>
      </w:r>
    </w:p>
    <w:p w14:paraId="41B9206C" w14:textId="77777777" w:rsidR="000B582E" w:rsidRPr="000B582E" w:rsidRDefault="000B582E" w:rsidP="0021473E">
      <w:pPr>
        <w:jc w:val="both"/>
      </w:pPr>
      <w:r w:rsidRPr="000B582E">
        <w:t>Μέσα από ατομικές και ομαδικές δραστηριότητες ενισχύθηκαν επίσης κοινωνικές δεξιότητες, όπως η συνεργασία, η επικοινωνία, η αναμονή σειράς και ο σεβασμός στην προσπάθεια των άλλων.</w:t>
      </w:r>
    </w:p>
    <w:p w14:paraId="761DA4B9" w14:textId="77777777" w:rsidR="000B582E" w:rsidRPr="000B582E" w:rsidRDefault="00000000" w:rsidP="000B582E">
      <w:r>
        <w:pict w14:anchorId="528163EF">
          <v:rect id="_x0000_i1028" style="width:0;height:1.5pt" o:hralign="center" o:hrstd="t" o:hr="t" fillcolor="#a0a0a0" stroked="f"/>
        </w:pict>
      </w:r>
    </w:p>
    <w:p w14:paraId="6A455713" w14:textId="77777777" w:rsidR="000B582E" w:rsidRPr="000B582E" w:rsidRDefault="000B582E" w:rsidP="000B582E">
      <w:pPr>
        <w:rPr>
          <w:b/>
          <w:bCs/>
        </w:rPr>
      </w:pPr>
      <w:r w:rsidRPr="000B582E">
        <w:rPr>
          <w:b/>
          <w:bCs/>
        </w:rPr>
        <w:t>5. Δυσκολίες – προκλήσεις και τρόποι αντιμετώπισης</w:t>
      </w:r>
    </w:p>
    <w:p w14:paraId="012A5623" w14:textId="77777777" w:rsidR="000B582E" w:rsidRPr="000B582E" w:rsidRDefault="000B582E" w:rsidP="002626C0">
      <w:pPr>
        <w:jc w:val="both"/>
      </w:pPr>
      <w:r w:rsidRPr="000B582E">
        <w:t>Κατά την εφαρμογή του προγράμματος παρουσιάστηκαν ορισμένες προκλήσεις, κυρίως λόγω της διαφορετικής μαθησιακής ετοιμότητας και του διαφορετικού ρυθμού ανάπτυξης των παιδιών.</w:t>
      </w:r>
    </w:p>
    <w:p w14:paraId="50373536" w14:textId="77777777" w:rsidR="000B582E" w:rsidRPr="000B582E" w:rsidRDefault="000B582E" w:rsidP="002626C0">
      <w:pPr>
        <w:jc w:val="both"/>
      </w:pPr>
      <w:r w:rsidRPr="000B582E">
        <w:t>Η διαφοροποίηση των δραστηριοτήτων και η παροχή περισσότερου χρόνου επανάληψης βοήθησαν τα παιδιά να κατανοήσουν καλύτερα τις μαθηματικές έννοιες. Η συνεχής παρατήρηση από τον/την εκπαιδευτικό επέτρεψε την προσαρμογή της διαδικασίας στις ανάγκες της ομάδας.</w:t>
      </w:r>
    </w:p>
    <w:p w14:paraId="710130CE" w14:textId="77777777" w:rsidR="000B582E" w:rsidRPr="000B582E" w:rsidRDefault="000B582E" w:rsidP="002626C0">
      <w:pPr>
        <w:jc w:val="both"/>
      </w:pPr>
      <w:r w:rsidRPr="000B582E">
        <w:t>Η σταδιακή μετάβαση από το συγκεκριμένο στο συμβολικό επίπεδο λειτούργησε υποστηρικτικά, καθώς τα παιδιά είχαν ήδη αποκτήσει εμπειρίες μέσα από το χειρισμό του υλικού.</w:t>
      </w:r>
    </w:p>
    <w:p w14:paraId="55BA527C" w14:textId="77777777" w:rsidR="000B582E" w:rsidRPr="000B582E" w:rsidRDefault="00000000" w:rsidP="000B582E">
      <w:r>
        <w:pict w14:anchorId="48E3A82F">
          <v:rect id="_x0000_i1029" style="width:0;height:1.5pt" o:hralign="center" o:hrstd="t" o:hr="t" fillcolor="#a0a0a0" stroked="f"/>
        </w:pict>
      </w:r>
    </w:p>
    <w:p w14:paraId="67FB3E6E" w14:textId="77777777" w:rsidR="000B582E" w:rsidRPr="000B582E" w:rsidRDefault="000B582E" w:rsidP="000B582E">
      <w:pPr>
        <w:rPr>
          <w:b/>
          <w:bCs/>
        </w:rPr>
      </w:pPr>
      <w:r w:rsidRPr="000B582E">
        <w:rPr>
          <w:b/>
          <w:bCs/>
        </w:rPr>
        <w:t>6. Τεκμηρίωση και διάχυση αποτελεσμάτων</w:t>
      </w:r>
    </w:p>
    <w:p w14:paraId="3E277DE0" w14:textId="77777777" w:rsidR="00D75EBF" w:rsidRPr="00D75EBF" w:rsidRDefault="00D75EBF" w:rsidP="00D75EBF">
      <w:pPr>
        <w:jc w:val="both"/>
      </w:pPr>
      <w:r w:rsidRPr="00D75EBF">
        <w:t xml:space="preserve">Κατά την ολοκλήρωση του προγράμματος, τους μήνες Απρίλιο και Μάιο, πραγματοποιήθηκε η συνολική αποτίμηση της πορείας των παιδιών και της εξέλιξής τους μέσα από την ενασχόληση με το </w:t>
      </w:r>
      <w:proofErr w:type="spellStart"/>
      <w:r w:rsidRPr="00D75EBF">
        <w:t>Μοντεσσοριανό</w:t>
      </w:r>
      <w:proofErr w:type="spellEnd"/>
      <w:r w:rsidRPr="00D75EBF">
        <w:t xml:space="preserve"> μαθηματικό υλικό. Μέσα από τη συστηματική παρατήρηση της αλληλεπίδρασής τους με το υλικό αναδείχθηκε η ανάπτυξη των μαθηματικών δεξιοτήτων, η ενίσχυση της αυτονομίας και η σταδιακή κατάκτηση των βασικών μαθηματικών εννοιών.</w:t>
      </w:r>
    </w:p>
    <w:p w14:paraId="0C14C9E1" w14:textId="77777777" w:rsidR="00D75EBF" w:rsidRPr="00D75EBF" w:rsidRDefault="00D75EBF" w:rsidP="00D75EBF">
      <w:pPr>
        <w:jc w:val="both"/>
      </w:pPr>
      <w:r w:rsidRPr="00D75EBF">
        <w:t xml:space="preserve">Η τεκμηρίωση της πορείας του προγράμματος βασίστηκε στη συστηματική παρατήρηση της αλληλεπίδρασης των παιδιών με το </w:t>
      </w:r>
      <w:proofErr w:type="spellStart"/>
      <w:r w:rsidRPr="00D75EBF">
        <w:t>Μοντεσσοριανό</w:t>
      </w:r>
      <w:proofErr w:type="spellEnd"/>
      <w:r w:rsidRPr="00D75EBF">
        <w:t xml:space="preserve"> μαθηματικό υλικό και στον τρόπο με τον οποίο προσέγγιζαν και επεξεργάζονταν τις μαθηματικές έννοιες μέσα από αυτό. Η διαδικασία αυτή αποτέλεσε βασικό εργαλείο για την αποτίμηση της μαθησιακής τους πορείας, της εξέλιξης των δεξιοτήτων τους και της σταδιακής κατανόησης και κατάκτησης των μαθηματικών εννοιών.</w:t>
      </w:r>
    </w:p>
    <w:p w14:paraId="64E4C459" w14:textId="7A320D88" w:rsidR="00DB7795" w:rsidRDefault="00DB7795" w:rsidP="00C7300E">
      <w:pPr>
        <w:jc w:val="both"/>
      </w:pPr>
      <w:r w:rsidRPr="00DB7795">
        <w:t xml:space="preserve">Τα αποτελέσματα του προγράμματος μπορούν να διαχυθούν στη σχολική κοινότητα και στους γονείς μέσα από την παρουσίαση της μαθησιακής πορείας των παιδιών, την ενημέρωση για τη λειτουργία και τον παιδαγωγικό ρόλο του </w:t>
      </w:r>
      <w:proofErr w:type="spellStart"/>
      <w:r w:rsidRPr="00DB7795">
        <w:t>Μοντεσσοριανού</w:t>
      </w:r>
      <w:proofErr w:type="spellEnd"/>
      <w:r w:rsidRPr="00DB7795">
        <w:t xml:space="preserve"> υλικού, καθώς και μέσα από την ανάδειξη του τρόπου με τον οποίο τα παιδιά αναπτύσσουν μαθηματικές δεξιότητες στο προετοιμασμένο περιβάλλον.</w:t>
      </w:r>
    </w:p>
    <w:p w14:paraId="58AF5654" w14:textId="77777777" w:rsidR="000B582E" w:rsidRPr="000B582E" w:rsidRDefault="00000000" w:rsidP="000B582E">
      <w:r>
        <w:lastRenderedPageBreak/>
        <w:pict w14:anchorId="60B7DD2D">
          <v:rect id="_x0000_i1030" style="width:0;height:1.5pt" o:hralign="center" o:hrstd="t" o:hr="t" fillcolor="#a0a0a0" stroked="f"/>
        </w:pict>
      </w:r>
    </w:p>
    <w:p w14:paraId="598FAA3B" w14:textId="77777777" w:rsidR="000B582E" w:rsidRPr="000B582E" w:rsidRDefault="000B582E" w:rsidP="000B582E">
      <w:pPr>
        <w:rPr>
          <w:b/>
          <w:bCs/>
        </w:rPr>
      </w:pPr>
      <w:r w:rsidRPr="000B582E">
        <w:rPr>
          <w:b/>
          <w:bCs/>
        </w:rPr>
        <w:t>7. Συμπεράσματα – προτάσεις βελτίωσης</w:t>
      </w:r>
    </w:p>
    <w:p w14:paraId="778291D7" w14:textId="77777777" w:rsidR="000B582E" w:rsidRPr="000B582E" w:rsidRDefault="000B582E" w:rsidP="005802B2">
      <w:pPr>
        <w:jc w:val="both"/>
      </w:pPr>
      <w:r w:rsidRPr="000B582E">
        <w:t xml:space="preserve">Η συνολική αποτίμηση του προγράμματος κρίνεται ιδιαίτερα θετική. Η </w:t>
      </w:r>
      <w:proofErr w:type="spellStart"/>
      <w:r w:rsidRPr="000B582E">
        <w:t>Μοντεσοριανή</w:t>
      </w:r>
      <w:proofErr w:type="spellEnd"/>
      <w:r w:rsidRPr="000B582E">
        <w:t xml:space="preserve"> προσέγγιση αποτέλεσε ένα αποτελεσματικό πλαίσιο για την ανάπτυξη μαθηματικών δεξιοτήτων στο νηπιαγωγείο, καθώς συνδύασε τη μάθηση με την ενεργή δράση, την παρατήρηση και την προσωπική ανακάλυψη.</w:t>
      </w:r>
    </w:p>
    <w:p w14:paraId="19CE8061" w14:textId="4B90065C" w:rsidR="000B582E" w:rsidRPr="000B582E" w:rsidRDefault="000B582E" w:rsidP="005802B2">
      <w:pPr>
        <w:jc w:val="both"/>
      </w:pPr>
      <w:r w:rsidRPr="000B582E">
        <w:t>Η σταδιακή εφαρμογή του προγράμματος από τον Οκτώβριο έως τον Μάιο επέτρεψε στα παιδιά να οικοδομήσουν γνώσεις με σταθερό τρόπο, μέσα από επαναλήψεις και εμπειρίες προσαρμοσμένες στις δυνατότητές τους.</w:t>
      </w:r>
      <w:r w:rsidR="005E0764">
        <w:t xml:space="preserve"> Τ</w:t>
      </w:r>
      <w:r w:rsidRPr="000B582E">
        <w:t>α παιδιά απέκτησαν βασικές μαθηματικές γνώσεις, ενίσχυσαν τη συγκέντρωση και την αυτονομία τους και ανέπτυξαν θετική στάση απέναντι στα μαθηματικά.</w:t>
      </w:r>
    </w:p>
    <w:p w14:paraId="36D9A72E" w14:textId="701190F4" w:rsidR="000B582E" w:rsidRPr="000B582E" w:rsidRDefault="005E0764" w:rsidP="005802B2">
      <w:pPr>
        <w:jc w:val="both"/>
      </w:pPr>
      <w:r w:rsidRPr="00AC2D2E">
        <w:t xml:space="preserve">Για τη συνέχιση και βελτίωση του προγράμματος προτείνεται ο περαιτέρω εμπλουτισμός του </w:t>
      </w:r>
      <w:proofErr w:type="spellStart"/>
      <w:r w:rsidR="00190E46">
        <w:t>Μοντεσσοριανού</w:t>
      </w:r>
      <w:proofErr w:type="spellEnd"/>
      <w:r w:rsidR="00190E46">
        <w:t xml:space="preserve"> </w:t>
      </w:r>
      <w:r w:rsidRPr="00AC2D2E">
        <w:t>μαθηματικού περιβάλλοντος</w:t>
      </w:r>
      <w:r>
        <w:t xml:space="preserve">. </w:t>
      </w:r>
      <w:r w:rsidR="000B582E" w:rsidRPr="000B582E">
        <w:t>Η εφαρμογή του προγράμματος ανέδειξε ότι η μαθηματική σκέψη μπορεί να καλλιεργηθεί από την προσχολική ηλικία με τρόπο δημιουργικό, ουσιαστικό και προσαρμοσμένο στις ανάγκες κάθε παιδιού.</w:t>
      </w:r>
    </w:p>
    <w:p w14:paraId="14C63F71" w14:textId="41D29782" w:rsidR="006461C9" w:rsidRDefault="003579BF">
      <w:pPr>
        <w:rPr>
          <w:b/>
          <w:bCs/>
          <w:lang w:val="en-GB"/>
        </w:rPr>
      </w:pPr>
      <w:r>
        <w:rPr>
          <w:b/>
          <w:bCs/>
        </w:rPr>
        <w:t xml:space="preserve">8. </w:t>
      </w:r>
      <w:r w:rsidRPr="003579BF">
        <w:rPr>
          <w:b/>
          <w:bCs/>
        </w:rPr>
        <w:t>ΠΑΡΑΡΤΗΜΑ</w:t>
      </w:r>
    </w:p>
    <w:p w14:paraId="12C3B739" w14:textId="6521104E" w:rsidR="0063177B" w:rsidRPr="0063177B" w:rsidRDefault="0063177B">
      <w:pPr>
        <w:rPr>
          <w:b/>
          <w:bCs/>
          <w:lang w:val="en-GB"/>
        </w:rPr>
      </w:pPr>
      <w:r>
        <w:rPr>
          <w:noProof/>
        </w:rPr>
        <w:lastRenderedPageBreak/>
        <w:drawing>
          <wp:inline distT="0" distB="0" distL="0" distR="0" wp14:anchorId="43945238" wp14:editId="0945B19C">
            <wp:extent cx="5274310" cy="3956050"/>
            <wp:effectExtent l="0" t="7620" r="0" b="0"/>
            <wp:docPr id="132739944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5274310" cy="3956050"/>
                    </a:xfrm>
                    <a:prstGeom prst="rect">
                      <a:avLst/>
                    </a:prstGeom>
                    <a:noFill/>
                    <a:ln>
                      <a:noFill/>
                    </a:ln>
                  </pic:spPr>
                </pic:pic>
              </a:graphicData>
            </a:graphic>
          </wp:inline>
        </w:drawing>
      </w:r>
      <w:r>
        <w:rPr>
          <w:noProof/>
        </w:rPr>
        <w:lastRenderedPageBreak/>
        <w:drawing>
          <wp:inline distT="0" distB="0" distL="0" distR="0" wp14:anchorId="3847CA51" wp14:editId="71BA0B05">
            <wp:extent cx="5274310" cy="3956050"/>
            <wp:effectExtent l="0" t="7620" r="0" b="0"/>
            <wp:docPr id="212499684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5274310" cy="3956050"/>
                    </a:xfrm>
                    <a:prstGeom prst="rect">
                      <a:avLst/>
                    </a:prstGeom>
                    <a:noFill/>
                    <a:ln>
                      <a:noFill/>
                    </a:ln>
                  </pic:spPr>
                </pic:pic>
              </a:graphicData>
            </a:graphic>
          </wp:inline>
        </w:drawing>
      </w:r>
      <w:r>
        <w:rPr>
          <w:noProof/>
        </w:rPr>
        <w:lastRenderedPageBreak/>
        <w:drawing>
          <wp:inline distT="0" distB="0" distL="0" distR="0" wp14:anchorId="42CC2A00" wp14:editId="510CC3A2">
            <wp:extent cx="5274310" cy="3956050"/>
            <wp:effectExtent l="0" t="7620" r="0" b="0"/>
            <wp:docPr id="130692712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274310" cy="3956050"/>
                    </a:xfrm>
                    <a:prstGeom prst="rect">
                      <a:avLst/>
                    </a:prstGeom>
                    <a:noFill/>
                    <a:ln>
                      <a:noFill/>
                    </a:ln>
                  </pic:spPr>
                </pic:pic>
              </a:graphicData>
            </a:graphic>
          </wp:inline>
        </w:drawing>
      </w:r>
    </w:p>
    <w:sectPr w:rsidR="0063177B" w:rsidRPr="0063177B">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82E"/>
    <w:rsid w:val="000B582E"/>
    <w:rsid w:val="00190E46"/>
    <w:rsid w:val="0021473E"/>
    <w:rsid w:val="002626C0"/>
    <w:rsid w:val="00276E85"/>
    <w:rsid w:val="003579BF"/>
    <w:rsid w:val="00511E2B"/>
    <w:rsid w:val="005802B2"/>
    <w:rsid w:val="005E0764"/>
    <w:rsid w:val="0063177B"/>
    <w:rsid w:val="006461C9"/>
    <w:rsid w:val="00AC2D2E"/>
    <w:rsid w:val="00C44470"/>
    <w:rsid w:val="00C7300E"/>
    <w:rsid w:val="00D265E0"/>
    <w:rsid w:val="00D75EBF"/>
    <w:rsid w:val="00DB7795"/>
    <w:rsid w:val="00FA1D38"/>
    <w:rsid w:val="00FE4FB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0E527"/>
  <w15:chartTrackingRefBased/>
  <w15:docId w15:val="{DD373BE9-AE09-466F-BA44-9E59ACE8B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l-GR"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0B582E"/>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2">
    <w:name w:val="heading 2"/>
    <w:basedOn w:val="a"/>
    <w:next w:val="a"/>
    <w:link w:val="2Char"/>
    <w:uiPriority w:val="9"/>
    <w:semiHidden/>
    <w:unhideWhenUsed/>
    <w:qFormat/>
    <w:rsid w:val="000B582E"/>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Char"/>
    <w:uiPriority w:val="9"/>
    <w:semiHidden/>
    <w:unhideWhenUsed/>
    <w:qFormat/>
    <w:rsid w:val="000B582E"/>
    <w:pPr>
      <w:keepNext/>
      <w:keepLines/>
      <w:spacing w:before="160" w:after="80"/>
      <w:outlineLvl w:val="2"/>
    </w:pPr>
    <w:rPr>
      <w:rFonts w:eastAsiaTheme="majorEastAsia" w:cstheme="majorBidi"/>
      <w:color w:val="365F91" w:themeColor="accent1" w:themeShade="BF"/>
      <w:sz w:val="28"/>
      <w:szCs w:val="28"/>
    </w:rPr>
  </w:style>
  <w:style w:type="paragraph" w:styleId="4">
    <w:name w:val="heading 4"/>
    <w:basedOn w:val="a"/>
    <w:next w:val="a"/>
    <w:link w:val="4Char"/>
    <w:uiPriority w:val="9"/>
    <w:semiHidden/>
    <w:unhideWhenUsed/>
    <w:qFormat/>
    <w:rsid w:val="000B582E"/>
    <w:pPr>
      <w:keepNext/>
      <w:keepLines/>
      <w:spacing w:before="80" w:after="40"/>
      <w:outlineLvl w:val="3"/>
    </w:pPr>
    <w:rPr>
      <w:rFonts w:eastAsiaTheme="majorEastAsia" w:cstheme="majorBidi"/>
      <w:i/>
      <w:iCs/>
      <w:color w:val="365F91" w:themeColor="accent1" w:themeShade="BF"/>
    </w:rPr>
  </w:style>
  <w:style w:type="paragraph" w:styleId="5">
    <w:name w:val="heading 5"/>
    <w:basedOn w:val="a"/>
    <w:next w:val="a"/>
    <w:link w:val="5Char"/>
    <w:uiPriority w:val="9"/>
    <w:semiHidden/>
    <w:unhideWhenUsed/>
    <w:qFormat/>
    <w:rsid w:val="000B582E"/>
    <w:pPr>
      <w:keepNext/>
      <w:keepLines/>
      <w:spacing w:before="80" w:after="40"/>
      <w:outlineLvl w:val="4"/>
    </w:pPr>
    <w:rPr>
      <w:rFonts w:eastAsiaTheme="majorEastAsia" w:cstheme="majorBidi"/>
      <w:color w:val="365F91" w:themeColor="accent1" w:themeShade="BF"/>
    </w:rPr>
  </w:style>
  <w:style w:type="paragraph" w:styleId="6">
    <w:name w:val="heading 6"/>
    <w:basedOn w:val="a"/>
    <w:next w:val="a"/>
    <w:link w:val="6Char"/>
    <w:uiPriority w:val="9"/>
    <w:semiHidden/>
    <w:unhideWhenUsed/>
    <w:qFormat/>
    <w:rsid w:val="000B582E"/>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0B582E"/>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0B582E"/>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0B582E"/>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0B582E"/>
    <w:rPr>
      <w:rFonts w:asciiTheme="majorHAnsi" w:eastAsiaTheme="majorEastAsia" w:hAnsiTheme="majorHAnsi" w:cstheme="majorBidi"/>
      <w:color w:val="365F91" w:themeColor="accent1" w:themeShade="BF"/>
      <w:sz w:val="40"/>
      <w:szCs w:val="40"/>
    </w:rPr>
  </w:style>
  <w:style w:type="character" w:customStyle="1" w:styleId="2Char">
    <w:name w:val="Επικεφαλίδα 2 Char"/>
    <w:basedOn w:val="a0"/>
    <w:link w:val="2"/>
    <w:uiPriority w:val="9"/>
    <w:semiHidden/>
    <w:rsid w:val="000B582E"/>
    <w:rPr>
      <w:rFonts w:asciiTheme="majorHAnsi" w:eastAsiaTheme="majorEastAsia" w:hAnsiTheme="majorHAnsi" w:cstheme="majorBidi"/>
      <w:color w:val="365F91" w:themeColor="accent1" w:themeShade="BF"/>
      <w:sz w:val="32"/>
      <w:szCs w:val="32"/>
    </w:rPr>
  </w:style>
  <w:style w:type="character" w:customStyle="1" w:styleId="3Char">
    <w:name w:val="Επικεφαλίδα 3 Char"/>
    <w:basedOn w:val="a0"/>
    <w:link w:val="3"/>
    <w:uiPriority w:val="9"/>
    <w:semiHidden/>
    <w:rsid w:val="000B582E"/>
    <w:rPr>
      <w:rFonts w:eastAsiaTheme="majorEastAsia" w:cstheme="majorBidi"/>
      <w:color w:val="365F91" w:themeColor="accent1" w:themeShade="BF"/>
      <w:sz w:val="28"/>
      <w:szCs w:val="28"/>
    </w:rPr>
  </w:style>
  <w:style w:type="character" w:customStyle="1" w:styleId="4Char">
    <w:name w:val="Επικεφαλίδα 4 Char"/>
    <w:basedOn w:val="a0"/>
    <w:link w:val="4"/>
    <w:uiPriority w:val="9"/>
    <w:semiHidden/>
    <w:rsid w:val="000B582E"/>
    <w:rPr>
      <w:rFonts w:eastAsiaTheme="majorEastAsia" w:cstheme="majorBidi"/>
      <w:i/>
      <w:iCs/>
      <w:color w:val="365F91" w:themeColor="accent1" w:themeShade="BF"/>
    </w:rPr>
  </w:style>
  <w:style w:type="character" w:customStyle="1" w:styleId="5Char">
    <w:name w:val="Επικεφαλίδα 5 Char"/>
    <w:basedOn w:val="a0"/>
    <w:link w:val="5"/>
    <w:uiPriority w:val="9"/>
    <w:semiHidden/>
    <w:rsid w:val="000B582E"/>
    <w:rPr>
      <w:rFonts w:eastAsiaTheme="majorEastAsia" w:cstheme="majorBidi"/>
      <w:color w:val="365F91" w:themeColor="accent1" w:themeShade="BF"/>
    </w:rPr>
  </w:style>
  <w:style w:type="character" w:customStyle="1" w:styleId="6Char">
    <w:name w:val="Επικεφαλίδα 6 Char"/>
    <w:basedOn w:val="a0"/>
    <w:link w:val="6"/>
    <w:uiPriority w:val="9"/>
    <w:semiHidden/>
    <w:rsid w:val="000B582E"/>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0B582E"/>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0B582E"/>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0B582E"/>
    <w:rPr>
      <w:rFonts w:eastAsiaTheme="majorEastAsia" w:cstheme="majorBidi"/>
      <w:color w:val="272727" w:themeColor="text1" w:themeTint="D8"/>
    </w:rPr>
  </w:style>
  <w:style w:type="paragraph" w:styleId="a3">
    <w:name w:val="Title"/>
    <w:basedOn w:val="a"/>
    <w:next w:val="a"/>
    <w:link w:val="Char"/>
    <w:uiPriority w:val="10"/>
    <w:qFormat/>
    <w:rsid w:val="000B58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0B582E"/>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0B582E"/>
    <w:pPr>
      <w:numPr>
        <w:ilvl w:val="1"/>
      </w:numPr>
      <w:spacing w:after="160"/>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0B582E"/>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0B582E"/>
    <w:pPr>
      <w:spacing w:before="160" w:after="160"/>
      <w:jc w:val="center"/>
    </w:pPr>
    <w:rPr>
      <w:i/>
      <w:iCs/>
      <w:color w:val="404040" w:themeColor="text1" w:themeTint="BF"/>
    </w:rPr>
  </w:style>
  <w:style w:type="character" w:customStyle="1" w:styleId="Char1">
    <w:name w:val="Απόσπασμα Char"/>
    <w:basedOn w:val="a0"/>
    <w:link w:val="a5"/>
    <w:uiPriority w:val="29"/>
    <w:rsid w:val="000B582E"/>
    <w:rPr>
      <w:i/>
      <w:iCs/>
      <w:color w:val="404040" w:themeColor="text1" w:themeTint="BF"/>
    </w:rPr>
  </w:style>
  <w:style w:type="paragraph" w:styleId="a6">
    <w:name w:val="List Paragraph"/>
    <w:basedOn w:val="a"/>
    <w:uiPriority w:val="34"/>
    <w:qFormat/>
    <w:rsid w:val="000B582E"/>
    <w:pPr>
      <w:ind w:left="720"/>
      <w:contextualSpacing/>
    </w:pPr>
  </w:style>
  <w:style w:type="character" w:styleId="a7">
    <w:name w:val="Intense Emphasis"/>
    <w:basedOn w:val="a0"/>
    <w:uiPriority w:val="21"/>
    <w:qFormat/>
    <w:rsid w:val="000B582E"/>
    <w:rPr>
      <w:i/>
      <w:iCs/>
      <w:color w:val="365F91" w:themeColor="accent1" w:themeShade="BF"/>
    </w:rPr>
  </w:style>
  <w:style w:type="paragraph" w:styleId="a8">
    <w:name w:val="Intense Quote"/>
    <w:basedOn w:val="a"/>
    <w:next w:val="a"/>
    <w:link w:val="Char2"/>
    <w:uiPriority w:val="30"/>
    <w:qFormat/>
    <w:rsid w:val="000B582E"/>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har2">
    <w:name w:val="Έντονο απόσπ. Char"/>
    <w:basedOn w:val="a0"/>
    <w:link w:val="a8"/>
    <w:uiPriority w:val="30"/>
    <w:rsid w:val="000B582E"/>
    <w:rPr>
      <w:i/>
      <w:iCs/>
      <w:color w:val="365F91" w:themeColor="accent1" w:themeShade="BF"/>
    </w:rPr>
  </w:style>
  <w:style w:type="character" w:styleId="a9">
    <w:name w:val="Intense Reference"/>
    <w:basedOn w:val="a0"/>
    <w:uiPriority w:val="32"/>
    <w:qFormat/>
    <w:rsid w:val="000B582E"/>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1175</Words>
  <Characters>6347</Characters>
  <Application>Microsoft Office Word</Application>
  <DocSecurity>0</DocSecurity>
  <Lines>52</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Antoniou</dc:creator>
  <cp:keywords/>
  <dc:description/>
  <cp:lastModifiedBy>Christina Antoniou</cp:lastModifiedBy>
  <cp:revision>2</cp:revision>
  <dcterms:created xsi:type="dcterms:W3CDTF">2026-06-15T06:49:00Z</dcterms:created>
  <dcterms:modified xsi:type="dcterms:W3CDTF">2026-06-15T06:49:00Z</dcterms:modified>
</cp:coreProperties>
</file>