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Απαντήσεις μαθηματικών 13/4/2020 ενότητα 21β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1)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90  8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84  6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1600  11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>2)</w:t>
      </w:r>
    </w:p>
    <w:p>
      <w:pPr>
        <w:spacing w:lineRule="auto" w:line="259"/>
        <w:rPr>
          <w:color w:val="auto"/>
          <w:sz w:val="28"/>
          <w:szCs w:val="28"/>
          <w:rFonts w:ascii="Times New Roman" w:eastAsia="Times New Roman" w:hAnsi="Times New Roman" w:cs="Times New Roman"/>
        </w:rPr>
      </w:pPr>
      <w:r>
        <w:rPr>
          <w:color w:val="auto"/>
          <w:sz w:val="28"/>
          <w:szCs w:val="28"/>
          <w:rFonts w:ascii="Times New Roman" w:eastAsia="Times New Roman" w:hAnsi="Times New Roman" w:cs="Times New Roman"/>
        </w:rPr>
        <w:t xml:space="preserve">974  712  1022  774  413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471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2"/>
        <w:szCs w:val="22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59"/>
      <w:rPr/>
      <w:autoSpaceDE w:val="0"/>
      <w:autoSpaceDN w:val="0"/>
    </w:pPr>
    <w:rPr>
      <w:color w:val="auto"/>
      <w:sz w:val="22"/>
      <w:szCs w:val="22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2"/>
      <w:szCs w:val="22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