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51" w:rsidRPr="00B26DD0" w:rsidRDefault="00B26DD0" w:rsidP="00B26DD0">
      <w:pPr>
        <w:spacing w:after="0" w:line="276" w:lineRule="auto"/>
        <w:contextualSpacing/>
        <w:rPr>
          <w:rFonts w:ascii="Comic Sans MS" w:hAnsi="Comic Sans MS"/>
          <w:sz w:val="28"/>
          <w:szCs w:val="24"/>
        </w:rPr>
      </w:pPr>
      <w:r w:rsidRPr="00B26DD0">
        <w:rPr>
          <w:rFonts w:ascii="Comic Sans MS" w:hAnsi="Comic Sans MS"/>
          <w:sz w:val="28"/>
          <w:szCs w:val="24"/>
        </w:rPr>
        <w:t>ΚΕΦΑΛΑΙΟ ΤΡΙΤΟ</w:t>
      </w:r>
    </w:p>
    <w:p w:rsidR="00B26DD0" w:rsidRPr="00B26DD0" w:rsidRDefault="00B26DD0" w:rsidP="00B26DD0">
      <w:pPr>
        <w:spacing w:after="0" w:line="276" w:lineRule="auto"/>
        <w:contextualSpacing/>
        <w:rPr>
          <w:rFonts w:ascii="Comic Sans MS" w:hAnsi="Comic Sans MS"/>
          <w:b/>
          <w:sz w:val="28"/>
          <w:szCs w:val="24"/>
        </w:rPr>
      </w:pPr>
      <w:r w:rsidRPr="00B26DD0">
        <w:rPr>
          <w:rFonts w:ascii="Comic Sans MS" w:hAnsi="Comic Sans MS"/>
          <w:b/>
          <w:sz w:val="28"/>
          <w:szCs w:val="24"/>
        </w:rPr>
        <w:t>Ι.3: Η βασιλεία του Μιχαήλ Γ΄ και η αυγή της νέας εποχής</w:t>
      </w:r>
    </w:p>
    <w:p w:rsidR="00B26DD0" w:rsidRDefault="00B26DD0" w:rsidP="00B26DD0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B26DD0" w:rsidRDefault="00B26DD0" w:rsidP="00B26DD0">
      <w:pPr>
        <w:spacing w:after="0" w:line="276" w:lineRule="auto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ΕΡΩΤΗΣΕΙΣ</w:t>
      </w:r>
    </w:p>
    <w:p w:rsidR="004A0D67" w:rsidRPr="009C3A78" w:rsidRDefault="004A0D67" w:rsidP="004A0D67">
      <w:pPr>
        <w:spacing w:after="0" w:line="240" w:lineRule="auto"/>
        <w:contextualSpacing/>
        <w:rPr>
          <w:rFonts w:ascii="Comic Sans MS" w:hAnsi="Comic Sans MS"/>
          <w:color w:val="000000"/>
          <w:sz w:val="24"/>
          <w:szCs w:val="23"/>
          <w:shd w:val="clear" w:color="auto" w:fill="FFFFFF"/>
        </w:rPr>
      </w:pP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Να επιλέξετε Σ (=ΣΩΣΤΟ), αν αυτό που λέει η πρόταση αληθεύει, και Λ (=ΛΑΘΟΣ)</w:t>
      </w:r>
      <w:r>
        <w:rPr>
          <w:rFonts w:ascii="Comic Sans MS" w:hAnsi="Comic Sans MS"/>
          <w:color w:val="000000"/>
          <w:sz w:val="24"/>
          <w:szCs w:val="23"/>
          <w:shd w:val="clear" w:color="auto" w:fill="FFFFFF"/>
        </w:rPr>
        <w:t>, αν δεν αληθεύει</w:t>
      </w: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:</w:t>
      </w:r>
    </w:p>
    <w:p w:rsidR="00B26DD0" w:rsidRDefault="00B26DD0" w:rsidP="00B26DD0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9"/>
        <w:gridCol w:w="9281"/>
        <w:gridCol w:w="506"/>
      </w:tblGrid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281" w:type="dxa"/>
          </w:tcPr>
          <w:p w:rsidR="00B26DD0" w:rsidRPr="00B26DD0" w:rsidRDefault="00B26DD0" w:rsidP="00B26DD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Η βασιλεία του Μιχαήλ Γ΄ σηματοδοτεί την αρχή για την ανάπτυξη του βυζαντινού κράτους, που θα οδηγήσει σε μεγάλη ακμή στα χρόνια της Μακεδονικής Δυναστείας.</w:t>
            </w:r>
          </w:p>
        </w:tc>
        <w:tc>
          <w:tcPr>
            <w:tcW w:w="506" w:type="dxa"/>
          </w:tcPr>
          <w:p w:rsidR="00B26DD0" w:rsidRPr="00516CCD" w:rsidRDefault="00B26DD0" w:rsidP="00C23F5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281" w:type="dxa"/>
          </w:tcPr>
          <w:p w:rsidR="00B26DD0" w:rsidRPr="00B26DD0" w:rsidRDefault="00B26DD0" w:rsidP="00B26DD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Για μια δεκαετία περίπου (855-866) με τις κρατικές υποθέσεις ασχολήθηκε με επιτυχία ο αυτοκράτορας Βάρδας.</w:t>
            </w:r>
          </w:p>
        </w:tc>
        <w:tc>
          <w:tcPr>
            <w:tcW w:w="506" w:type="dxa"/>
          </w:tcPr>
          <w:p w:rsidR="00B26DD0" w:rsidRPr="00516CCD" w:rsidRDefault="00B26DD0" w:rsidP="00C23F5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281" w:type="dxa"/>
          </w:tcPr>
          <w:p w:rsidR="00B26DD0" w:rsidRPr="00B26DD0" w:rsidRDefault="00B26DD0" w:rsidP="00B26DD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Ο Λέων ο Φιλόσοφος ή Μαθηματικός ίδρυσε τη Σχολή της Μαγναύρας.</w:t>
            </w:r>
          </w:p>
        </w:tc>
        <w:tc>
          <w:tcPr>
            <w:tcW w:w="506" w:type="dxa"/>
          </w:tcPr>
          <w:p w:rsidR="00B26DD0" w:rsidRPr="00516CCD" w:rsidRDefault="00B26DD0" w:rsidP="00C23F5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281" w:type="dxa"/>
          </w:tcPr>
          <w:p w:rsidR="00B26DD0" w:rsidRPr="00B26DD0" w:rsidRDefault="00B26DD0" w:rsidP="00B26DD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Η Σχολή της Μαγναύρας ήταν μία κατώτερη σχολή για φτωχά παιδιά.</w:t>
            </w:r>
          </w:p>
        </w:tc>
        <w:tc>
          <w:tcPr>
            <w:tcW w:w="506" w:type="dxa"/>
          </w:tcPr>
          <w:p w:rsidR="00B26DD0" w:rsidRPr="00516CCD" w:rsidRDefault="00B26DD0" w:rsidP="00C23F5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281" w:type="dxa"/>
          </w:tcPr>
          <w:p w:rsidR="00B26DD0" w:rsidRPr="00B26DD0" w:rsidRDefault="00B26DD0" w:rsidP="00B26DD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Στη Σχολή της Μαγναύρας λειτουργούσαν τμήματα Φιλοσοφίας, Γεωμετρίας, Αστρονομίας και Γραμματικής.</w:t>
            </w:r>
          </w:p>
        </w:tc>
        <w:tc>
          <w:tcPr>
            <w:tcW w:w="506" w:type="dxa"/>
          </w:tcPr>
          <w:p w:rsidR="00B26DD0" w:rsidRPr="00516CCD" w:rsidRDefault="00B26DD0" w:rsidP="00C23F5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281" w:type="dxa"/>
          </w:tcPr>
          <w:p w:rsidR="00B26DD0" w:rsidRPr="00B26DD0" w:rsidRDefault="00B26DD0" w:rsidP="00B26DD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Η πνευματική δραστηριότητα που αναπτύχθηκε στη Σχολή της Μαγναύρας συνέβαλε στην αναβίωση των αρχαίων γραμμάτων.</w:t>
            </w:r>
          </w:p>
        </w:tc>
        <w:tc>
          <w:tcPr>
            <w:tcW w:w="506" w:type="dxa"/>
          </w:tcPr>
          <w:p w:rsidR="00B26DD0" w:rsidRPr="00516CCD" w:rsidRDefault="00B26DD0" w:rsidP="00C23F5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281" w:type="dxa"/>
          </w:tcPr>
          <w:p w:rsidR="00B26DD0" w:rsidRPr="00B26DD0" w:rsidRDefault="00B26DD0" w:rsidP="00B26DD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Οι λόγιοι, κατά την περίοδο της βασιλείας του Μιχαήλ Γ΄, άρχισαν να μελετούν παλιά εκκλησιαστικά κείμενα των Πατέρων της Εκκλησίας.</w:t>
            </w:r>
          </w:p>
        </w:tc>
        <w:tc>
          <w:tcPr>
            <w:tcW w:w="506" w:type="dxa"/>
          </w:tcPr>
          <w:p w:rsidR="00B26DD0" w:rsidRPr="00516CCD" w:rsidRDefault="00B26DD0" w:rsidP="00C23F5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281" w:type="dxa"/>
          </w:tcPr>
          <w:p w:rsidR="00B26DD0" w:rsidRPr="00B26DD0" w:rsidRDefault="00B26DD0" w:rsidP="00B26DD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Η Μυριόβιβλος, έργο του Φωτίου, παρουσιάζει αρχαία έργα που δεν ήταν πολύ γνωστά στους συγχρόνους του.</w:t>
            </w:r>
          </w:p>
        </w:tc>
        <w:tc>
          <w:tcPr>
            <w:tcW w:w="506" w:type="dxa"/>
          </w:tcPr>
          <w:p w:rsidR="00B26DD0" w:rsidRDefault="00B26DD0" w:rsidP="00C23F5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281" w:type="dxa"/>
          </w:tcPr>
          <w:p w:rsidR="00B26DD0" w:rsidRPr="00B26DD0" w:rsidRDefault="00B26DD0" w:rsidP="00B26DD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Ο Διγενής Ακρίτας και ο Αρμούρης ήταν δύο από τους σημαντικότερους ακρίτες και κατάγονταν από την Κρήτη.</w:t>
            </w:r>
          </w:p>
        </w:tc>
        <w:tc>
          <w:tcPr>
            <w:tcW w:w="506" w:type="dxa"/>
          </w:tcPr>
          <w:p w:rsidR="00B26DD0" w:rsidRPr="00516CCD" w:rsidRDefault="00B26DD0" w:rsidP="00C23F5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281" w:type="dxa"/>
          </w:tcPr>
          <w:p w:rsidR="00B26DD0" w:rsidRPr="00B26DD0" w:rsidRDefault="00B26DD0" w:rsidP="00B26DD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Τα ακριτικά τραγούδια (9ος και 10ος αι.) είναι εμπνευσμένα από τους αγώνες των ακριτών (= φρουρών των συνόρων) κατά των Αράβων.</w:t>
            </w:r>
          </w:p>
        </w:tc>
        <w:tc>
          <w:tcPr>
            <w:tcW w:w="506" w:type="dxa"/>
          </w:tcPr>
          <w:p w:rsidR="00B26DD0" w:rsidRPr="00516CCD" w:rsidRDefault="00B26DD0" w:rsidP="00C23F5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11</w:t>
            </w:r>
          </w:p>
        </w:tc>
        <w:tc>
          <w:tcPr>
            <w:tcW w:w="9281" w:type="dxa"/>
          </w:tcPr>
          <w:p w:rsidR="00B26DD0" w:rsidRPr="00B26DD0" w:rsidRDefault="00B26DD0" w:rsidP="00B26DD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Τα ακριτικά τραγούδια (9ος και 10ος αι.) τα τραγουδούσαν περιφερόμενοι τραγουδιστές στις επαρχίες της Μικράς Ασίας.</w:t>
            </w:r>
          </w:p>
        </w:tc>
        <w:tc>
          <w:tcPr>
            <w:tcW w:w="506" w:type="dxa"/>
          </w:tcPr>
          <w:p w:rsidR="00B26DD0" w:rsidRPr="00516CCD" w:rsidRDefault="00B26DD0" w:rsidP="00C23F5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12</w:t>
            </w:r>
          </w:p>
        </w:tc>
        <w:tc>
          <w:tcPr>
            <w:tcW w:w="9281" w:type="dxa"/>
          </w:tcPr>
          <w:p w:rsidR="00B26DD0" w:rsidRPr="00B26DD0" w:rsidRDefault="00B26DD0" w:rsidP="00B26DD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Τα ακριτικά τραγούδια (9ος και 10ος αι.) εντάσσονται στη λόγια λογοτεχνία.</w:t>
            </w:r>
          </w:p>
        </w:tc>
        <w:tc>
          <w:tcPr>
            <w:tcW w:w="506" w:type="dxa"/>
          </w:tcPr>
          <w:p w:rsidR="00B26DD0" w:rsidRPr="00516CCD" w:rsidRDefault="00B26DD0" w:rsidP="00C23F5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B26DD0" w:rsidRDefault="00B26DD0" w:rsidP="00B26DD0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4023BB" w:rsidRDefault="004023BB" w:rsidP="00B26DD0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4023BB" w:rsidRDefault="004023BB" w:rsidP="00B26DD0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4023BB" w:rsidRDefault="004023BB" w:rsidP="00B26DD0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B26DD0" w:rsidRDefault="00B26DD0" w:rsidP="00B26DD0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B26DD0" w:rsidRDefault="00B26DD0" w:rsidP="00B26DD0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B26DD0" w:rsidRDefault="00B26DD0" w:rsidP="00B26DD0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B26DD0" w:rsidRDefault="00B26DD0" w:rsidP="00B26DD0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B26DD0" w:rsidRDefault="00B26DD0" w:rsidP="00B26DD0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B26DD0" w:rsidRDefault="00B26DD0" w:rsidP="00B26DD0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4A0D67" w:rsidRDefault="004A0D67" w:rsidP="00B26DD0">
      <w:pPr>
        <w:spacing w:after="0" w:line="276" w:lineRule="auto"/>
        <w:contextualSpacing/>
        <w:jc w:val="center"/>
        <w:rPr>
          <w:rFonts w:ascii="Comic Sans MS" w:hAnsi="Comic Sans MS"/>
          <w:sz w:val="24"/>
          <w:szCs w:val="24"/>
        </w:rPr>
      </w:pPr>
    </w:p>
    <w:p w:rsidR="00B26DD0" w:rsidRDefault="00B26DD0" w:rsidP="00B26DD0">
      <w:pPr>
        <w:spacing w:after="0" w:line="276" w:lineRule="auto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ΑΠΑΝΤΗΣΕΙΣ</w:t>
      </w:r>
    </w:p>
    <w:p w:rsidR="00B26DD0" w:rsidRDefault="00B26DD0" w:rsidP="00B26DD0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9"/>
        <w:gridCol w:w="9281"/>
        <w:gridCol w:w="506"/>
      </w:tblGrid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281" w:type="dxa"/>
          </w:tcPr>
          <w:p w:rsidR="00B26DD0" w:rsidRPr="00B26DD0" w:rsidRDefault="00B26DD0" w:rsidP="00C23F5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Η βασιλεία του Μιχαήλ Γ΄ σηματοδοτεί την αρχή για την ανάπτυξη του βυζαντινού κράτους, που θα οδηγήσει σε μεγάλη ακμή στα χρόνια της Μακεδονικής Δυναστείας.</w:t>
            </w:r>
          </w:p>
        </w:tc>
        <w:tc>
          <w:tcPr>
            <w:tcW w:w="506" w:type="dxa"/>
          </w:tcPr>
          <w:p w:rsidR="00B26DD0" w:rsidRPr="005D21B4" w:rsidRDefault="00B26DD0" w:rsidP="00C23F5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5D21B4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281" w:type="dxa"/>
          </w:tcPr>
          <w:p w:rsidR="00B26DD0" w:rsidRPr="00B26DD0" w:rsidRDefault="00B26DD0" w:rsidP="00C23F5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Για μια δεκαετία περίπου (855-866) με τις κρατικές υποθέσεις ασχολήθηκε με επιτυχία ο αυτοκράτορας Βάρδας.</w:t>
            </w:r>
          </w:p>
        </w:tc>
        <w:tc>
          <w:tcPr>
            <w:tcW w:w="506" w:type="dxa"/>
          </w:tcPr>
          <w:p w:rsidR="00B26DD0" w:rsidRPr="005D21B4" w:rsidRDefault="00B26DD0" w:rsidP="00C23F5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5D21B4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281" w:type="dxa"/>
          </w:tcPr>
          <w:p w:rsidR="00B26DD0" w:rsidRPr="00B26DD0" w:rsidRDefault="00B26DD0" w:rsidP="00C23F5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Ο Λέων ο Φιλόσοφος ή Μαθηματικός ίδρυσε τη Σχολή της Μαγναύρας.</w:t>
            </w:r>
          </w:p>
        </w:tc>
        <w:tc>
          <w:tcPr>
            <w:tcW w:w="506" w:type="dxa"/>
          </w:tcPr>
          <w:p w:rsidR="00B26DD0" w:rsidRPr="005D21B4" w:rsidRDefault="00B26DD0" w:rsidP="00C23F5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5D21B4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281" w:type="dxa"/>
          </w:tcPr>
          <w:p w:rsidR="00B26DD0" w:rsidRPr="00B26DD0" w:rsidRDefault="00B26DD0" w:rsidP="00C23F5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Η Σχολή της Μαγναύρας ήταν μία κατώτερη σχολή για φτωχά παιδιά.</w:t>
            </w:r>
          </w:p>
        </w:tc>
        <w:tc>
          <w:tcPr>
            <w:tcW w:w="506" w:type="dxa"/>
          </w:tcPr>
          <w:p w:rsidR="00B26DD0" w:rsidRPr="005D21B4" w:rsidRDefault="00B26DD0" w:rsidP="00C23F5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5D21B4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281" w:type="dxa"/>
          </w:tcPr>
          <w:p w:rsidR="00B26DD0" w:rsidRPr="00B26DD0" w:rsidRDefault="00B26DD0" w:rsidP="00C23F5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Στη Σχολή της Μαγναύρας λειτουργούσαν τμήματα Φιλοσοφίας, Γεωμετρίας, Αστρονομίας και Γραμματικής.</w:t>
            </w:r>
          </w:p>
        </w:tc>
        <w:tc>
          <w:tcPr>
            <w:tcW w:w="506" w:type="dxa"/>
          </w:tcPr>
          <w:p w:rsidR="00B26DD0" w:rsidRPr="005D21B4" w:rsidRDefault="00B26DD0" w:rsidP="00C23F5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5D21B4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281" w:type="dxa"/>
          </w:tcPr>
          <w:p w:rsidR="00B26DD0" w:rsidRPr="00B26DD0" w:rsidRDefault="00B26DD0" w:rsidP="00C23F5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Η πνευματική δραστηριότητα που αναπτύχθηκε στη Σχολή της Μαγναύρας συνέβαλε στην αναβίωση των αρχαίων γραμμάτων.</w:t>
            </w:r>
          </w:p>
        </w:tc>
        <w:tc>
          <w:tcPr>
            <w:tcW w:w="506" w:type="dxa"/>
          </w:tcPr>
          <w:p w:rsidR="00B26DD0" w:rsidRPr="005D21B4" w:rsidRDefault="00B26DD0" w:rsidP="00C23F5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5D21B4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281" w:type="dxa"/>
          </w:tcPr>
          <w:p w:rsidR="00B26DD0" w:rsidRPr="00B26DD0" w:rsidRDefault="00B26DD0" w:rsidP="00C23F5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Οι λόγιοι, κατά την περίοδο της βασιλείας του Μιχαήλ Γ΄, άρχισαν να μελετούν παλιά εκκλησιαστικά κείμενα των Πατέρων της Εκκλησίας.</w:t>
            </w:r>
          </w:p>
        </w:tc>
        <w:tc>
          <w:tcPr>
            <w:tcW w:w="506" w:type="dxa"/>
          </w:tcPr>
          <w:p w:rsidR="00B26DD0" w:rsidRPr="005D21B4" w:rsidRDefault="00B26DD0" w:rsidP="00C23F5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5D21B4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281" w:type="dxa"/>
          </w:tcPr>
          <w:p w:rsidR="00B26DD0" w:rsidRPr="00B26DD0" w:rsidRDefault="00B26DD0" w:rsidP="00C23F5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Η Μυριόβιβλος, έργο του Φωτίου, παρουσιάζει αρχαία έργα που δεν ήταν πολύ γνωστά στους συγχρόνους του.</w:t>
            </w:r>
          </w:p>
        </w:tc>
        <w:tc>
          <w:tcPr>
            <w:tcW w:w="506" w:type="dxa"/>
          </w:tcPr>
          <w:p w:rsidR="00B26DD0" w:rsidRPr="005D21B4" w:rsidRDefault="00B26DD0" w:rsidP="00C23F5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5D21B4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281" w:type="dxa"/>
          </w:tcPr>
          <w:p w:rsidR="00B26DD0" w:rsidRPr="00B26DD0" w:rsidRDefault="00B26DD0" w:rsidP="00C23F5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Ο Διγενής Ακρίτας και ο Αρμούρης ήταν δύο από τους σημαντικότερους ακρίτες και κατάγονταν από την Κρήτη.</w:t>
            </w:r>
            <w:bookmarkStart w:id="0" w:name="_GoBack"/>
            <w:bookmarkEnd w:id="0"/>
          </w:p>
        </w:tc>
        <w:tc>
          <w:tcPr>
            <w:tcW w:w="506" w:type="dxa"/>
          </w:tcPr>
          <w:p w:rsidR="00B26DD0" w:rsidRPr="005D21B4" w:rsidRDefault="00B26DD0" w:rsidP="00C23F5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5D21B4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281" w:type="dxa"/>
          </w:tcPr>
          <w:p w:rsidR="00B26DD0" w:rsidRPr="00B26DD0" w:rsidRDefault="00B26DD0" w:rsidP="00C23F5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Τα ακριτικά τραγούδια (9ος και 10ος αι.) είναι εμπνευσμένα από τους αγώνες των ακριτών (= φρουρών των συνόρων) κατά των Αράβων.</w:t>
            </w:r>
          </w:p>
        </w:tc>
        <w:tc>
          <w:tcPr>
            <w:tcW w:w="506" w:type="dxa"/>
          </w:tcPr>
          <w:p w:rsidR="00B26DD0" w:rsidRPr="005D21B4" w:rsidRDefault="005D21B4" w:rsidP="00C23F5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5D21B4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11</w:t>
            </w:r>
          </w:p>
        </w:tc>
        <w:tc>
          <w:tcPr>
            <w:tcW w:w="9281" w:type="dxa"/>
          </w:tcPr>
          <w:p w:rsidR="00B26DD0" w:rsidRPr="00B26DD0" w:rsidRDefault="00B26DD0" w:rsidP="00C23F5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Τα ακριτικά τραγούδια (9ος και 10ος αι.) τα τραγουδούσαν περιφερόμενοι τραγουδιστές στις επαρχίες της Μικράς Ασίας.</w:t>
            </w:r>
          </w:p>
        </w:tc>
        <w:tc>
          <w:tcPr>
            <w:tcW w:w="506" w:type="dxa"/>
          </w:tcPr>
          <w:p w:rsidR="00B26DD0" w:rsidRPr="005D21B4" w:rsidRDefault="005D21B4" w:rsidP="00C23F5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5D21B4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B26DD0" w:rsidRPr="00516CCD" w:rsidTr="00C23F55">
        <w:tc>
          <w:tcPr>
            <w:tcW w:w="669" w:type="dxa"/>
          </w:tcPr>
          <w:p w:rsidR="00B26DD0" w:rsidRPr="00516CCD" w:rsidRDefault="00B26DD0" w:rsidP="00C23F5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12</w:t>
            </w:r>
          </w:p>
        </w:tc>
        <w:tc>
          <w:tcPr>
            <w:tcW w:w="9281" w:type="dxa"/>
          </w:tcPr>
          <w:p w:rsidR="00B26DD0" w:rsidRPr="00B26DD0" w:rsidRDefault="00B26DD0" w:rsidP="00C23F5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B26DD0">
              <w:rPr>
                <w:rFonts w:ascii="Comic Sans MS" w:hAnsi="Comic Sans MS" w:cs="Arial"/>
                <w:b w:val="0"/>
                <w:bCs w:val="0"/>
              </w:rPr>
              <w:t>Τα ακριτικά τραγούδια (9ος και 10ος αι.) εντάσσονται στη λόγια λογοτεχνία.</w:t>
            </w:r>
          </w:p>
        </w:tc>
        <w:tc>
          <w:tcPr>
            <w:tcW w:w="506" w:type="dxa"/>
          </w:tcPr>
          <w:p w:rsidR="00B26DD0" w:rsidRPr="005D21B4" w:rsidRDefault="005D21B4" w:rsidP="00C23F5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5D21B4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</w:tbl>
    <w:p w:rsidR="00B26DD0" w:rsidRDefault="00B26DD0" w:rsidP="00B26DD0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B26DD0" w:rsidRDefault="00B26DD0" w:rsidP="00B26DD0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B26DD0" w:rsidRDefault="00B26DD0" w:rsidP="00B26DD0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B26DD0" w:rsidRPr="00B26DD0" w:rsidRDefault="00B26DD0" w:rsidP="00B26DD0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sectPr w:rsidR="00B26DD0" w:rsidRPr="00B26DD0" w:rsidSect="00B26DD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C89" w:rsidRDefault="00A80C89" w:rsidP="00F67123">
      <w:pPr>
        <w:spacing w:after="0" w:line="240" w:lineRule="auto"/>
      </w:pPr>
      <w:r>
        <w:separator/>
      </w:r>
    </w:p>
  </w:endnote>
  <w:endnote w:type="continuationSeparator" w:id="1">
    <w:p w:rsidR="00A80C89" w:rsidRDefault="00A80C89" w:rsidP="00F6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23" w:rsidRPr="002060FF" w:rsidRDefault="00F67123">
    <w:pPr>
      <w:pStyle w:val="a5"/>
      <w:rPr>
        <w:sz w:val="16"/>
      </w:rPr>
    </w:pPr>
    <w:r w:rsidRPr="002060FF">
      <w:rPr>
        <w:sz w:val="16"/>
      </w:rPr>
      <w:t>Γ.Ι.3 – Μεσαιωνική και Νεότερη Ιστορία</w:t>
    </w:r>
    <w:r w:rsidRPr="002060FF">
      <w:rPr>
        <w:sz w:val="16"/>
      </w:rPr>
      <w:ptab w:relativeTo="margin" w:alignment="center" w:leader="none"/>
    </w:r>
    <w:r w:rsidRPr="002060FF">
      <w:rPr>
        <w:sz w:val="16"/>
      </w:rPr>
      <w:t>Χ. Κωνσταντέλλιας</w:t>
    </w:r>
    <w:r w:rsidRPr="002060FF">
      <w:rPr>
        <w:sz w:val="16"/>
      </w:rPr>
      <w:ptab w:relativeTo="margin" w:alignment="right" w:leader="none"/>
    </w:r>
    <w:r w:rsidRPr="002060FF">
      <w:rPr>
        <w:noProof/>
        <w:sz w:val="16"/>
        <w:lang w:eastAsia="el-GR"/>
      </w:rPr>
      <w:drawing>
        <wp:inline distT="0" distB="0" distL="0" distR="0">
          <wp:extent cx="546467" cy="191005"/>
          <wp:effectExtent l="19050" t="0" r="5983" b="0"/>
          <wp:docPr id="1" name="Εικόνα 1" descr="Creative Commons NonCommercial license - Wiki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67" cy="1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C89" w:rsidRDefault="00A80C89" w:rsidP="00F67123">
      <w:pPr>
        <w:spacing w:after="0" w:line="240" w:lineRule="auto"/>
      </w:pPr>
      <w:r>
        <w:separator/>
      </w:r>
    </w:p>
  </w:footnote>
  <w:footnote w:type="continuationSeparator" w:id="1">
    <w:p w:rsidR="00A80C89" w:rsidRDefault="00A80C89" w:rsidP="00F67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DD0"/>
    <w:rsid w:val="0000024D"/>
    <w:rsid w:val="001A5EA4"/>
    <w:rsid w:val="002060FF"/>
    <w:rsid w:val="002223F9"/>
    <w:rsid w:val="004023BB"/>
    <w:rsid w:val="004A0D67"/>
    <w:rsid w:val="005D21B4"/>
    <w:rsid w:val="00607D43"/>
    <w:rsid w:val="00823551"/>
    <w:rsid w:val="00A80C89"/>
    <w:rsid w:val="00B26DD0"/>
    <w:rsid w:val="00F6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A4"/>
  </w:style>
  <w:style w:type="paragraph" w:styleId="4">
    <w:name w:val="heading 4"/>
    <w:basedOn w:val="a"/>
    <w:link w:val="4Char"/>
    <w:uiPriority w:val="9"/>
    <w:qFormat/>
    <w:rsid w:val="00B26D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B26DD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B26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671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67123"/>
  </w:style>
  <w:style w:type="paragraph" w:styleId="a5">
    <w:name w:val="footer"/>
    <w:basedOn w:val="a"/>
    <w:link w:val="Char0"/>
    <w:uiPriority w:val="99"/>
    <w:semiHidden/>
    <w:unhideWhenUsed/>
    <w:rsid w:val="00F671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F67123"/>
  </w:style>
  <w:style w:type="paragraph" w:styleId="a6">
    <w:name w:val="Balloon Text"/>
    <w:basedOn w:val="a"/>
    <w:link w:val="Char1"/>
    <w:uiPriority w:val="99"/>
    <w:semiHidden/>
    <w:unhideWhenUsed/>
    <w:rsid w:val="00F6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67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2020-04-10T08:07:00Z</dcterms:created>
  <dcterms:modified xsi:type="dcterms:W3CDTF">2020-05-07T08:17:00Z</dcterms:modified>
</cp:coreProperties>
</file>