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87" w:rsidRPr="00A33C87" w:rsidRDefault="00A33C87" w:rsidP="00A33C87">
      <w:pPr>
        <w:jc w:val="center"/>
        <w:rPr>
          <w:rFonts w:ascii="Arial" w:hAnsi="Arial" w:cs="Arial"/>
          <w:b/>
          <w:sz w:val="28"/>
          <w:szCs w:val="28"/>
        </w:rPr>
      </w:pPr>
      <w:r w:rsidRPr="00A33C87">
        <w:rPr>
          <w:rFonts w:ascii="Arial" w:hAnsi="Arial" w:cs="Arial"/>
          <w:b/>
          <w:sz w:val="28"/>
          <w:szCs w:val="28"/>
        </w:rPr>
        <w:t>Εξεταστέα ύλη στο μάθημα «ΝΑΥΤΙΚΕΣ ΜΗΧΑΝΕΣ»</w:t>
      </w:r>
    </w:p>
    <w:p w:rsidR="00A33C87" w:rsidRPr="00A33C87" w:rsidRDefault="00A33C87" w:rsidP="00A33C87">
      <w:pPr>
        <w:rPr>
          <w:rFonts w:ascii="Arial" w:hAnsi="Arial" w:cs="Arial"/>
          <w:b/>
          <w:sz w:val="24"/>
          <w:szCs w:val="24"/>
        </w:rPr>
      </w:pPr>
    </w:p>
    <w:p w:rsidR="00A33C87" w:rsidRPr="00A33C87" w:rsidRDefault="00A33C87" w:rsidP="00A33C87">
      <w:pPr>
        <w:rPr>
          <w:rFonts w:ascii="Arial" w:hAnsi="Arial" w:cs="Arial"/>
          <w:b/>
          <w:sz w:val="24"/>
          <w:szCs w:val="24"/>
        </w:rPr>
      </w:pPr>
      <w:r w:rsidRPr="00A33C87">
        <w:rPr>
          <w:rFonts w:ascii="Arial" w:hAnsi="Arial" w:cs="Arial"/>
          <w:b/>
          <w:sz w:val="24"/>
          <w:szCs w:val="24"/>
        </w:rPr>
        <w:t>Κεφάλαιο 1 : Κατάταξη και στοιχειώδης περιγραφή λειτουργίας των εμβολοφόρων ΜΕΚ.</w:t>
      </w:r>
    </w:p>
    <w:p w:rsidR="00A33C87" w:rsidRDefault="00A33C87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1.5.1 Πραγματική λειτουργία τετράχρονης πετρελαιομηχανής.</w:t>
      </w:r>
    </w:p>
    <w:p w:rsidR="00A33C87" w:rsidRDefault="00A33C87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 Εισαγωγή.</w:t>
      </w:r>
    </w:p>
    <w:p w:rsidR="00A33C87" w:rsidRDefault="00A33C87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Β. Συμπίεση.</w:t>
      </w:r>
    </w:p>
    <w:p w:rsidR="00A33C87" w:rsidRDefault="00A33C87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Γ. Καύση – Εκτόνωση.</w:t>
      </w:r>
    </w:p>
    <w:p w:rsidR="00A33C87" w:rsidRDefault="00A33C87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Δ. Εξαγωγή Καυσαερίων.</w:t>
      </w:r>
    </w:p>
    <w:p w:rsidR="00A33C87" w:rsidRDefault="00A33C87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1.6.1 Πραγματική λειτουργία δίχρονης πετρελαιομηχανής.</w:t>
      </w:r>
    </w:p>
    <w:p w:rsidR="00A33C87" w:rsidRDefault="00A33C87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 Πρώτος χρόνος.</w:t>
      </w:r>
    </w:p>
    <w:p w:rsidR="00A33C87" w:rsidRDefault="00A33C87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Β. Δεύτερος χρόνος.</w:t>
      </w:r>
    </w:p>
    <w:p w:rsidR="00A33C87" w:rsidRDefault="00A33C87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1.7.1 Πραγματική λειτουργία τετράχρονης βενζινομηχανής.</w:t>
      </w:r>
    </w:p>
    <w:p w:rsidR="00A33C87" w:rsidRDefault="00A33C87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 Εισαγωγή.</w:t>
      </w:r>
    </w:p>
    <w:p w:rsidR="00A33C87" w:rsidRDefault="00A33C87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Β. Συμπίεση.</w:t>
      </w:r>
    </w:p>
    <w:p w:rsidR="00A33C87" w:rsidRDefault="00A33C87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Γ. Καύση – Εκτόνωση.</w:t>
      </w:r>
    </w:p>
    <w:p w:rsidR="00A33C87" w:rsidRDefault="00A33C87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Δ. Εξαγωγή Καυσαερίων.</w:t>
      </w:r>
    </w:p>
    <w:p w:rsidR="000F589E" w:rsidRDefault="000F589E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1.8.1 Πραγματική λειτουργία δίχρονης βενζινομηχανής.</w:t>
      </w:r>
    </w:p>
    <w:p w:rsidR="000F589E" w:rsidRDefault="000F589E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 Πρώτος χρόνος.</w:t>
      </w:r>
    </w:p>
    <w:p w:rsidR="000F589E" w:rsidRDefault="000F589E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Β. Δεύτερος χρόνος.</w:t>
      </w:r>
    </w:p>
    <w:p w:rsidR="000F589E" w:rsidRDefault="000F589E" w:rsidP="00A33C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Κεφάλαιο 2 : Στοιχειώδης περιγραφή των βασικών τμημάτων εμβολοφόρων ΜΕΚ.</w:t>
      </w:r>
    </w:p>
    <w:p w:rsidR="000F589E" w:rsidRDefault="000F589E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Κορμός μηχανής.</w:t>
      </w:r>
    </w:p>
    <w:p w:rsidR="000F589E" w:rsidRDefault="000F589E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 Σκελετός.</w:t>
      </w:r>
    </w:p>
    <w:p w:rsidR="000F589E" w:rsidRDefault="000F589E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 Βάση.</w:t>
      </w:r>
    </w:p>
    <w:p w:rsidR="000F589E" w:rsidRDefault="000F589E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 Σώμα κυλίνδρου.</w:t>
      </w:r>
    </w:p>
    <w:p w:rsidR="000F589E" w:rsidRDefault="000F589E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2.1.4 </w:t>
      </w:r>
      <w:proofErr w:type="spellStart"/>
      <w:r>
        <w:rPr>
          <w:rFonts w:ascii="Arial" w:hAnsi="Arial" w:cs="Arial"/>
          <w:sz w:val="24"/>
          <w:szCs w:val="24"/>
        </w:rPr>
        <w:t>Συνδέτες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F589E" w:rsidRDefault="000F589E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Χιτώνια.</w:t>
      </w:r>
    </w:p>
    <w:p w:rsidR="000F589E" w:rsidRDefault="000F589E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5.3.3 Καταπονήσεις των χιτωνίων.</w:t>
      </w:r>
    </w:p>
    <w:p w:rsidR="000F589E" w:rsidRDefault="000F589E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5.3.4 Φθορές των χιτωνίων.</w:t>
      </w:r>
    </w:p>
    <w:p w:rsidR="000F589E" w:rsidRDefault="000F589E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Κεφαλή κυλίνδρων.</w:t>
      </w:r>
    </w:p>
    <w:p w:rsidR="000F589E" w:rsidRDefault="000F589E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 Βαλβίδες – Μηχανισμοί κίνησης.</w:t>
      </w:r>
    </w:p>
    <w:p w:rsidR="000F589E" w:rsidRDefault="000F589E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2.4.1 Βαλβίδες.</w:t>
      </w:r>
    </w:p>
    <w:p w:rsidR="000F589E" w:rsidRDefault="000F589E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2.4.2 Ελατήρια βαλβίδων.</w:t>
      </w:r>
    </w:p>
    <w:p w:rsidR="000F589E" w:rsidRDefault="000F589E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2.4.3 </w:t>
      </w:r>
      <w:proofErr w:type="spellStart"/>
      <w:r>
        <w:rPr>
          <w:rFonts w:ascii="Arial" w:hAnsi="Arial" w:cs="Arial"/>
          <w:sz w:val="24"/>
          <w:szCs w:val="24"/>
        </w:rPr>
        <w:t>Ωστήρια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50C3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50C3B">
        <w:rPr>
          <w:rFonts w:ascii="Arial" w:hAnsi="Arial" w:cs="Arial"/>
          <w:sz w:val="24"/>
          <w:szCs w:val="24"/>
        </w:rPr>
        <w:t xml:space="preserve">Ωστικές ράβδοι και </w:t>
      </w:r>
      <w:proofErr w:type="spellStart"/>
      <w:r w:rsidR="00250C3B">
        <w:rPr>
          <w:rFonts w:ascii="Arial" w:hAnsi="Arial" w:cs="Arial"/>
          <w:sz w:val="24"/>
          <w:szCs w:val="24"/>
        </w:rPr>
        <w:t>ζύγωθρα</w:t>
      </w:r>
      <w:proofErr w:type="spellEnd"/>
      <w:r w:rsidR="00250C3B">
        <w:rPr>
          <w:rFonts w:ascii="Arial" w:hAnsi="Arial" w:cs="Arial"/>
          <w:sz w:val="24"/>
          <w:szCs w:val="24"/>
        </w:rPr>
        <w:t>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 ‘Εμβολα – Ελατήρια εμβόλων.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2.5.1 Έμβολο.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2.5.2 Ελατήρια εμβόλων.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 Διωστήρας.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 Βάκτρο – </w:t>
      </w:r>
      <w:proofErr w:type="spellStart"/>
      <w:r>
        <w:rPr>
          <w:rFonts w:ascii="Arial" w:hAnsi="Arial" w:cs="Arial"/>
          <w:sz w:val="24"/>
          <w:szCs w:val="24"/>
        </w:rPr>
        <w:t>Στυπειοθλίπτης</w:t>
      </w:r>
      <w:proofErr w:type="spellEnd"/>
      <w:r>
        <w:rPr>
          <w:rFonts w:ascii="Arial" w:hAnsi="Arial" w:cs="Arial"/>
          <w:sz w:val="24"/>
          <w:szCs w:val="24"/>
        </w:rPr>
        <w:t xml:space="preserve"> – Ζύγωμα.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2.7.1 Βάκτρο.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2.7.2 Ζύγωμα.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2.7.3 </w:t>
      </w:r>
      <w:proofErr w:type="spellStart"/>
      <w:r>
        <w:rPr>
          <w:rFonts w:ascii="Arial" w:hAnsi="Arial" w:cs="Arial"/>
          <w:sz w:val="24"/>
          <w:szCs w:val="24"/>
        </w:rPr>
        <w:t>Στυπειοθλίπτης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 Στροφαλοφόρος άξονας.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 Εκκεντροφόρος άξονας και μετάδοση της κίνησης.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2.9.1 Γενικά.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2.9.2 Μετάδοση κίνησης.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 Τριβείς.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2.10.1 Κύριοι τριβείς βάσεως.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2.10.2 Τριβείς διωστήρων.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2.10.3 Ωστικός τριβέας.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Κεφάλαιο 3 : Βασικές λειτουργίες των εμβολοφόρων ΜΕΚ.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Καύση.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 Γενικά.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 Καύσιμα.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3.1.4 Χαρακτηρισμός μείγματος.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3.1.5 Θερμογόνος δύναμη καυσίμων.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3.1.6 Η καύση στους βενζινοκινητήρες.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3.1.7 Η καύση στους πετρελαιοκινητήρες.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3.1.8 Παράγοντες που επηρεάζουν την καύση.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Σάρωση.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 Γενικά.</w:t>
      </w:r>
    </w:p>
    <w:p w:rsidR="00250C3B" w:rsidRDefault="00250C3B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 Συστήματα σαρώσεως.</w:t>
      </w:r>
    </w:p>
    <w:p w:rsidR="00250C3B" w:rsidRDefault="004F6776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3.2.3 Αντλίες σαρώσεως.</w:t>
      </w:r>
    </w:p>
    <w:p w:rsidR="004F6776" w:rsidRDefault="004F6776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γ) Σάρωση με τα έμβολα της μηχανής.</w:t>
      </w:r>
    </w:p>
    <w:p w:rsidR="004F6776" w:rsidRDefault="004F6776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 Υπερπλήρωση.</w:t>
      </w:r>
    </w:p>
    <w:p w:rsidR="004F6776" w:rsidRDefault="004F6776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 Γενικά.</w:t>
      </w:r>
    </w:p>
    <w:p w:rsidR="004F6776" w:rsidRDefault="004F6776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3.3.2 Ο </w:t>
      </w:r>
      <w:proofErr w:type="spellStart"/>
      <w:r>
        <w:rPr>
          <w:rFonts w:ascii="Arial" w:hAnsi="Arial" w:cs="Arial"/>
          <w:sz w:val="24"/>
          <w:szCs w:val="24"/>
        </w:rPr>
        <w:t>στροβιλοϋπερπληρωτής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F6776" w:rsidRDefault="004F6776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3.3.3 Υπερπλήρωση τετράχρονων μηχανών.</w:t>
      </w:r>
    </w:p>
    <w:p w:rsidR="004F6776" w:rsidRDefault="004F6776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3.3.4 Υπερπλήρωση δίχρονων μηχανών.</w:t>
      </w:r>
    </w:p>
    <w:p w:rsidR="004F6776" w:rsidRDefault="004F6776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 Συστήματα εγχύσεως καυσίμου σε πετρελαιομηχανές.</w:t>
      </w:r>
    </w:p>
    <w:p w:rsidR="004F6776" w:rsidRDefault="004F6776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3.4.1 Γενικά.</w:t>
      </w:r>
    </w:p>
    <w:p w:rsidR="004F6776" w:rsidRDefault="004F6776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3.4.2 Εγχυτήρες καυσίμου.</w:t>
      </w:r>
    </w:p>
    <w:p w:rsidR="004F6776" w:rsidRDefault="004F6776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3.4.3 Είδη εγχυτήρων.</w:t>
      </w:r>
    </w:p>
    <w:p w:rsidR="004F6776" w:rsidRPr="00250C3B" w:rsidRDefault="004F6776" w:rsidP="00A3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3.4.4 Σχηματισμός του νέφους σωματιδίων.</w:t>
      </w:r>
    </w:p>
    <w:p w:rsidR="00A33C87" w:rsidRPr="00A33C87" w:rsidRDefault="00A33C87" w:rsidP="00A33C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A33C87" w:rsidRPr="00A33C87" w:rsidSect="00AB12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C87"/>
    <w:rsid w:val="000F589E"/>
    <w:rsid w:val="00250C3B"/>
    <w:rsid w:val="004F6776"/>
    <w:rsid w:val="00A33C87"/>
    <w:rsid w:val="00AB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</cp:revision>
  <dcterms:created xsi:type="dcterms:W3CDTF">2021-02-28T04:51:00Z</dcterms:created>
  <dcterms:modified xsi:type="dcterms:W3CDTF">2021-02-28T05:27:00Z</dcterms:modified>
</cp:coreProperties>
</file>