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44"/>
        <w:tblW w:w="8556" w:type="dxa"/>
        <w:tblLook w:val="04A0"/>
      </w:tblPr>
      <w:tblGrid>
        <w:gridCol w:w="4476"/>
        <w:gridCol w:w="4716"/>
      </w:tblGrid>
      <w:tr w:rsidR="001519C9">
        <w:trPr>
          <w:trHeight w:val="2054"/>
        </w:trPr>
        <w:tc>
          <w:tcPr>
            <w:tcW w:w="5048" w:type="dxa"/>
            <w:vAlign w:val="center"/>
            <w:hideMark/>
          </w:tcPr>
          <w:p w:rsidR="001519C9" w:rsidRDefault="001519C9" w:rsidP="00C672E6">
            <w:pPr>
              <w:tabs>
                <w:tab w:val="left" w:pos="1410"/>
              </w:tabs>
              <w:spacing w:line="276" w:lineRule="auto"/>
              <w:rPr>
                <w:b/>
                <w:bCs/>
                <w:noProof/>
                <w:lang w:val="el-GR"/>
              </w:rPr>
            </w:pPr>
            <w:r>
              <w:rPr>
                <w:b/>
                <w:noProof/>
                <w:lang w:val="el-GR" w:eastAsia="el-GR"/>
              </w:rPr>
              <w:drawing>
                <wp:inline distT="0" distB="0" distL="0" distR="0">
                  <wp:extent cx="2697480" cy="929640"/>
                  <wp:effectExtent l="0" t="0" r="7620" b="3810"/>
                  <wp:docPr id="243968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97480" cy="929640"/>
                          </a:xfrm>
                          <a:prstGeom prst="rect">
                            <a:avLst/>
                          </a:prstGeom>
                          <a:noFill/>
                          <a:ln>
                            <a:noFill/>
                          </a:ln>
                        </pic:spPr>
                      </pic:pic>
                    </a:graphicData>
                  </a:graphic>
                </wp:inline>
              </w:drawing>
            </w:r>
          </w:p>
        </w:tc>
        <w:tc>
          <w:tcPr>
            <w:tcW w:w="3508" w:type="dxa"/>
          </w:tcPr>
          <w:p w:rsidR="001519C9" w:rsidRDefault="001519C9" w:rsidP="00C672E6">
            <w:pPr>
              <w:spacing w:line="276" w:lineRule="auto"/>
              <w:rPr>
                <w:b/>
                <w:bCs/>
                <w:noProof/>
                <w:lang w:val="el-GR"/>
              </w:rPr>
            </w:pPr>
          </w:p>
          <w:p w:rsidR="001519C9" w:rsidRDefault="001519C9" w:rsidP="00C672E6">
            <w:pPr>
              <w:spacing w:line="276" w:lineRule="auto"/>
              <w:rPr>
                <w:b/>
                <w:bCs/>
                <w:noProof/>
                <w:lang w:val="el-GR"/>
              </w:rPr>
            </w:pPr>
            <w:r>
              <w:rPr>
                <w:noProof/>
                <w:lang w:val="el-GR" w:eastAsia="el-GR"/>
              </w:rPr>
              <w:drawing>
                <wp:inline distT="0" distB="0" distL="0" distR="0">
                  <wp:extent cx="2849880" cy="1173480"/>
                  <wp:effectExtent l="0" t="0" r="7620" b="7620"/>
                  <wp:docPr id="12400332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9880" cy="1173480"/>
                          </a:xfrm>
                          <a:prstGeom prst="rect">
                            <a:avLst/>
                          </a:prstGeom>
                          <a:noFill/>
                          <a:ln>
                            <a:noFill/>
                          </a:ln>
                        </pic:spPr>
                      </pic:pic>
                    </a:graphicData>
                  </a:graphic>
                </wp:inline>
              </w:drawing>
            </w:r>
          </w:p>
        </w:tc>
      </w:tr>
      <w:tr w:rsidR="001519C9">
        <w:trPr>
          <w:trHeight w:val="1941"/>
        </w:trPr>
        <w:tc>
          <w:tcPr>
            <w:tcW w:w="5048" w:type="dxa"/>
            <w:hideMark/>
          </w:tcPr>
          <w:p w:rsidR="001519C9" w:rsidRDefault="001519C9" w:rsidP="00C672E6">
            <w:pPr>
              <w:spacing w:line="276" w:lineRule="auto"/>
              <w:rPr>
                <w:b/>
                <w:bCs/>
                <w:noProof/>
                <w:sz w:val="20"/>
                <w:szCs w:val="20"/>
                <w:lang w:val="el-GR"/>
              </w:rPr>
            </w:pPr>
            <w:r>
              <w:rPr>
                <w:b/>
                <w:bCs/>
                <w:noProof/>
                <w:sz w:val="20"/>
                <w:szCs w:val="20"/>
                <w:lang w:val="el-GR"/>
              </w:rPr>
              <w:t>KEΝΤΡΟ ΠΡΟΛΗΨΗΣ ΤΩΝ ΕΞΑΡΤΗΣΕΩΝ ΚΑΙ ΠΡΟΑΓΩΓΗΣ ΤΗΣ ΨΥΧΟΚΟΙΝΩΝΙΚΗΣ ΥΓΕΙΑΣ Π.Ε.  ΕΥΒΟΙΑΣ</w:t>
            </w:r>
          </w:p>
          <w:p w:rsidR="001519C9" w:rsidRDefault="001519C9" w:rsidP="00C672E6">
            <w:pPr>
              <w:spacing w:line="276" w:lineRule="auto"/>
              <w:rPr>
                <w:b/>
                <w:bCs/>
                <w:noProof/>
                <w:sz w:val="20"/>
                <w:szCs w:val="20"/>
                <w:lang w:val="el-GR"/>
              </w:rPr>
            </w:pPr>
            <w:r>
              <w:rPr>
                <w:b/>
                <w:bCs/>
                <w:noProof/>
                <w:sz w:val="20"/>
                <w:szCs w:val="20"/>
                <w:lang w:val="el-GR"/>
              </w:rPr>
              <w:t>Παπαδημητρίου και Πανταζή 2</w:t>
            </w:r>
          </w:p>
          <w:p w:rsidR="001519C9" w:rsidRDefault="001519C9" w:rsidP="00C672E6">
            <w:pPr>
              <w:spacing w:line="276" w:lineRule="auto"/>
              <w:rPr>
                <w:b/>
                <w:bCs/>
                <w:noProof/>
                <w:sz w:val="20"/>
                <w:szCs w:val="20"/>
                <w:lang w:val="el-GR"/>
              </w:rPr>
            </w:pPr>
            <w:r>
              <w:rPr>
                <w:b/>
                <w:bCs/>
                <w:noProof/>
                <w:sz w:val="20"/>
                <w:szCs w:val="20"/>
                <w:lang w:val="el-GR"/>
              </w:rPr>
              <w:t xml:space="preserve">Χαλκίδα, τ.κ. 34132                         </w:t>
            </w:r>
          </w:p>
          <w:p w:rsidR="001519C9" w:rsidRDefault="001519C9" w:rsidP="00C672E6">
            <w:pPr>
              <w:spacing w:line="276" w:lineRule="auto"/>
              <w:rPr>
                <w:b/>
                <w:bCs/>
                <w:noProof/>
                <w:sz w:val="20"/>
                <w:szCs w:val="20"/>
                <w:lang w:val="en-US"/>
              </w:rPr>
            </w:pPr>
            <w:r>
              <w:rPr>
                <w:b/>
                <w:bCs/>
                <w:noProof/>
                <w:sz w:val="20"/>
                <w:szCs w:val="20"/>
                <w:lang w:val="el-GR"/>
              </w:rPr>
              <w:t>Τηλ</w:t>
            </w:r>
            <w:r>
              <w:rPr>
                <w:b/>
                <w:bCs/>
                <w:noProof/>
                <w:sz w:val="20"/>
                <w:szCs w:val="20"/>
                <w:lang w:val="en-US"/>
              </w:rPr>
              <w:t xml:space="preserve">:  22210-78118                                 </w:t>
            </w:r>
          </w:p>
          <w:p w:rsidR="001519C9" w:rsidRDefault="001519C9" w:rsidP="00C672E6">
            <w:pPr>
              <w:spacing w:line="276" w:lineRule="auto"/>
              <w:rPr>
                <w:b/>
                <w:bCs/>
                <w:noProof/>
                <w:color w:val="0000FF"/>
                <w:sz w:val="20"/>
                <w:szCs w:val="20"/>
                <w:u w:val="single"/>
                <w:lang w:val="en-US"/>
              </w:rPr>
            </w:pPr>
            <w:r>
              <w:rPr>
                <w:b/>
                <w:bCs/>
                <w:noProof/>
                <w:sz w:val="20"/>
                <w:szCs w:val="20"/>
                <w:lang w:val="en-US"/>
              </w:rPr>
              <w:t xml:space="preserve">Email: </w:t>
            </w:r>
            <w:hyperlink r:id="rId7" w:history="1">
              <w:r>
                <w:rPr>
                  <w:rStyle w:val="-"/>
                  <w:rFonts w:eastAsiaTheme="majorEastAsia"/>
                  <w:b/>
                  <w:bCs/>
                  <w:noProof/>
                  <w:sz w:val="20"/>
                  <w:szCs w:val="20"/>
                  <w:lang w:val="en-US"/>
                </w:rPr>
                <w:t>prolipsi@otenet.gr</w:t>
              </w:r>
            </w:hyperlink>
          </w:p>
          <w:p w:rsidR="001519C9" w:rsidRDefault="001519C9" w:rsidP="00C672E6">
            <w:pPr>
              <w:spacing w:line="276" w:lineRule="auto"/>
              <w:rPr>
                <w:b/>
                <w:bCs/>
                <w:noProof/>
                <w:color w:val="0000FF"/>
                <w:u w:val="single"/>
                <w:lang w:val="en-US"/>
              </w:rPr>
            </w:pPr>
            <w:r>
              <w:rPr>
                <w:b/>
                <w:bCs/>
                <w:noProof/>
                <w:color w:val="0000FF"/>
                <w:sz w:val="20"/>
                <w:szCs w:val="20"/>
                <w:u w:val="single"/>
                <w:lang w:val="en-US"/>
              </w:rPr>
              <w:t>www.kpevia.gr</w:t>
            </w:r>
          </w:p>
        </w:tc>
        <w:tc>
          <w:tcPr>
            <w:tcW w:w="3508" w:type="dxa"/>
          </w:tcPr>
          <w:p w:rsidR="001519C9" w:rsidRDefault="001519C9" w:rsidP="00C672E6">
            <w:pPr>
              <w:spacing w:line="276" w:lineRule="auto"/>
              <w:rPr>
                <w:b/>
                <w:bCs/>
                <w:noProof/>
                <w:lang w:val="en-US"/>
              </w:rPr>
            </w:pPr>
          </w:p>
        </w:tc>
      </w:tr>
    </w:tbl>
    <w:p w:rsidR="001519C9" w:rsidRDefault="001519C9" w:rsidP="001519C9">
      <w:pPr>
        <w:rPr>
          <w:rFonts w:eastAsiaTheme="minorHAnsi"/>
          <w:b/>
          <w:bCs/>
          <w:sz w:val="32"/>
          <w:szCs w:val="32"/>
          <w:lang w:val="en-US"/>
        </w:rPr>
      </w:pPr>
    </w:p>
    <w:p w:rsidR="001519C9" w:rsidRDefault="001519C9" w:rsidP="001519C9">
      <w:pPr>
        <w:jc w:val="center"/>
        <w:rPr>
          <w:rFonts w:asciiTheme="minorHAnsi" w:eastAsiaTheme="minorHAnsi" w:hAnsiTheme="minorHAnsi" w:cstheme="minorHAnsi"/>
          <w:b/>
          <w:bCs/>
          <w:sz w:val="32"/>
          <w:szCs w:val="32"/>
          <w:lang w:val="el-GR"/>
        </w:rPr>
      </w:pPr>
      <w:r>
        <w:rPr>
          <w:rFonts w:asciiTheme="minorHAnsi" w:eastAsiaTheme="minorHAnsi" w:hAnsiTheme="minorHAnsi" w:cstheme="minorHAnsi"/>
          <w:b/>
          <w:bCs/>
          <w:sz w:val="32"/>
          <w:szCs w:val="32"/>
          <w:lang w:val="el-GR"/>
        </w:rPr>
        <w:t>Βιωματικό σεμινάριο σε γονείς για την ενδυνάμωση στο  ρόλο τους</w:t>
      </w:r>
    </w:p>
    <w:p w:rsidR="001519C9" w:rsidRDefault="001519C9" w:rsidP="001519C9">
      <w:pPr>
        <w:jc w:val="both"/>
        <w:rPr>
          <w:rFonts w:asciiTheme="minorHAnsi" w:eastAsiaTheme="minorHAnsi" w:hAnsiTheme="minorHAnsi" w:cstheme="minorHAnsi"/>
          <w:sz w:val="28"/>
          <w:szCs w:val="28"/>
          <w:lang w:val="el-GR"/>
        </w:rPr>
      </w:pPr>
    </w:p>
    <w:p w:rsidR="001519C9" w:rsidRDefault="001519C9" w:rsidP="001519C9">
      <w:pPr>
        <w:rPr>
          <w:rFonts w:asciiTheme="minorHAnsi" w:hAnsiTheme="minorHAnsi" w:cstheme="minorHAnsi"/>
          <w:sz w:val="28"/>
          <w:szCs w:val="28"/>
          <w:lang w:val="el-GR"/>
        </w:rPr>
      </w:pPr>
      <w:r>
        <w:rPr>
          <w:rFonts w:asciiTheme="minorHAnsi" w:eastAsiaTheme="minorHAnsi" w:hAnsiTheme="minorHAnsi" w:cstheme="minorHAnsi"/>
          <w:sz w:val="28"/>
          <w:szCs w:val="28"/>
          <w:lang w:val="el-GR"/>
        </w:rPr>
        <w:tab/>
        <w:t>Το Κέντρο Πρόληψης των Εξαρτήσεων και Προαγωγής της Ψυχοκοινωνικής Υγείας Π.Ε. Ευβοίας υλοποιεί σεμινάριο σε γονείς πρωτοβάθμιας εκπαίδευσης με θέμα: «</w:t>
      </w:r>
      <w:r>
        <w:rPr>
          <w:rFonts w:asciiTheme="minorHAnsi" w:hAnsiTheme="minorHAnsi" w:cstheme="minorHAnsi"/>
          <w:sz w:val="28"/>
          <w:szCs w:val="28"/>
          <w:lang w:val="el-GR"/>
        </w:rPr>
        <w:t xml:space="preserve">Ενδυναμώνοντας τις σχέσεις επικοινωνίας γονέων-παιδιών». </w:t>
      </w:r>
    </w:p>
    <w:p w:rsidR="001519C9" w:rsidRDefault="001519C9" w:rsidP="001519C9">
      <w:pPr>
        <w:ind w:firstLine="720"/>
        <w:rPr>
          <w:rFonts w:asciiTheme="minorHAnsi" w:hAnsiTheme="minorHAnsi" w:cstheme="minorHAnsi"/>
          <w:sz w:val="28"/>
          <w:szCs w:val="28"/>
          <w:lang w:val="el-GR"/>
        </w:rPr>
      </w:pPr>
      <w:r>
        <w:rPr>
          <w:rFonts w:asciiTheme="minorHAnsi" w:hAnsiTheme="minorHAnsi" w:cstheme="minorHAnsi"/>
          <w:sz w:val="28"/>
          <w:szCs w:val="28"/>
          <w:lang w:val="el-GR"/>
        </w:rPr>
        <w:t xml:space="preserve">Το σεμινάριο έχει στόχο να στηρίξει τους γονείς στο δύσκολο </w:t>
      </w:r>
      <w:proofErr w:type="spellStart"/>
      <w:r>
        <w:rPr>
          <w:rFonts w:asciiTheme="minorHAnsi" w:hAnsiTheme="minorHAnsi" w:cstheme="minorHAnsi"/>
          <w:sz w:val="28"/>
          <w:szCs w:val="28"/>
          <w:lang w:val="el-GR"/>
        </w:rPr>
        <w:t>γονεϊκό</w:t>
      </w:r>
      <w:proofErr w:type="spellEnd"/>
      <w:r>
        <w:rPr>
          <w:rFonts w:asciiTheme="minorHAnsi" w:hAnsiTheme="minorHAnsi" w:cstheme="minorHAnsi"/>
          <w:sz w:val="28"/>
          <w:szCs w:val="28"/>
          <w:lang w:val="el-GR"/>
        </w:rPr>
        <w:t xml:space="preserve"> τους ρόλο και τους δίνει τη δυνατότητα, μέσα από την ενεργή συμμετοχή τους, να μοιραστούν και να επεξεργαστούν τις σκέψεις, τις αγωνίες και τους προβληματισμούς που βιώνουν στην καθημερινότητα με τα παιδιά τους μαζί με άλλους γονείς.</w:t>
      </w:r>
      <w:r>
        <w:rPr>
          <w:rFonts w:asciiTheme="minorHAnsi" w:eastAsiaTheme="minorHAnsi" w:hAnsiTheme="minorHAnsi" w:cstheme="minorHAnsi"/>
          <w:sz w:val="28"/>
          <w:szCs w:val="28"/>
          <w:lang w:val="el-GR"/>
        </w:rPr>
        <w:t xml:space="preserve"> Λειτουργεί με τη μορφή μιας σταθερής ομάδας συμμετεχόντων οι οποίοι καλούνται να παρακολουθήσουν με συνέπεια τις συναντήσεις, καθώς τα θέματα συνδέονται μεταξύ τους και είναι καλό να δημιουργηθεί μία σχέση εμπιστοσύνης και ασφάλειας μεταξύ των μελών της ομάδας.</w:t>
      </w:r>
    </w:p>
    <w:p w:rsidR="001519C9" w:rsidRDefault="001519C9" w:rsidP="001519C9">
      <w:pPr>
        <w:ind w:firstLine="720"/>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 xml:space="preserve">Οι </w:t>
      </w:r>
      <w:r w:rsidR="00482079">
        <w:rPr>
          <w:rFonts w:asciiTheme="minorHAnsi" w:eastAsiaTheme="minorHAnsi" w:hAnsiTheme="minorHAnsi" w:cstheme="minorHAnsi"/>
          <w:sz w:val="28"/>
          <w:szCs w:val="28"/>
          <w:lang w:val="el-GR"/>
        </w:rPr>
        <w:t>7</w:t>
      </w:r>
      <w:r>
        <w:rPr>
          <w:rFonts w:asciiTheme="minorHAnsi" w:eastAsiaTheme="minorHAnsi" w:hAnsiTheme="minorHAnsi" w:cstheme="minorHAnsi"/>
          <w:sz w:val="28"/>
          <w:szCs w:val="28"/>
          <w:lang w:val="el-GR"/>
        </w:rPr>
        <w:t xml:space="preserve"> συναντήσεις του σεμιναρίου είναι δίωρες εβδομαδιαίες (απογευματινές ώρες) και η υλοποίησή του προϋποθέτει τη συμμετοχή 20-25 γονέων. </w:t>
      </w:r>
    </w:p>
    <w:p w:rsidR="001519C9" w:rsidRDefault="001519C9" w:rsidP="001519C9">
      <w:pPr>
        <w:jc w:val="both"/>
        <w:rPr>
          <w:rFonts w:asciiTheme="minorHAnsi" w:eastAsiaTheme="minorHAnsi" w:hAnsiTheme="minorHAnsi" w:cstheme="minorHAnsi"/>
          <w:sz w:val="28"/>
          <w:szCs w:val="28"/>
          <w:lang w:val="el-GR"/>
        </w:rPr>
      </w:pPr>
    </w:p>
    <w:p w:rsidR="001519C9" w:rsidRDefault="001519C9" w:rsidP="001519C9">
      <w:pPr>
        <w:rPr>
          <w:rFonts w:asciiTheme="minorHAnsi" w:eastAsiaTheme="minorHAnsi" w:hAnsiTheme="minorHAnsi" w:cstheme="minorHAnsi"/>
          <w:b/>
          <w:bCs/>
          <w:sz w:val="28"/>
          <w:szCs w:val="28"/>
          <w:u w:val="single"/>
          <w:lang w:val="el-GR"/>
        </w:rPr>
      </w:pPr>
      <w:r>
        <w:rPr>
          <w:rFonts w:asciiTheme="minorHAnsi" w:eastAsiaTheme="minorHAnsi" w:hAnsiTheme="minorHAnsi" w:cstheme="minorHAnsi"/>
          <w:b/>
          <w:bCs/>
          <w:sz w:val="28"/>
          <w:szCs w:val="28"/>
          <w:u w:val="single"/>
          <w:lang w:val="el-GR"/>
        </w:rPr>
        <w:t>Θέματα σεμιναρίου:</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Ανάδειξη αναγκών γονέων και παιδιών μέσα στην οικογένεια</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 xml:space="preserve">Ενίσχυση </w:t>
      </w:r>
      <w:proofErr w:type="spellStart"/>
      <w:r>
        <w:rPr>
          <w:rFonts w:asciiTheme="minorHAnsi" w:eastAsiaTheme="minorHAnsi" w:hAnsiTheme="minorHAnsi" w:cstheme="minorHAnsi"/>
          <w:sz w:val="28"/>
          <w:szCs w:val="28"/>
          <w:lang w:val="el-GR"/>
        </w:rPr>
        <w:t>γονεϊκών</w:t>
      </w:r>
      <w:proofErr w:type="spellEnd"/>
      <w:r>
        <w:rPr>
          <w:rFonts w:asciiTheme="minorHAnsi" w:eastAsiaTheme="minorHAnsi" w:hAnsiTheme="minorHAnsi" w:cstheme="minorHAnsi"/>
          <w:sz w:val="28"/>
          <w:szCs w:val="28"/>
          <w:lang w:val="el-GR"/>
        </w:rPr>
        <w:t xml:space="preserve"> δεξιοτήτων επικοινωνίας με τα παιδιά</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 xml:space="preserve">Εκπαίδευση σε μεθόδους ενεργητικής ακρόασης για μία πιο ουσιαστική επικοινωνία με το παιδί </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 xml:space="preserve">Εκπαίδευση σε μεθόδους ενίσχυσης της αυτοεκτίμησης παιδιών </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lastRenderedPageBreak/>
        <w:t>Έκφραση  και διαχείριση συναισθημάτων στο οικογενειακό περιβάλλον</w:t>
      </w:r>
    </w:p>
    <w:p w:rsidR="001519C9" w:rsidRDefault="001519C9" w:rsidP="001519C9">
      <w:pPr>
        <w:pStyle w:val="a6"/>
        <w:numPr>
          <w:ilvl w:val="0"/>
          <w:numId w:val="1"/>
        </w:numPr>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Ανάπτυξη της υπευθυνότητας των παιδιών μέσα από τη θέσπιση και τήρηση ορίων και κανόνων</w:t>
      </w:r>
    </w:p>
    <w:p w:rsidR="001519C9" w:rsidRDefault="001519C9" w:rsidP="001519C9">
      <w:pPr>
        <w:jc w:val="both"/>
        <w:rPr>
          <w:rFonts w:asciiTheme="minorHAnsi" w:eastAsiaTheme="minorHAnsi" w:hAnsiTheme="minorHAnsi" w:cstheme="minorHAnsi"/>
          <w:sz w:val="28"/>
          <w:szCs w:val="28"/>
          <w:lang w:val="el-GR"/>
        </w:rPr>
      </w:pPr>
    </w:p>
    <w:p w:rsidR="001519C9" w:rsidRDefault="001519C9" w:rsidP="001519C9">
      <w:pPr>
        <w:ind w:firstLine="360"/>
        <w:rPr>
          <w:rFonts w:asciiTheme="minorHAnsi" w:eastAsiaTheme="minorHAnsi" w:hAnsiTheme="minorHAnsi" w:cstheme="minorHAnsi"/>
          <w:sz w:val="28"/>
          <w:szCs w:val="28"/>
          <w:lang w:val="el-GR"/>
        </w:rPr>
      </w:pPr>
      <w:r>
        <w:rPr>
          <w:rFonts w:asciiTheme="minorHAnsi" w:eastAsiaTheme="minorHAnsi" w:hAnsiTheme="minorHAnsi" w:cstheme="minorHAnsi"/>
          <w:sz w:val="28"/>
          <w:szCs w:val="28"/>
          <w:lang w:val="el-GR"/>
        </w:rPr>
        <w:t>Η παρέμβαση θα πραγματοποιηθεί από στέλεχος του Κέντρου Πρόληψης Ευβοίας στο χώρο του σχολείου και χωρίς καμία οικονομική επιβάρυνση για τους γονείς.</w:t>
      </w:r>
    </w:p>
    <w:p w:rsidR="000B3647" w:rsidRPr="00482079" w:rsidRDefault="000B3647">
      <w:pPr>
        <w:rPr>
          <w:lang w:val="el-GR"/>
        </w:rPr>
      </w:pPr>
    </w:p>
    <w:sectPr w:rsidR="000B3647" w:rsidRPr="00482079" w:rsidSect="00A9778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55359"/>
    <w:multiLevelType w:val="hybridMultilevel"/>
    <w:tmpl w:val="7C1221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647"/>
    <w:rsid w:val="000B3647"/>
    <w:rsid w:val="001519C9"/>
    <w:rsid w:val="00264186"/>
    <w:rsid w:val="004120A8"/>
    <w:rsid w:val="00482079"/>
    <w:rsid w:val="00A97784"/>
    <w:rsid w:val="00FF1C0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9C9"/>
    <w:pPr>
      <w:spacing w:after="0" w:line="240" w:lineRule="auto"/>
    </w:pPr>
    <w:rPr>
      <w:rFonts w:ascii="Times New Roman" w:eastAsia="Times New Roman" w:hAnsi="Times New Roman" w:cs="Times New Roman"/>
      <w:kern w:val="0"/>
      <w:lang w:val="en-GB"/>
    </w:rPr>
  </w:style>
  <w:style w:type="paragraph" w:styleId="1">
    <w:name w:val="heading 1"/>
    <w:basedOn w:val="a"/>
    <w:next w:val="a"/>
    <w:link w:val="1Char"/>
    <w:uiPriority w:val="9"/>
    <w:qFormat/>
    <w:rsid w:val="000B36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B36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B36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B36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B36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B364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364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364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364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364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B364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B364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B364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B364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B36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36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36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3647"/>
    <w:rPr>
      <w:rFonts w:eastAsiaTheme="majorEastAsia" w:cstheme="majorBidi"/>
      <w:color w:val="272727" w:themeColor="text1" w:themeTint="D8"/>
    </w:rPr>
  </w:style>
  <w:style w:type="paragraph" w:styleId="a3">
    <w:name w:val="Title"/>
    <w:basedOn w:val="a"/>
    <w:next w:val="a"/>
    <w:link w:val="Char"/>
    <w:uiPriority w:val="10"/>
    <w:qFormat/>
    <w:rsid w:val="000B364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36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364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36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3647"/>
    <w:pPr>
      <w:spacing w:before="160"/>
      <w:jc w:val="center"/>
    </w:pPr>
    <w:rPr>
      <w:i/>
      <w:iCs/>
      <w:color w:val="404040" w:themeColor="text1" w:themeTint="BF"/>
    </w:rPr>
  </w:style>
  <w:style w:type="character" w:customStyle="1" w:styleId="Char1">
    <w:name w:val="Απόσπασμα Char"/>
    <w:basedOn w:val="a0"/>
    <w:link w:val="a5"/>
    <w:uiPriority w:val="29"/>
    <w:rsid w:val="000B3647"/>
    <w:rPr>
      <w:i/>
      <w:iCs/>
      <w:color w:val="404040" w:themeColor="text1" w:themeTint="BF"/>
    </w:rPr>
  </w:style>
  <w:style w:type="paragraph" w:styleId="a6">
    <w:name w:val="List Paragraph"/>
    <w:basedOn w:val="a"/>
    <w:uiPriority w:val="34"/>
    <w:qFormat/>
    <w:rsid w:val="000B3647"/>
    <w:pPr>
      <w:ind w:left="720"/>
      <w:contextualSpacing/>
    </w:pPr>
  </w:style>
  <w:style w:type="character" w:styleId="a7">
    <w:name w:val="Intense Emphasis"/>
    <w:basedOn w:val="a0"/>
    <w:uiPriority w:val="21"/>
    <w:qFormat/>
    <w:rsid w:val="000B3647"/>
    <w:rPr>
      <w:i/>
      <w:iCs/>
      <w:color w:val="2F5496" w:themeColor="accent1" w:themeShade="BF"/>
    </w:rPr>
  </w:style>
  <w:style w:type="paragraph" w:styleId="a8">
    <w:name w:val="Intense Quote"/>
    <w:basedOn w:val="a"/>
    <w:next w:val="a"/>
    <w:link w:val="Char2"/>
    <w:uiPriority w:val="30"/>
    <w:qFormat/>
    <w:rsid w:val="000B3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0B3647"/>
    <w:rPr>
      <w:i/>
      <w:iCs/>
      <w:color w:val="2F5496" w:themeColor="accent1" w:themeShade="BF"/>
    </w:rPr>
  </w:style>
  <w:style w:type="character" w:styleId="a9">
    <w:name w:val="Intense Reference"/>
    <w:basedOn w:val="a0"/>
    <w:uiPriority w:val="32"/>
    <w:qFormat/>
    <w:rsid w:val="000B3647"/>
    <w:rPr>
      <w:b/>
      <w:bCs/>
      <w:smallCaps/>
      <w:color w:val="2F5496" w:themeColor="accent1" w:themeShade="BF"/>
      <w:spacing w:val="5"/>
    </w:rPr>
  </w:style>
  <w:style w:type="character" w:styleId="-">
    <w:name w:val="Hyperlink"/>
    <w:basedOn w:val="a0"/>
    <w:uiPriority w:val="99"/>
    <w:semiHidden/>
    <w:unhideWhenUsed/>
    <w:rsid w:val="001519C9"/>
    <w:rPr>
      <w:color w:val="0000FF"/>
      <w:u w:val="single"/>
    </w:rPr>
  </w:style>
  <w:style w:type="paragraph" w:styleId="aa">
    <w:name w:val="Balloon Text"/>
    <w:basedOn w:val="a"/>
    <w:link w:val="Char3"/>
    <w:uiPriority w:val="99"/>
    <w:semiHidden/>
    <w:unhideWhenUsed/>
    <w:rsid w:val="00264186"/>
    <w:rPr>
      <w:rFonts w:ascii="Tahoma" w:hAnsi="Tahoma" w:cs="Tahoma"/>
      <w:sz w:val="16"/>
      <w:szCs w:val="16"/>
    </w:rPr>
  </w:style>
  <w:style w:type="character" w:customStyle="1" w:styleId="Char3">
    <w:name w:val="Κείμενο πλαισίου Char"/>
    <w:basedOn w:val="a0"/>
    <w:link w:val="aa"/>
    <w:uiPriority w:val="99"/>
    <w:semiHidden/>
    <w:rsid w:val="00264186"/>
    <w:rPr>
      <w:rFonts w:ascii="Tahoma" w:eastAsia="Times New Roman" w:hAnsi="Tahoma" w:cs="Tahoma"/>
      <w:kern w:val="0"/>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linar@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1575</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Kentro Prolipsis</dc:creator>
  <cp:lastModifiedBy>user</cp:lastModifiedBy>
  <cp:revision>2</cp:revision>
  <dcterms:created xsi:type="dcterms:W3CDTF">2025-11-07T12:06:00Z</dcterms:created>
  <dcterms:modified xsi:type="dcterms:W3CDTF">2025-11-07T12:06:00Z</dcterms:modified>
</cp:coreProperties>
</file>