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F2" w:rsidRPr="003077DF" w:rsidRDefault="007F3CF2" w:rsidP="007F3CF2">
      <w:pPr>
        <w:spacing w:after="0" w:line="240" w:lineRule="auto"/>
        <w:rPr>
          <w:rFonts w:ascii="Times New Roman" w:eastAsia="Times New Roman" w:hAnsi="Times New Roman" w:cs="Times New Roman"/>
          <w:sz w:val="20"/>
          <w:szCs w:val="20"/>
          <w:lang w:eastAsia="el-GR"/>
        </w:rPr>
      </w:pPr>
      <w:r w:rsidRPr="003077DF">
        <w:rPr>
          <w:rFonts w:ascii="Comic Sans MS" w:eastAsia="Times New Roman" w:hAnsi="Comic Sans MS" w:cs="Times New Roman"/>
          <w:sz w:val="28"/>
          <w:szCs w:val="28"/>
          <w:lang w:eastAsia="el-GR"/>
        </w:rPr>
        <w:t>ΣXEΔΙΑΣΜΟΣ - ΟΡΓΑΝΩΣΗ</w:t>
      </w:r>
    </w:p>
    <w:p w:rsidR="007F3CF2" w:rsidRPr="003077DF" w:rsidRDefault="007F3CF2" w:rsidP="007F3CF2">
      <w:pPr>
        <w:spacing w:after="0" w:line="240" w:lineRule="auto"/>
        <w:rPr>
          <w:rFonts w:ascii="Comic Sans MS" w:eastAsia="Times New Roman" w:hAnsi="Comic Sans MS" w:cs="Times New Roman"/>
          <w:sz w:val="28"/>
          <w:szCs w:val="28"/>
          <w:lang w:eastAsia="el-GR"/>
        </w:rPr>
      </w:pPr>
      <w:r w:rsidRPr="003077DF">
        <w:rPr>
          <w:rFonts w:ascii="Comic Sans MS" w:eastAsia="Times New Roman" w:hAnsi="Comic Sans MS" w:cs="Times New Roman"/>
          <w:noProof/>
          <w:color w:val="0000FF"/>
          <w:sz w:val="28"/>
          <w:szCs w:val="28"/>
          <w:bdr w:val="none" w:sz="0" w:space="0" w:color="auto" w:frame="1"/>
          <w:lang w:eastAsia="el-GR"/>
        </w:rPr>
        <w:drawing>
          <wp:inline distT="0" distB="0" distL="0" distR="0">
            <wp:extent cx="619125" cy="714375"/>
            <wp:effectExtent l="0" t="0" r="0" b="0"/>
            <wp:docPr id="1" name="Εικόνα 1" descr="https://www.vivliaserodes.gr/wp-content/themes/vivlia-rodes/images/pirna-logo.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vliaserodes.gr/wp-content/themes/vivlia-rodes/images/pirna-logo.png">
                      <a:hlinkClick r:id="rId5" tgtFrame="&quot;_blank&quot;"/>
                    </pic:cNvPr>
                    <pic:cNvPicPr>
                      <a:picLocks noChangeAspect="1" noChangeArrowheads="1"/>
                    </pic:cNvPicPr>
                  </pic:nvPicPr>
                  <pic:blipFill>
                    <a:blip r:embed="rId6" cstate="print"/>
                    <a:srcRect/>
                    <a:stretch>
                      <a:fillRect/>
                    </a:stretch>
                  </pic:blipFill>
                  <pic:spPr bwMode="auto">
                    <a:xfrm>
                      <a:off x="0" y="0"/>
                      <a:ext cx="619125" cy="714375"/>
                    </a:xfrm>
                    <a:prstGeom prst="rect">
                      <a:avLst/>
                    </a:prstGeom>
                    <a:noFill/>
                    <a:ln w="9525">
                      <a:noFill/>
                      <a:miter lim="800000"/>
                      <a:headEnd/>
                      <a:tailEnd/>
                    </a:ln>
                  </pic:spPr>
                </pic:pic>
              </a:graphicData>
            </a:graphic>
          </wp:inline>
        </w:drawing>
      </w:r>
    </w:p>
    <w:p w:rsidR="007F3CF2" w:rsidRPr="003077DF" w:rsidRDefault="007F3CF2" w:rsidP="007F3CF2">
      <w:pPr>
        <w:spacing w:after="0" w:line="240" w:lineRule="auto"/>
        <w:rPr>
          <w:rFonts w:ascii="Comic Sans MS" w:eastAsia="Times New Roman" w:hAnsi="Comic Sans MS" w:cs="Times New Roman"/>
          <w:sz w:val="28"/>
          <w:szCs w:val="28"/>
          <w:lang w:eastAsia="el-GR"/>
        </w:rPr>
      </w:pPr>
      <w:r w:rsidRPr="003077DF">
        <w:rPr>
          <w:rFonts w:ascii="Comic Sans MS" w:eastAsia="Times New Roman" w:hAnsi="Comic Sans MS" w:cs="Times New Roman"/>
          <w:noProof/>
          <w:color w:val="0000FF"/>
          <w:sz w:val="28"/>
          <w:szCs w:val="28"/>
          <w:bdr w:val="none" w:sz="0" w:space="0" w:color="auto" w:frame="1"/>
          <w:lang w:eastAsia="el-GR"/>
        </w:rPr>
        <w:drawing>
          <wp:inline distT="0" distB="0" distL="0" distR="0">
            <wp:extent cx="1657350" cy="2190750"/>
            <wp:effectExtent l="19050" t="0" r="0" b="0"/>
            <wp:docPr id="2" name="Εικόνα 2" descr="https://www.vivliaserodes.gr/wp-content/themes/vivlia-rodes/images/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vliaserodes.gr/wp-content/themes/vivlia-rodes/images/logo.png">
                      <a:hlinkClick r:id="rId7"/>
                    </pic:cNvPr>
                    <pic:cNvPicPr>
                      <a:picLocks noChangeAspect="1" noChangeArrowheads="1"/>
                    </pic:cNvPicPr>
                  </pic:nvPicPr>
                  <pic:blipFill>
                    <a:blip r:embed="rId8" cstate="print"/>
                    <a:srcRect/>
                    <a:stretch>
                      <a:fillRect/>
                    </a:stretch>
                  </pic:blipFill>
                  <pic:spPr bwMode="auto">
                    <a:xfrm>
                      <a:off x="0" y="0"/>
                      <a:ext cx="1657350" cy="2190750"/>
                    </a:xfrm>
                    <a:prstGeom prst="rect">
                      <a:avLst/>
                    </a:prstGeom>
                    <a:noFill/>
                    <a:ln w="9525">
                      <a:noFill/>
                      <a:miter lim="800000"/>
                      <a:headEnd/>
                      <a:tailEnd/>
                    </a:ln>
                  </pic:spPr>
                </pic:pic>
              </a:graphicData>
            </a:graphic>
          </wp:inline>
        </w:drawing>
      </w:r>
      <w:r w:rsidR="003077DF" w:rsidRPr="003077DF">
        <w:rPr>
          <w:rFonts w:ascii="Comic Sans MS" w:eastAsia="Times New Roman" w:hAnsi="Comic Sans MS" w:cs="Times New Roman"/>
          <w:noProof/>
          <w:color w:val="000000"/>
          <w:sz w:val="28"/>
          <w:szCs w:val="28"/>
          <w:lang w:eastAsia="el-GR"/>
        </w:rPr>
        <w:drawing>
          <wp:inline distT="0" distB="0" distL="0" distR="0">
            <wp:extent cx="3724275" cy="3095625"/>
            <wp:effectExtent l="19050" t="0" r="9525" b="0"/>
            <wp:docPr id="7" name="Εικόνα 4" descr="https://www.vivliaserodes.gr/wp-content/uploads/2013/10/vsr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ivliaserodes.gr/wp-content/uploads/2013/10/vsr014.jpg"/>
                    <pic:cNvPicPr>
                      <a:picLocks noChangeAspect="1" noChangeArrowheads="1"/>
                    </pic:cNvPicPr>
                  </pic:nvPicPr>
                  <pic:blipFill>
                    <a:blip r:embed="rId9" cstate="print"/>
                    <a:srcRect/>
                    <a:stretch>
                      <a:fillRect/>
                    </a:stretch>
                  </pic:blipFill>
                  <pic:spPr bwMode="auto">
                    <a:xfrm>
                      <a:off x="0" y="0"/>
                      <a:ext cx="3724275" cy="3095625"/>
                    </a:xfrm>
                    <a:prstGeom prst="rect">
                      <a:avLst/>
                    </a:prstGeom>
                    <a:noFill/>
                    <a:ln w="9525">
                      <a:noFill/>
                      <a:miter lim="800000"/>
                      <a:headEnd/>
                      <a:tailEnd/>
                    </a:ln>
                  </pic:spPr>
                </pic:pic>
              </a:graphicData>
            </a:graphic>
          </wp:inline>
        </w:drawing>
      </w:r>
      <w:r w:rsidR="003077DF" w:rsidRPr="003077DF">
        <w:rPr>
          <w:rFonts w:ascii="Comic Sans MS" w:eastAsia="Times New Roman" w:hAnsi="Comic Sans MS" w:cs="Times New Roman"/>
          <w:b/>
          <w:bCs/>
          <w:noProof/>
          <w:color w:val="000000"/>
          <w:sz w:val="28"/>
          <w:szCs w:val="28"/>
          <w:bdr w:val="none" w:sz="0" w:space="0" w:color="auto" w:frame="1"/>
          <w:lang w:eastAsia="el-GR"/>
        </w:rPr>
        <w:drawing>
          <wp:inline distT="0" distB="0" distL="0" distR="0">
            <wp:extent cx="2857500" cy="476250"/>
            <wp:effectExtent l="19050" t="0" r="0" b="0"/>
            <wp:docPr id="5" name="Εικόνα 3" descr="https://www.vivliaserodes.gr/wp-content/themes/vivlia-rodes/images/niarchos-log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ivliaserodes.gr/wp-content/themes/vivlia-rodes/images/niarchos-logo.png">
                      <a:hlinkClick r:id="rId10" tgtFrame="&quot;_blank&quot;"/>
                    </pic:cNvPr>
                    <pic:cNvPicPr>
                      <a:picLocks noChangeAspect="1" noChangeArrowheads="1"/>
                    </pic:cNvPicPr>
                  </pic:nvPicPr>
                  <pic:blipFill>
                    <a:blip r:embed="rId11" cstate="print"/>
                    <a:srcRect/>
                    <a:stretch>
                      <a:fillRect/>
                    </a:stretch>
                  </pic:blipFill>
                  <pic:spPr bwMode="auto">
                    <a:xfrm>
                      <a:off x="0" y="0"/>
                      <a:ext cx="2857500" cy="476250"/>
                    </a:xfrm>
                    <a:prstGeom prst="rect">
                      <a:avLst/>
                    </a:prstGeom>
                    <a:noFill/>
                    <a:ln w="9525">
                      <a:noFill/>
                      <a:miter lim="800000"/>
                      <a:headEnd/>
                      <a:tailEnd/>
                    </a:ln>
                  </pic:spPr>
                </pic:pic>
              </a:graphicData>
            </a:graphic>
          </wp:inline>
        </w:drawing>
      </w:r>
    </w:p>
    <w:p w:rsidR="007F3CF2" w:rsidRPr="003077DF" w:rsidRDefault="007F3CF2" w:rsidP="007F3CF2">
      <w:pPr>
        <w:spacing w:after="0" w:line="240" w:lineRule="auto"/>
        <w:rPr>
          <w:rFonts w:ascii="Comic Sans MS" w:eastAsia="Times New Roman" w:hAnsi="Comic Sans MS" w:cs="Times New Roman"/>
          <w:sz w:val="28"/>
          <w:szCs w:val="28"/>
          <w:lang w:eastAsia="el-GR"/>
        </w:rPr>
      </w:pPr>
      <w:r w:rsidRPr="003077DF">
        <w:rPr>
          <w:rFonts w:ascii="Comic Sans MS" w:eastAsia="Times New Roman" w:hAnsi="Comic Sans MS" w:cs="Times New Roman"/>
          <w:sz w:val="28"/>
          <w:szCs w:val="28"/>
          <w:lang w:eastAsia="el-GR"/>
        </w:rPr>
        <w:t>ΜΕΓΑΛΟΣ ΔΩΡΗΤΗΣ</w:t>
      </w:r>
    </w:p>
    <w:p w:rsidR="007F3CF2" w:rsidRPr="003077DF" w:rsidRDefault="007F3CF2" w:rsidP="003077DF">
      <w:pPr>
        <w:spacing w:after="0" w:line="240" w:lineRule="auto"/>
        <w:jc w:val="right"/>
        <w:rPr>
          <w:rFonts w:ascii="Comic Sans MS" w:eastAsia="Times New Roman" w:hAnsi="Comic Sans MS" w:cs="Times New Roman"/>
          <w:color w:val="0000FF"/>
          <w:sz w:val="28"/>
          <w:szCs w:val="28"/>
          <w:u w:val="single"/>
          <w:lang w:eastAsia="el-GR"/>
        </w:rPr>
      </w:pPr>
    </w:p>
    <w:p w:rsidR="003077DF" w:rsidRPr="003077DF" w:rsidRDefault="003077DF" w:rsidP="003077DF">
      <w:pPr>
        <w:spacing w:after="0" w:line="240" w:lineRule="auto"/>
        <w:jc w:val="right"/>
        <w:rPr>
          <w:rFonts w:ascii="Comic Sans MS" w:eastAsia="Times New Roman" w:hAnsi="Comic Sans MS" w:cs="Times New Roman"/>
          <w:color w:val="0000FF"/>
          <w:sz w:val="28"/>
          <w:szCs w:val="28"/>
          <w:u w:val="single"/>
          <w:lang w:eastAsia="el-GR"/>
        </w:rPr>
      </w:pPr>
    </w:p>
    <w:p w:rsidR="007F3CF2" w:rsidRPr="003077DF" w:rsidRDefault="007F3CF2" w:rsidP="007F3CF2">
      <w:pPr>
        <w:spacing w:after="0" w:line="240" w:lineRule="auto"/>
        <w:outlineLvl w:val="0"/>
        <w:rPr>
          <w:rFonts w:ascii="Comic Sans MS" w:eastAsia="Times New Roman" w:hAnsi="Comic Sans MS" w:cs="Times New Roman"/>
          <w:b/>
          <w:bCs/>
          <w:color w:val="FF0000"/>
          <w:kern w:val="36"/>
          <w:sz w:val="28"/>
          <w:szCs w:val="28"/>
          <w:lang w:eastAsia="el-GR"/>
        </w:rPr>
      </w:pPr>
      <w:r w:rsidRPr="003077DF">
        <w:rPr>
          <w:rFonts w:ascii="Comic Sans MS" w:eastAsia="Times New Roman" w:hAnsi="Comic Sans MS" w:cs="Times New Roman"/>
          <w:b/>
          <w:bCs/>
          <w:color w:val="FF0000"/>
          <w:kern w:val="36"/>
          <w:sz w:val="28"/>
          <w:szCs w:val="28"/>
          <w:lang w:eastAsia="el-GR"/>
        </w:rPr>
        <w:t>Τι είναι τα ΒΙΒΛΙΑ ΣΕ ΡΟΔΕΣ</w:t>
      </w:r>
      <w:r w:rsidRPr="003077DF">
        <w:rPr>
          <w:rFonts w:ascii="Comic Sans MS" w:eastAsia="Times New Roman" w:hAnsi="Comic Sans MS" w:cs="Times New Roman"/>
          <w:b/>
          <w:bCs/>
          <w:color w:val="FF0000"/>
          <w:kern w:val="36"/>
          <w:sz w:val="28"/>
          <w:szCs w:val="28"/>
          <w:bdr w:val="none" w:sz="0" w:space="0" w:color="auto" w:frame="1"/>
          <w:vertAlign w:val="superscript"/>
          <w:lang w:eastAsia="el-GR"/>
        </w:rPr>
        <w:t>®</w:t>
      </w:r>
    </w:p>
    <w:p w:rsidR="007F3CF2" w:rsidRPr="003077DF" w:rsidRDefault="007F3CF2" w:rsidP="007F3CF2">
      <w:pPr>
        <w:spacing w:after="0" w:line="240" w:lineRule="auto"/>
        <w:rPr>
          <w:rFonts w:ascii="Comic Sans MS" w:eastAsia="Times New Roman" w:hAnsi="Comic Sans MS" w:cs="Times New Roman"/>
          <w:color w:val="000000"/>
          <w:sz w:val="28"/>
          <w:szCs w:val="28"/>
          <w:lang w:eastAsia="el-GR"/>
        </w:rPr>
      </w:pPr>
      <w:r w:rsidRPr="003077DF">
        <w:rPr>
          <w:rFonts w:ascii="Comic Sans MS" w:eastAsia="Times New Roman" w:hAnsi="Comic Sans MS" w:cs="Times New Roman"/>
          <w:color w:val="000000"/>
          <w:sz w:val="28"/>
          <w:szCs w:val="28"/>
          <w:lang w:eastAsia="el-GR"/>
        </w:rPr>
        <w:t>Τα </w:t>
      </w:r>
      <w:r w:rsidRPr="003077DF">
        <w:rPr>
          <w:rFonts w:ascii="Comic Sans MS" w:eastAsia="Times New Roman" w:hAnsi="Comic Sans MS" w:cs="Times New Roman"/>
          <w:b/>
          <w:bCs/>
          <w:color w:val="000000"/>
          <w:sz w:val="28"/>
          <w:szCs w:val="28"/>
          <w:lang w:eastAsia="el-GR"/>
        </w:rPr>
        <w:t>ΒΙΒΛΙΑ ΣΕ ΡΟΔΕΣ</w:t>
      </w:r>
      <w:r w:rsidRPr="003077DF">
        <w:rPr>
          <w:rFonts w:ascii="Comic Sans MS" w:eastAsia="Times New Roman" w:hAnsi="Comic Sans MS" w:cs="Times New Roman"/>
          <w:b/>
          <w:bCs/>
          <w:color w:val="000000"/>
          <w:sz w:val="28"/>
          <w:szCs w:val="28"/>
          <w:vertAlign w:val="superscript"/>
          <w:lang w:eastAsia="el-GR"/>
        </w:rPr>
        <w:t>®</w:t>
      </w:r>
      <w:r w:rsidRPr="003077DF">
        <w:rPr>
          <w:rFonts w:ascii="Comic Sans MS" w:eastAsia="Times New Roman" w:hAnsi="Comic Sans MS" w:cs="Times New Roman"/>
          <w:color w:val="000000"/>
          <w:sz w:val="28"/>
          <w:szCs w:val="28"/>
          <w:bdr w:val="none" w:sz="0" w:space="0" w:color="auto" w:frame="1"/>
          <w:vertAlign w:val="superscript"/>
          <w:lang w:eastAsia="el-GR"/>
        </w:rPr>
        <w:t> </w:t>
      </w:r>
      <w:r w:rsidRPr="003077DF">
        <w:rPr>
          <w:rFonts w:ascii="Comic Sans MS" w:eastAsia="Times New Roman" w:hAnsi="Comic Sans MS" w:cs="Times New Roman"/>
          <w:color w:val="000000"/>
          <w:sz w:val="28"/>
          <w:szCs w:val="28"/>
          <w:lang w:eastAsia="el-GR"/>
        </w:rPr>
        <w:t xml:space="preserve">είναι ένα πρωτοποριακό πρόγραμμα που φέρνει μικρές, κινητές, θεματικές και δανειστικές βιβλιοθήκες στις τάξεις των δημόσιων δημοτικών σχολείων και νηπιαγωγείων σε όλη την Ελλάδα. Δημιουργήθηκαν το 2012 από την πολιτιστική </w:t>
      </w:r>
      <w:r w:rsidRPr="003077DF">
        <w:rPr>
          <w:rFonts w:ascii="Comic Sans MS" w:eastAsia="Times New Roman" w:hAnsi="Comic Sans MS" w:cs="Times New Roman"/>
          <w:color w:val="000000"/>
          <w:sz w:val="28"/>
          <w:szCs w:val="28"/>
          <w:lang w:eastAsia="el-GR"/>
        </w:rPr>
        <w:lastRenderedPageBreak/>
        <w:t>εταιρεία Η ΠΥΡΝΑ με τη συνεργασία του Γραφείου Περιβάλλοντος της Α’ Διεύθυνσης Πρωτοβάθμιας Εκπαίδευσης Αθηνών.</w:t>
      </w:r>
    </w:p>
    <w:p w:rsidR="007F3CF2" w:rsidRPr="003077DF" w:rsidRDefault="007F3CF2" w:rsidP="007F3CF2">
      <w:pPr>
        <w:spacing w:after="0" w:line="240" w:lineRule="auto"/>
        <w:rPr>
          <w:rFonts w:ascii="Comic Sans MS" w:eastAsia="Times New Roman" w:hAnsi="Comic Sans MS" w:cs="Times New Roman"/>
          <w:color w:val="000000"/>
          <w:sz w:val="28"/>
          <w:szCs w:val="28"/>
          <w:lang w:eastAsia="el-GR"/>
        </w:rPr>
      </w:pPr>
      <w:r w:rsidRPr="003077DF">
        <w:rPr>
          <w:rFonts w:ascii="Comic Sans MS" w:eastAsia="Times New Roman" w:hAnsi="Comic Sans MS" w:cs="Times New Roman"/>
          <w:b/>
          <w:bCs/>
          <w:color w:val="FF0000"/>
          <w:sz w:val="28"/>
          <w:szCs w:val="28"/>
          <w:lang w:eastAsia="el-GR"/>
        </w:rPr>
        <w:t>Σκοπός του προγράμματος</w:t>
      </w:r>
      <w:r w:rsidRPr="003077DF">
        <w:rPr>
          <w:rFonts w:ascii="Comic Sans MS" w:eastAsia="Times New Roman" w:hAnsi="Comic Sans MS" w:cs="Times New Roman"/>
          <w:color w:val="000000"/>
          <w:sz w:val="28"/>
          <w:szCs w:val="28"/>
          <w:lang w:eastAsia="el-GR"/>
        </w:rPr>
        <w:t> είναι  να ενθαρρύνει τα παιδιά να ξεφυλλίσουν, να ακούσουν ή να διαβάσουν τα βιβλία και να «ταξιδέψουν» μαζί τους, να αναγνωρίσουν τις σκέψεις και τα συναισθήματα που τους προκαλούν και να τα μοιραστούν. Η ύπαρξη διαφορετικών βιβλίων γύρω από το ίδιο θέμα προσφέρει στα παιδιά ποικιλία πληροφοριών και ερεθισμάτων δίνοντάς τους τη δυνατότητα να αναπτύξουν κριτική σκέψη, ενώ το έργο καταξιωμένων εικονογράφων καλλιεργεί την αισθητική τους και προάγει μορφές επικοινωνίας όπως η μη λεκτική. Τα ΒΙΒΛΙΑ ΣΕ ΡΟΔΕΣ</w:t>
      </w:r>
      <w:r w:rsidRPr="003077DF">
        <w:rPr>
          <w:rFonts w:ascii="Comic Sans MS" w:eastAsia="Times New Roman" w:hAnsi="Comic Sans MS" w:cs="Times New Roman"/>
          <w:color w:val="000000"/>
          <w:sz w:val="28"/>
          <w:szCs w:val="28"/>
          <w:bdr w:val="none" w:sz="0" w:space="0" w:color="auto" w:frame="1"/>
          <w:vertAlign w:val="superscript"/>
          <w:lang w:eastAsia="el-GR"/>
        </w:rPr>
        <w:t>®</w:t>
      </w:r>
      <w:r w:rsidRPr="003077DF">
        <w:rPr>
          <w:rFonts w:ascii="Comic Sans MS" w:eastAsia="Times New Roman" w:hAnsi="Comic Sans MS" w:cs="Times New Roman"/>
          <w:color w:val="000000"/>
          <w:sz w:val="28"/>
          <w:szCs w:val="28"/>
          <w:lang w:eastAsia="el-GR"/>
        </w:rPr>
        <w:t> εισάγουν τους μαθητές στον κόσμο της λογοτεχνίας και της έρευνας, και τους παρέχουν την επιλογή να δανειστούν τα βιβλία στο σπίτι και να μοιραστούν την απόλαυση του διαβάσματος με την οικογένειά τους.</w:t>
      </w:r>
    </w:p>
    <w:p w:rsidR="007F3CF2" w:rsidRPr="003077DF" w:rsidRDefault="007F3CF2" w:rsidP="007F3CF2">
      <w:pPr>
        <w:spacing w:before="120" w:after="0" w:line="240" w:lineRule="auto"/>
        <w:rPr>
          <w:rFonts w:ascii="Comic Sans MS" w:eastAsia="Times New Roman" w:hAnsi="Comic Sans MS" w:cs="Times New Roman"/>
          <w:color w:val="000000"/>
          <w:sz w:val="28"/>
          <w:szCs w:val="28"/>
          <w:lang w:eastAsia="el-GR"/>
        </w:rPr>
      </w:pPr>
      <w:r w:rsidRPr="003077DF">
        <w:rPr>
          <w:rFonts w:ascii="Comic Sans MS" w:eastAsia="Times New Roman" w:hAnsi="Comic Sans MS" w:cs="Times New Roman"/>
          <w:color w:val="000000"/>
          <w:sz w:val="28"/>
          <w:szCs w:val="28"/>
          <w:lang w:eastAsia="el-GR"/>
        </w:rPr>
        <w:t xml:space="preserve">Τα βιβλία φθάνουν στο σχολείο μέσα σε μια βαλίτσα με ρόδες και παραμένουν στη σχολική τάξη επί 4 εβδομάδες, ώστε να υπάρχει χρόνος για δανεισμό και για διάφορες δραστηριότητες όπως ομάδα ανάγνωσης, εικαστικό και θεατρικό εργαστήρι, επισκέψεις, εκθέσεις κ.ά. Τα θέματα  μπορούν να αξιοποιηθούν στα πλαίσια των μαθημάτων ή και των εργαστηρίων δεξιοτήτων, αλλά και σε κάθε άλλη μορφή </w:t>
      </w:r>
      <w:proofErr w:type="spellStart"/>
      <w:r w:rsidRPr="003077DF">
        <w:rPr>
          <w:rFonts w:ascii="Comic Sans MS" w:eastAsia="Times New Roman" w:hAnsi="Comic Sans MS" w:cs="Times New Roman"/>
          <w:color w:val="000000"/>
          <w:sz w:val="28"/>
          <w:szCs w:val="28"/>
          <w:lang w:eastAsia="el-GR"/>
        </w:rPr>
        <w:t>project</w:t>
      </w:r>
      <w:proofErr w:type="spellEnd"/>
      <w:r w:rsidRPr="003077DF">
        <w:rPr>
          <w:rFonts w:ascii="Comic Sans MS" w:eastAsia="Times New Roman" w:hAnsi="Comic Sans MS" w:cs="Times New Roman"/>
          <w:color w:val="000000"/>
          <w:sz w:val="28"/>
          <w:szCs w:val="28"/>
          <w:lang w:eastAsia="el-GR"/>
        </w:rPr>
        <w:t xml:space="preserve"> που μπορεί να υλοποιεί κάποιο τμήμα.</w:t>
      </w:r>
    </w:p>
    <w:p w:rsidR="007F3CF2" w:rsidRPr="003077DF" w:rsidRDefault="007F3CF2" w:rsidP="007F3CF2">
      <w:pPr>
        <w:spacing w:before="120" w:after="0" w:line="240" w:lineRule="auto"/>
        <w:rPr>
          <w:rFonts w:ascii="Comic Sans MS" w:eastAsia="Times New Roman" w:hAnsi="Comic Sans MS" w:cs="Times New Roman"/>
          <w:color w:val="000000"/>
          <w:sz w:val="28"/>
          <w:szCs w:val="28"/>
          <w:lang w:eastAsia="el-GR"/>
        </w:rPr>
      </w:pPr>
      <w:r w:rsidRPr="003077DF">
        <w:rPr>
          <w:rFonts w:ascii="Comic Sans MS" w:eastAsia="Times New Roman" w:hAnsi="Comic Sans MS" w:cs="Times New Roman"/>
          <w:color w:val="000000"/>
          <w:sz w:val="28"/>
          <w:szCs w:val="28"/>
          <w:lang w:eastAsia="el-GR"/>
        </w:rPr>
        <w:t>Το κόστος συμμετοχής και μεταφοράς της βαλίτσας καλύπτεται από την ΠΥΡΝΑ και από χορηγούς.</w:t>
      </w:r>
    </w:p>
    <w:p w:rsidR="007F3CF2" w:rsidRPr="003077DF" w:rsidRDefault="007F3CF2" w:rsidP="007F3CF2">
      <w:pPr>
        <w:spacing w:after="0" w:line="240" w:lineRule="auto"/>
        <w:rPr>
          <w:rFonts w:ascii="Comic Sans MS" w:eastAsia="Times New Roman" w:hAnsi="Comic Sans MS" w:cs="Times New Roman"/>
          <w:color w:val="000000"/>
          <w:sz w:val="28"/>
          <w:szCs w:val="28"/>
          <w:lang w:eastAsia="el-GR"/>
        </w:rPr>
      </w:pPr>
      <w:r w:rsidRPr="003077DF">
        <w:rPr>
          <w:rFonts w:ascii="Comic Sans MS" w:eastAsia="Times New Roman" w:hAnsi="Comic Sans MS" w:cs="Times New Roman"/>
          <w:color w:val="000000"/>
          <w:sz w:val="28"/>
          <w:szCs w:val="28"/>
          <w:lang w:eastAsia="el-GR"/>
        </w:rPr>
        <w:t>Η ΠΥΡΝΑ (</w:t>
      </w:r>
      <w:hyperlink r:id="rId12" w:history="1">
        <w:r w:rsidRPr="003077DF">
          <w:rPr>
            <w:rFonts w:ascii="Comic Sans MS" w:eastAsia="Times New Roman" w:hAnsi="Comic Sans MS" w:cs="Times New Roman"/>
            <w:b/>
            <w:bCs/>
            <w:color w:val="0000FF"/>
            <w:sz w:val="28"/>
            <w:szCs w:val="28"/>
            <w:u w:val="single"/>
            <w:lang w:eastAsia="el-GR"/>
          </w:rPr>
          <w:t>www.pyrna.gr</w:t>
        </w:r>
      </w:hyperlink>
      <w:r w:rsidRPr="003077DF">
        <w:rPr>
          <w:rFonts w:ascii="Comic Sans MS" w:eastAsia="Times New Roman" w:hAnsi="Comic Sans MS" w:cs="Times New Roman"/>
          <w:color w:val="000000"/>
          <w:sz w:val="28"/>
          <w:szCs w:val="28"/>
          <w:lang w:eastAsia="el-GR"/>
        </w:rPr>
        <w:t xml:space="preserve">) είναι μη κερδοσκοπική αστική εταιρεία. Ιδρύθηκε το 2000  και έκτοτε λειτουργεί με κύριους σκοπούς τη δια βίου μάθηση, την προώθηση της </w:t>
      </w:r>
      <w:proofErr w:type="spellStart"/>
      <w:r w:rsidRPr="003077DF">
        <w:rPr>
          <w:rFonts w:ascii="Comic Sans MS" w:eastAsia="Times New Roman" w:hAnsi="Comic Sans MS" w:cs="Times New Roman"/>
          <w:color w:val="000000"/>
          <w:sz w:val="28"/>
          <w:szCs w:val="28"/>
          <w:lang w:eastAsia="el-GR"/>
        </w:rPr>
        <w:t>φιλαναγνωσίας</w:t>
      </w:r>
      <w:proofErr w:type="spellEnd"/>
      <w:r w:rsidRPr="003077DF">
        <w:rPr>
          <w:rFonts w:ascii="Comic Sans MS" w:eastAsia="Times New Roman" w:hAnsi="Comic Sans MS" w:cs="Times New Roman"/>
          <w:color w:val="000000"/>
          <w:sz w:val="28"/>
          <w:szCs w:val="28"/>
          <w:lang w:eastAsia="el-GR"/>
        </w:rPr>
        <w:t xml:space="preserve">, τις δράσεις για την πρόσβαση όλων των παιδιών στην εκπαίδευση. </w:t>
      </w:r>
      <w:proofErr w:type="spellStart"/>
      <w:r w:rsidRPr="003077DF">
        <w:rPr>
          <w:rFonts w:ascii="Comic Sans MS" w:eastAsia="Times New Roman" w:hAnsi="Comic Sans MS" w:cs="Times New Roman"/>
          <w:color w:val="000000"/>
          <w:sz w:val="28"/>
          <w:szCs w:val="28"/>
          <w:lang w:eastAsia="el-GR"/>
        </w:rPr>
        <w:t>Oργανώνει</w:t>
      </w:r>
      <w:proofErr w:type="spellEnd"/>
      <w:r w:rsidRPr="003077DF">
        <w:rPr>
          <w:rFonts w:ascii="Comic Sans MS" w:eastAsia="Times New Roman" w:hAnsi="Comic Sans MS" w:cs="Times New Roman"/>
          <w:color w:val="000000"/>
          <w:sz w:val="28"/>
          <w:szCs w:val="28"/>
          <w:lang w:eastAsia="el-GR"/>
        </w:rPr>
        <w:t xml:space="preserve"> ομιλίες, σεμινάρια, εργαστήρια, προβολές, ξεναγήσεις, παρουσιάσεις βιβλίων, λέσχη ανάγνωσης. Στηρίζει τις ευπαθείς ομάδες και την εκπαίδευση των παιδιών στα Κέντρα Φιλοξενίας Προσφύγων.  Οι δράσεις της χρηματοδοτούνται  αποκλειστικά από χορηγίες ιδρυμάτων, εταιρειών και ιδιωτών.</w:t>
      </w:r>
    </w:p>
    <w:p w:rsidR="007F3CF2" w:rsidRPr="003077DF" w:rsidRDefault="007F3CF2" w:rsidP="007F3CF2">
      <w:pPr>
        <w:spacing w:before="120" w:after="0" w:line="240" w:lineRule="auto"/>
        <w:rPr>
          <w:rFonts w:ascii="Comic Sans MS" w:eastAsia="Times New Roman" w:hAnsi="Comic Sans MS" w:cs="Times New Roman"/>
          <w:color w:val="000000"/>
          <w:sz w:val="28"/>
          <w:szCs w:val="28"/>
          <w:lang w:eastAsia="el-GR"/>
        </w:rPr>
      </w:pPr>
      <w:r w:rsidRPr="003077DF">
        <w:rPr>
          <w:rFonts w:ascii="Comic Sans MS" w:eastAsia="Times New Roman" w:hAnsi="Comic Sans MS" w:cs="Times New Roman"/>
          <w:color w:val="000000"/>
          <w:sz w:val="28"/>
          <w:szCs w:val="28"/>
          <w:lang w:eastAsia="el-GR"/>
        </w:rPr>
        <w:lastRenderedPageBreak/>
        <w:t> </w:t>
      </w:r>
    </w:p>
    <w:p w:rsidR="007F3CF2" w:rsidRPr="007F3CF2" w:rsidRDefault="007F3CF2" w:rsidP="007F3CF2">
      <w:pPr>
        <w:spacing w:before="120" w:after="0" w:line="240" w:lineRule="auto"/>
        <w:rPr>
          <w:rFonts w:ascii="Open Sans" w:eastAsia="Times New Roman" w:hAnsi="Open Sans" w:cs="Times New Roman"/>
          <w:color w:val="000000"/>
          <w:sz w:val="20"/>
          <w:szCs w:val="20"/>
          <w:lang w:eastAsia="el-GR"/>
        </w:rPr>
      </w:pPr>
      <w:r w:rsidRPr="007F3CF2">
        <w:rPr>
          <w:rFonts w:ascii="Open Sans" w:eastAsia="Times New Roman" w:hAnsi="Open Sans" w:cs="Times New Roman"/>
          <w:color w:val="000000"/>
          <w:sz w:val="20"/>
          <w:szCs w:val="20"/>
          <w:lang w:eastAsia="el-GR"/>
        </w:rPr>
        <w:t> </w:t>
      </w:r>
    </w:p>
    <w:p w:rsidR="00187579" w:rsidRDefault="003077DF"/>
    <w:sectPr w:rsidR="00187579" w:rsidSect="00BB40B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3769"/>
    <w:multiLevelType w:val="multilevel"/>
    <w:tmpl w:val="0596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D5AA0"/>
    <w:multiLevelType w:val="multilevel"/>
    <w:tmpl w:val="E7E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CF2"/>
    <w:rsid w:val="003077DF"/>
    <w:rsid w:val="007F3CF2"/>
    <w:rsid w:val="00881CF1"/>
    <w:rsid w:val="00B029A8"/>
    <w:rsid w:val="00BB40BA"/>
    <w:rsid w:val="00CE10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BA"/>
  </w:style>
  <w:style w:type="paragraph" w:styleId="1">
    <w:name w:val="heading 1"/>
    <w:basedOn w:val="a"/>
    <w:link w:val="1Char"/>
    <w:uiPriority w:val="9"/>
    <w:qFormat/>
    <w:rsid w:val="007F3C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F3CF2"/>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7F3CF2"/>
    <w:rPr>
      <w:color w:val="0000FF"/>
      <w:u w:val="single"/>
    </w:rPr>
  </w:style>
  <w:style w:type="paragraph" w:customStyle="1" w:styleId="title">
    <w:name w:val="title"/>
    <w:basedOn w:val="a"/>
    <w:rsid w:val="007F3CF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7F3CF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F3CF2"/>
    <w:rPr>
      <w:b/>
      <w:bCs/>
    </w:rPr>
  </w:style>
  <w:style w:type="paragraph" w:styleId="a4">
    <w:name w:val="Balloon Text"/>
    <w:basedOn w:val="a"/>
    <w:link w:val="Char"/>
    <w:uiPriority w:val="99"/>
    <w:semiHidden/>
    <w:unhideWhenUsed/>
    <w:rsid w:val="007F3CF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F3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302559">
      <w:bodyDiv w:val="1"/>
      <w:marLeft w:val="0"/>
      <w:marRight w:val="0"/>
      <w:marTop w:val="0"/>
      <w:marBottom w:val="0"/>
      <w:divBdr>
        <w:top w:val="none" w:sz="0" w:space="0" w:color="auto"/>
        <w:left w:val="none" w:sz="0" w:space="0" w:color="auto"/>
        <w:bottom w:val="none" w:sz="0" w:space="0" w:color="auto"/>
        <w:right w:val="none" w:sz="0" w:space="0" w:color="auto"/>
      </w:divBdr>
      <w:divsChild>
        <w:div w:id="1713728459">
          <w:marLeft w:val="150"/>
          <w:marRight w:val="150"/>
          <w:marTop w:val="300"/>
          <w:marBottom w:val="0"/>
          <w:divBdr>
            <w:top w:val="none" w:sz="0" w:space="0" w:color="auto"/>
            <w:left w:val="none" w:sz="0" w:space="0" w:color="auto"/>
            <w:bottom w:val="none" w:sz="0" w:space="0" w:color="auto"/>
            <w:right w:val="none" w:sz="0" w:space="0" w:color="auto"/>
          </w:divBdr>
        </w:div>
        <w:div w:id="2015496609">
          <w:marLeft w:val="150"/>
          <w:marRight w:val="150"/>
          <w:marTop w:val="0"/>
          <w:marBottom w:val="0"/>
          <w:divBdr>
            <w:top w:val="none" w:sz="0" w:space="0" w:color="auto"/>
            <w:left w:val="none" w:sz="0" w:space="0" w:color="auto"/>
            <w:bottom w:val="none" w:sz="0" w:space="0" w:color="auto"/>
            <w:right w:val="none" w:sz="0" w:space="0" w:color="auto"/>
          </w:divBdr>
        </w:div>
        <w:div w:id="1748647520">
          <w:marLeft w:val="150"/>
          <w:marRight w:val="150"/>
          <w:marTop w:val="0"/>
          <w:marBottom w:val="0"/>
          <w:divBdr>
            <w:top w:val="none" w:sz="0" w:space="0" w:color="auto"/>
            <w:left w:val="none" w:sz="0" w:space="0" w:color="auto"/>
            <w:bottom w:val="none" w:sz="0" w:space="0" w:color="auto"/>
            <w:right w:val="none" w:sz="0" w:space="0" w:color="auto"/>
          </w:divBdr>
        </w:div>
        <w:div w:id="263194028">
          <w:marLeft w:val="150"/>
          <w:marRight w:val="150"/>
          <w:marTop w:val="300"/>
          <w:marBottom w:val="0"/>
          <w:divBdr>
            <w:top w:val="none" w:sz="0" w:space="0" w:color="auto"/>
            <w:left w:val="none" w:sz="0" w:space="0" w:color="auto"/>
            <w:bottom w:val="none" w:sz="0" w:space="0" w:color="auto"/>
            <w:right w:val="none" w:sz="0" w:space="0" w:color="auto"/>
          </w:divBdr>
        </w:div>
        <w:div w:id="1111784490">
          <w:marLeft w:val="150"/>
          <w:marRight w:val="150"/>
          <w:marTop w:val="0"/>
          <w:marBottom w:val="0"/>
          <w:divBdr>
            <w:top w:val="none" w:sz="0" w:space="0" w:color="auto"/>
            <w:left w:val="none" w:sz="0" w:space="0" w:color="auto"/>
            <w:bottom w:val="none" w:sz="0" w:space="0" w:color="auto"/>
            <w:right w:val="none" w:sz="0" w:space="0" w:color="auto"/>
          </w:divBdr>
          <w:divsChild>
            <w:div w:id="1430278268">
              <w:marLeft w:val="0"/>
              <w:marRight w:val="0"/>
              <w:marTop w:val="0"/>
              <w:marBottom w:val="0"/>
              <w:divBdr>
                <w:top w:val="none" w:sz="0" w:space="0" w:color="auto"/>
                <w:left w:val="none" w:sz="0" w:space="0" w:color="auto"/>
                <w:bottom w:val="none" w:sz="0" w:space="0" w:color="auto"/>
                <w:right w:val="none" w:sz="0" w:space="0" w:color="auto"/>
              </w:divBdr>
            </w:div>
            <w:div w:id="1245144800">
              <w:marLeft w:val="0"/>
              <w:marRight w:val="0"/>
              <w:marTop w:val="300"/>
              <w:marBottom w:val="0"/>
              <w:divBdr>
                <w:top w:val="none" w:sz="0" w:space="0" w:color="auto"/>
                <w:left w:val="none" w:sz="0" w:space="0" w:color="auto"/>
                <w:bottom w:val="none" w:sz="0" w:space="0" w:color="auto"/>
                <w:right w:val="none" w:sz="0" w:space="0" w:color="auto"/>
              </w:divBdr>
            </w:div>
            <w:div w:id="974876601">
              <w:marLeft w:val="0"/>
              <w:marRight w:val="0"/>
              <w:marTop w:val="300"/>
              <w:marBottom w:val="0"/>
              <w:divBdr>
                <w:top w:val="none" w:sz="0" w:space="0" w:color="auto"/>
                <w:left w:val="none" w:sz="0" w:space="0" w:color="auto"/>
                <w:bottom w:val="none" w:sz="0" w:space="0" w:color="auto"/>
                <w:right w:val="none" w:sz="0" w:space="0" w:color="auto"/>
              </w:divBdr>
            </w:div>
          </w:divsChild>
        </w:div>
        <w:div w:id="465708684">
          <w:marLeft w:val="150"/>
          <w:marRight w:val="150"/>
          <w:marTop w:val="0"/>
          <w:marBottom w:val="0"/>
          <w:divBdr>
            <w:top w:val="none" w:sz="0" w:space="0" w:color="auto"/>
            <w:left w:val="none" w:sz="0" w:space="0" w:color="auto"/>
            <w:bottom w:val="none" w:sz="0" w:space="0" w:color="auto"/>
            <w:right w:val="none" w:sz="0" w:space="0" w:color="auto"/>
          </w:divBdr>
          <w:divsChild>
            <w:div w:id="171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vliaserodes.gr/" TargetMode="External"/><Relationship Id="rId12" Type="http://schemas.openxmlformats.org/officeDocument/2006/relationships/hyperlink" Target="http://www.pyrn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www.pyrna.gr/" TargetMode="External"/><Relationship Id="rId10" Type="http://schemas.openxmlformats.org/officeDocument/2006/relationships/hyperlink" Target="http://www.snf.org/E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351</Words>
  <Characters>1896</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14ο ΝΗΠΙΑΓΩΓΕΙΟ</dc:creator>
  <cp:lastModifiedBy>14ο ΝΗΠΙΑΓΩΓΕΙΟ</cp:lastModifiedBy>
  <cp:revision>2</cp:revision>
  <dcterms:created xsi:type="dcterms:W3CDTF">2024-02-19T10:44:00Z</dcterms:created>
  <dcterms:modified xsi:type="dcterms:W3CDTF">2024-02-19T12:33:00Z</dcterms:modified>
</cp:coreProperties>
</file>